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CANVAS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PARA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EL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DISEÑO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PROYECTOS: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UDI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CAMBIOS QUÍMICOS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4º ESO B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CURSO 2018/2019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IES Fco Javier de Burgos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2"/>
        <w:gridCol w:w="2548"/>
        <w:gridCol w:w="847"/>
        <w:gridCol w:w="3818"/>
      </w:tblGrid>
      <w:tr>
        <w:trPr>
          <w:tblHeader w:val="true"/>
          <w:trHeight w:val="2399" w:hRule="exact"/>
          <w:cantSplit w:val="true"/>
        </w:trPr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center"/>
              <w:rPr>
                <w:b/>
                <w:b/>
                <w:color w:val="000000"/>
                <w:szCs w:val="22"/>
              </w:rPr>
            </w:pPr>
            <w:r>
              <w:br w:type="column"/>
            </w:r>
            <w:r>
              <w:rPr>
                <w:b/>
                <w:color w:val="000000"/>
                <w:szCs w:val="22"/>
              </w:rPr>
              <w:t xml:space="preserve">ESTÁNDARES </w:t>
              <w:br/>
              <w:t>DE APRENDIZAJE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center"/>
              <w:rPr>
                <w:b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CRITERIOS </w:t>
              <w:br/>
              <w:t xml:space="preserve">DE EVALUACIÓN </w:t>
              <w:br/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themeFill="accent5" w:themeFillTint="66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left"/>
              <w:rPr>
                <w:b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Competencias clave a las que contribuye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center"/>
              <w:rPr>
                <w:b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REFERENCIAS EN LAS QUE SE PROPONEN ACTIVIDADES Y TAREAS PARA SU EVALUACIÓN</w:t>
            </w:r>
          </w:p>
        </w:tc>
      </w:tr>
      <w:tr>
        <w:trPr>
          <w:trHeight w:val="459" w:hRule="atLeast"/>
          <w:cantSplit w:val="true"/>
        </w:trPr>
        <w:tc>
          <w:tcPr>
            <w:tcW w:w="10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sz w:val="18"/>
                <w:szCs w:val="18"/>
                <w:lang w:eastAsia="es-ES"/>
              </w:rPr>
              <w:t>Bloque 3. Los cambios químicos (Unidad 4 y 5)</w:t>
            </w:r>
          </w:p>
        </w:tc>
      </w:tr>
      <w:tr>
        <w:trPr>
          <w:trHeight w:val="1415" w:hRule="atLeast"/>
          <w:cantSplit w:val="true"/>
        </w:trPr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709" w:leader="none"/>
              </w:tabs>
              <w:spacing w:before="0" w:after="0"/>
              <w:ind w:left="0" w:right="0" w:hanging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E.A.3.1.1. Interpreta reacciones químicas sencillas utilizando la teoría de colisiones y deduce la ley de conservación de la masa.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Style w:val="Fuentedeprrafopredeter1"/>
                <w:rFonts w:eastAsia="UniversLTStd" w:cs="Arial"/>
                <w:sz w:val="18"/>
                <w:szCs w:val="18"/>
              </w:rPr>
              <w:t xml:space="preserve">C.E.3.1. Comprender el mecanismo de una reacción química y deducir la ley de conservación de la masa a partir del concepto de la reorganización atómica que tiene lugar.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center"/>
              <w:rPr>
                <w:rStyle w:val="Fuentedeprrafopredeter1"/>
                <w:rFonts w:eastAsia="UniversLTStd" w:cs="Arial"/>
                <w:sz w:val="18"/>
                <w:szCs w:val="18"/>
              </w:rPr>
            </w:pPr>
            <w:r>
              <w:rPr>
                <w:rStyle w:val="Fuentedeprrafopredeter1"/>
                <w:rFonts w:eastAsia="UniversLTStd" w:cs="Arial"/>
                <w:sz w:val="18"/>
                <w:szCs w:val="18"/>
              </w:rPr>
              <w:t>CMCT</w:t>
            </w:r>
          </w:p>
          <w:p>
            <w:pPr>
              <w:pStyle w:val="Normal"/>
              <w:widowControl w:val="false"/>
              <w:spacing w:before="0" w:after="0"/>
              <w:ind w:right="0" w:hanging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Style w:val="Fuentedeprrafopredeter1"/>
                <w:rFonts w:eastAsia="UniversLTStd" w:cs="Arial"/>
                <w:sz w:val="18"/>
                <w:szCs w:val="18"/>
              </w:rPr>
              <w:t>CAA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UD.4</w:t>
            </w:r>
          </w:p>
          <w:p>
            <w:pPr>
              <w:pStyle w:val="ListParagraph"/>
              <w:spacing w:before="0" w:after="0"/>
              <w:ind w:left="0" w:right="0" w:hanging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Lectura:</w:t>
            </w:r>
            <w:r>
              <w:rPr>
                <w:rFonts w:cs="Arial"/>
                <w:sz w:val="18"/>
                <w:szCs w:val="18"/>
              </w:rPr>
              <w:t xml:space="preserve"> texto introductorio motivador.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Índice y conceptos previos: pensamos en grupo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Teoría atómica y conservación de la masa.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Trabaja con la imagen: modelo de bolas.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Actividades: A- 1 a 3</w:t>
            </w:r>
          </w:p>
          <w:p>
            <w:pPr>
              <w:pStyle w:val="Normal"/>
              <w:spacing w:before="0" w:after="0"/>
              <w:ind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Esquema ideas clave “Cambios químicos“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Repaso nº 1 a 5. </w:t>
            </w:r>
          </w:p>
        </w:tc>
      </w:tr>
      <w:tr>
        <w:trPr>
          <w:trHeight w:val="1415" w:hRule="atLeast"/>
          <w:cantSplit w:val="true"/>
        </w:trPr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709" w:leader="none"/>
              </w:tabs>
              <w:spacing w:before="0" w:after="0"/>
              <w:ind w:left="0" w:right="0" w:hanging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E.A.3.2.1. Predice el efecto que sobre la velocidad de reacción tienen: la concentración de los reactivos, la temperatura, el grado de división de los reactivos sólidos y los catalizadores.</w:t>
            </w:r>
          </w:p>
          <w:p>
            <w:pPr>
              <w:pStyle w:val="ListParagraph"/>
              <w:tabs>
                <w:tab w:val="left" w:pos="709" w:leader="none"/>
              </w:tabs>
              <w:spacing w:before="0" w:after="0"/>
              <w:ind w:left="0" w:right="0" w:hanging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E.A.3.2.2. Analiza el efecto de los distintos factores que afectan a la velocidad de una reacción química ya sea a través de experiencias de laboratorio o mediante aplicaciones virtuales interactivas en las que la manipulación de las distintas variables permita extraer conclusiones.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C.E.3.2. Razonar cómo se altera la velocidad de una reacción  al modificar alguno de los factores que influyen sobre la misma, utilizando el modelo cinético-molecular y la teoría de colisiones para justificar esta predicción.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CMCT</w:t>
            </w:r>
          </w:p>
          <w:p>
            <w:pPr>
              <w:pStyle w:val="Normal"/>
              <w:widowControl w:val="false"/>
              <w:spacing w:before="0" w:after="0"/>
              <w:ind w:right="0" w:hanging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CAA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UD.4</w:t>
            </w:r>
          </w:p>
          <w:p>
            <w:pPr>
              <w:pStyle w:val="ListParagraph"/>
              <w:spacing w:before="0" w:after="0"/>
              <w:ind w:left="0" w:right="0" w:hanging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Lectura:</w:t>
            </w:r>
            <w:r>
              <w:rPr>
                <w:rFonts w:cs="Arial"/>
                <w:sz w:val="18"/>
                <w:szCs w:val="18"/>
              </w:rPr>
              <w:t xml:space="preserve"> Enzimas como catalizadores.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Trabaja con la imagen: grado de división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Actividades: A- 4 a 8.</w:t>
            </w:r>
          </w:p>
          <w:p>
            <w:pPr>
              <w:pStyle w:val="ListParagraph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TIC: Ajuste de reacciones: “Simulaciones sobre la velocidad de reacción “.</w:t>
            </w:r>
          </w:p>
          <w:p>
            <w:pPr>
              <w:pStyle w:val="ListParagraph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Esquema ideas clave “Velocidad de reacción“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Trabajo práctico: “Factores que afectan a la velocidad de reacción“</w:t>
            </w:r>
          </w:p>
          <w:p>
            <w:pPr>
              <w:pStyle w:val="Normal"/>
              <w:spacing w:before="0" w:after="0"/>
              <w:ind w:righ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Repaso nº</w:t>
            </w:r>
            <w:r>
              <w:rPr>
                <w:sz w:val="18"/>
                <w:szCs w:val="18"/>
              </w:rPr>
              <w:t xml:space="preserve"> 6  a 9.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3276" w:hRule="atLeast"/>
          <w:cantSplit w:val="true"/>
        </w:trPr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28" w:leader="none"/>
              </w:tabs>
              <w:spacing w:before="0" w:after="0"/>
              <w:ind w:right="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E.A.3.3.1. Determina el carácter endotérmico o exotérmico de una reacción química analizando el signo del calor de reacción asociado.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C.E.3.3. Interpretar ecuaciones termoquímicas y distinguir entre reacciones endotérmicas y exotérmicas.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CMCT</w:t>
            </w:r>
          </w:p>
          <w:p>
            <w:pPr>
              <w:pStyle w:val="Normal"/>
              <w:widowControl w:val="false"/>
              <w:spacing w:before="0" w:after="0"/>
              <w:ind w:right="0" w:hanging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CAA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UD.4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Tipos de reacciones.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Actividades: A- 28 a 35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Ejercicios resueltos: 7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Química cotidiana ”Calor portátil“</w:t>
            </w:r>
          </w:p>
          <w:p>
            <w:pPr>
              <w:pStyle w:val="ListParagraph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Esquema ideas clave </w:t>
            </w:r>
            <w:r>
              <w:rPr>
                <w:rFonts w:eastAsia="" w:eastAsiaTheme="minorEastAsia"/>
                <w:sz w:val="18"/>
                <w:szCs w:val="18"/>
              </w:rPr>
              <w:t>“La energía y las reacciones químicas“</w:t>
            </w:r>
          </w:p>
          <w:p>
            <w:pPr>
              <w:pStyle w:val="Normal"/>
              <w:spacing w:before="0" w:after="0"/>
              <w:ind w:right="0" w:hanging="0"/>
              <w:rPr>
                <w:rFonts w:eastAsia="" w:eastAsiaTheme="minorEastAsia"/>
                <w:szCs w:val="20"/>
              </w:rPr>
            </w:pPr>
            <w:r>
              <w:rPr>
                <w:sz w:val="18"/>
                <w:szCs w:val="18"/>
              </w:rPr>
              <w:t>Repaso nº 25 a 31.</w:t>
            </w:r>
          </w:p>
        </w:tc>
      </w:tr>
      <w:tr>
        <w:trPr>
          <w:trHeight w:val="2310" w:hRule="atLeast"/>
          <w:cantSplit w:val="true"/>
        </w:trPr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pacing w:before="0" w:after="0"/>
              <w:ind w:right="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E.A.3.4.1. Realiza cálculos que relacionen la cantidad de sustancia, la masa atómica o molecular y la constante del número de Avogadro.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C.E.3.4. Reconocer la cantidad de sustancia como magnitud fundamental y el mol como su unidad en el Sistema Internacional de Unidades.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right="0" w:hanging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CMCT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UD.4</w:t>
            </w:r>
          </w:p>
          <w:p>
            <w:pPr>
              <w:pStyle w:val="ListParagraph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Lectura</w:t>
            </w:r>
            <w:r>
              <w:rPr>
                <w:rFonts w:cs="Arial"/>
                <w:sz w:val="18"/>
                <w:szCs w:val="18"/>
              </w:rPr>
              <w:t>: Análisis de 1 mol de agua.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Actividades: A- 9 a 12. 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Ejercicios resueltos: 1, 2 y 3.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Química Física cotidiana. </w:t>
            </w:r>
          </w:p>
          <w:p>
            <w:pPr>
              <w:pStyle w:val="ListParagraph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Esquema ideas clave “Cantidad de sustancia“</w:t>
            </w:r>
          </w:p>
          <w:p>
            <w:pPr>
              <w:pStyle w:val="ListParagraph"/>
              <w:spacing w:before="0" w:after="0"/>
              <w:ind w:left="0" w:right="0" w:hanging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Repaso nº 10 a 18.</w:t>
            </w:r>
          </w:p>
        </w:tc>
      </w:tr>
      <w:tr>
        <w:trPr>
          <w:trHeight w:val="6841" w:hRule="atLeast"/>
          <w:cantSplit w:val="true"/>
        </w:trPr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709" w:leader="none"/>
              </w:tabs>
              <w:spacing w:before="0" w:after="0"/>
              <w:ind w:left="0" w:right="0" w:hanging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E.A.3.5.1. Interpreta los coeficientes de una ecuación química en términos de partículas, moles y, en el caso de reacciones entre gases, en términos de volúmenes.</w:t>
            </w:r>
          </w:p>
          <w:p>
            <w:pPr>
              <w:pStyle w:val="ListParagraph"/>
              <w:tabs>
                <w:tab w:val="left" w:pos="709" w:leader="none"/>
              </w:tabs>
              <w:spacing w:before="0" w:after="0"/>
              <w:ind w:left="0" w:right="0" w:hanging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E.A.3.5.2. Resuelve problemas, realizando cálculos estequiométricos, con reactivos puros y suponiendo un rendimiento completo de la reacción, tanto si los reactivos están en estado sólido como en disolución.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C.E.3.5. Realizar cálculos estequiométricos con reactivos puros suponiendo un rendimiento completo de la reacción, partiendo del ajuste de la ecuación química correspondiente.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CMCT</w:t>
            </w:r>
          </w:p>
          <w:p>
            <w:pPr>
              <w:pStyle w:val="Normal"/>
              <w:widowControl w:val="false"/>
              <w:spacing w:before="0" w:after="0"/>
              <w:ind w:right="0" w:hanging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CAA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0"/>
              <w:ind w:left="0" w:righ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UD.4</w:t>
            </w:r>
          </w:p>
          <w:p>
            <w:pPr>
              <w:pStyle w:val="Normal"/>
              <w:spacing w:before="0" w:after="0"/>
              <w:ind w:right="0" w:firstLine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Actividades: A- 13 a 27.</w:t>
            </w:r>
          </w:p>
          <w:p>
            <w:pPr>
              <w:pStyle w:val="Normal"/>
              <w:spacing w:before="0" w:after="0"/>
              <w:ind w:right="0" w:firstLine="34"/>
              <w:rPr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Ejercicios resueltos: 4, 5 y  6.</w:t>
            </w:r>
          </w:p>
          <w:p>
            <w:pPr>
              <w:pStyle w:val="ListParagraph"/>
              <w:spacing w:before="0" w:after="0"/>
              <w:ind w:left="0" w:righ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Cómo resolver un ejercicio de estequiometría“ </w:t>
            </w:r>
          </w:p>
          <w:p>
            <w:pPr>
              <w:pStyle w:val="ListParagraph"/>
              <w:spacing w:before="0" w:after="0"/>
              <w:ind w:left="0" w:righ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TIC: Ajuste de reacciones: “Construyendo gráficas “nº 1, 2 y 3.</w:t>
            </w:r>
          </w:p>
          <w:p>
            <w:pPr>
              <w:pStyle w:val="ListParagraph"/>
              <w:spacing w:before="0" w:after="0"/>
              <w:ind w:left="0" w:righ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Esquema “Cálculos estequiométricos“</w:t>
            </w:r>
          </w:p>
          <w:p>
            <w:pPr>
              <w:pStyle w:val="ListParagraph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Repaso</w:t>
            </w:r>
            <w:r>
              <w:rPr>
                <w:sz w:val="18"/>
                <w:szCs w:val="18"/>
              </w:rPr>
              <w:t xml:space="preserve"> nº 19-24.</w:t>
            </w:r>
          </w:p>
          <w:p>
            <w:pPr>
              <w:pStyle w:val="ListParagraph"/>
              <w:spacing w:before="0" w:after="0"/>
              <w:ind w:left="0" w:right="0" w:firstLine="34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</w:r>
          </w:p>
          <w:p>
            <w:pPr>
              <w:pStyle w:val="ListParagraph"/>
              <w:spacing w:before="0" w:after="0"/>
              <w:ind w:left="0" w:righ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Cómo resolver un problema sobre una volumetría de neutralización y sobre una combustión“</w:t>
            </w:r>
          </w:p>
          <w:p>
            <w:pPr>
              <w:pStyle w:val="Normal"/>
              <w:spacing w:before="0" w:after="0"/>
              <w:ind w:righ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Esquema “Ácidos y bases“; “Reacciones de combustión“; “Reacciones de síntesis “</w:t>
            </w:r>
          </w:p>
          <w:p>
            <w:pPr>
              <w:pStyle w:val="Normal"/>
              <w:spacing w:before="0" w:after="0"/>
              <w:ind w:right="0" w:firstLine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3161" w:hRule="atLeast"/>
          <w:cantSplit w:val="true"/>
        </w:trPr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709" w:leader="none"/>
              </w:tabs>
              <w:spacing w:before="0" w:after="0"/>
              <w:ind w:left="0" w:right="0" w:hanging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E.A.3.6.1. Utiliza la teoría de Arrhenius para describir el comportamiento químico de ácidos y bases.</w:t>
            </w:r>
          </w:p>
          <w:p>
            <w:pPr>
              <w:pStyle w:val="ListParagraph"/>
              <w:tabs>
                <w:tab w:val="left" w:pos="709" w:leader="none"/>
              </w:tabs>
              <w:spacing w:before="0" w:after="0"/>
              <w:ind w:left="0" w:right="0" w:hanging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E.A.3.6.2. Establece el carácter ácido, básico o neutro de una disolución utilizando la escala de pH.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C.E.3.6. Identificar ácidos y bases, conocer su comportamiento químico y medir su fortaleza utilizando indicadores y el pH-metro digital.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CMCT</w:t>
            </w:r>
          </w:p>
          <w:p>
            <w:pPr>
              <w:pStyle w:val="Normal"/>
              <w:spacing w:before="0" w:after="0"/>
              <w:ind w:right="0" w:hanging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CAA</w:t>
            </w:r>
          </w:p>
          <w:p>
            <w:pPr>
              <w:pStyle w:val="Normal"/>
              <w:widowControl w:val="false"/>
              <w:spacing w:before="0" w:after="0"/>
              <w:ind w:right="0" w:hanging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Comportamiento de sustancias ácidas y básicas en disolución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Escala de pH; Tipos de indicadores</w:t>
            </w:r>
          </w:p>
          <w:p>
            <w:pPr>
              <w:pStyle w:val="ListParagraph"/>
              <w:spacing w:before="0" w:after="0"/>
              <w:ind w:left="0"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415" w:hRule="atLeast"/>
          <w:cantSplit w:val="true"/>
        </w:trPr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709" w:leader="none"/>
              </w:tabs>
              <w:spacing w:before="0" w:after="0"/>
              <w:ind w:left="0" w:right="0" w:hanging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E.A.3.7.1. Diseña y describe el procedimiento de realización  una volumetría de neutralización entre un ácido fuerte  y una base fuertes, interpretando los resultados.</w:t>
            </w:r>
          </w:p>
          <w:p>
            <w:pPr>
              <w:pStyle w:val="ListParagraph"/>
              <w:tabs>
                <w:tab w:val="left" w:pos="709" w:leader="none"/>
              </w:tabs>
              <w:spacing w:before="0" w:after="0"/>
              <w:ind w:left="0" w:right="0" w:hanging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E.A.3.7.2. Planifica una experiencia, y describe el procedimiento a seguir en el laboratorio,  que demuestre que en las reacciones de combustión se produce dióxido de carbono mediante la detección de este gas.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C.E.3.7. Realizar experiencias de laboratorio en las que tengan lugar reacciones de síntesis, combustión y neutralización, interpretando los fenómenos observados.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right="0" w:hanging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  <w:p>
            <w:pPr>
              <w:pStyle w:val="Normal"/>
              <w:widowControl w:val="false"/>
              <w:spacing w:before="0" w:after="0"/>
              <w:ind w:right="0" w:hanging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CMCT</w:t>
            </w:r>
          </w:p>
          <w:p>
            <w:pPr>
              <w:pStyle w:val="Normal"/>
              <w:widowControl w:val="false"/>
              <w:spacing w:before="0" w:after="0"/>
              <w:ind w:right="0" w:hanging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CAA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Procedimiento para realizar una volumetría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Química cotidiana ”Combustión incompleta“ 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Trabajo práctico:  Identificación del CO</w:t>
            </w:r>
            <w:r>
              <w:rPr>
                <w:rFonts w:cs="Arial"/>
                <w:sz w:val="18"/>
                <w:szCs w:val="18"/>
                <w:vertAlign w:val="sub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en una combustión</w:t>
            </w:r>
          </w:p>
        </w:tc>
      </w:tr>
      <w:tr>
        <w:trPr>
          <w:trHeight w:val="4904" w:hRule="atLeast"/>
          <w:cantSplit w:val="true"/>
        </w:trPr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709" w:leader="none"/>
              </w:tabs>
              <w:spacing w:before="0" w:after="0"/>
              <w:ind w:left="0" w:right="0" w:hanging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E.A.3.8.1. Describe las reacciones de síntesis industrial del amoníaco y del ácido sulfúrico, así como los usos de estas sustancias en la industria química.</w:t>
            </w:r>
          </w:p>
          <w:p>
            <w:pPr>
              <w:pStyle w:val="ListParagraph"/>
              <w:tabs>
                <w:tab w:val="left" w:pos="709" w:leader="none"/>
              </w:tabs>
              <w:spacing w:before="0" w:after="0"/>
              <w:ind w:left="0" w:right="0" w:hanging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E.A.3.8.2. Justifica la importancia de las reacciones de combustión en la generación de electricidad en centrales térmicas, en la automoción y en la respiración celular.</w:t>
            </w:r>
          </w:p>
          <w:p>
            <w:pPr>
              <w:pStyle w:val="Normal"/>
              <w:spacing w:before="0" w:after="0"/>
              <w:ind w:right="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E.A.3.8.3. Interpreta casos concretos de reacciones de neutralización de importancia biológica e industrial.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C.E.3.8. Valorar la importancia de las reacciones de síntesis, combustión y neutralización en procesos biológicos, aplicaciones cotidianas y en la industria, así como su repercusión medioambiental.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  <w:p>
            <w:pPr>
              <w:pStyle w:val="Normal"/>
              <w:widowControl w:val="false"/>
              <w:spacing w:before="0" w:after="0"/>
              <w:ind w:right="0" w:hanging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CSC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Variación del CO</w:t>
            </w:r>
            <w:r>
              <w:rPr>
                <w:rFonts w:cs="Arial"/>
                <w:sz w:val="18"/>
                <w:szCs w:val="18"/>
                <w:vertAlign w:val="sub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y la temperatura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Proceso de síntesis del amoniaco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Proceso de síntesis del ácido sulfúrico</w:t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ind w:righ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Química cotidiana ”Combustión incompleta“</w:t>
            </w:r>
          </w:p>
          <w:p>
            <w:pPr>
              <w:pStyle w:val="ListParagraph"/>
              <w:spacing w:before="0" w:after="0"/>
              <w:ind w:left="0" w:right="0" w:hanging="0"/>
              <w:rPr>
                <w:rFonts w:eastAsia="" w:eastAsiaTheme="minorEastAsia"/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  <w:t>“</w:t>
            </w:r>
            <w:r>
              <w:rPr>
                <w:rFonts w:eastAsia="" w:eastAsiaTheme="minorEastAsia"/>
                <w:sz w:val="18"/>
                <w:szCs w:val="18"/>
              </w:rPr>
              <w:t>Ácidos y bases“</w:t>
            </w:r>
          </w:p>
          <w:p>
            <w:pPr>
              <w:pStyle w:val="ListParagraph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  <w:t>“</w:t>
            </w:r>
            <w:r>
              <w:rPr>
                <w:rFonts w:eastAsia="" w:eastAsiaTheme="minorEastAsia"/>
                <w:sz w:val="18"/>
                <w:szCs w:val="18"/>
              </w:rPr>
              <w:t>Importancia de las reacciones de combustión” “Reacciones de síntesis“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173" w:type="dxa"/>
        <w:jc w:val="left"/>
        <w:tblInd w:w="-88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20" w:type="dxa"/>
          <w:left w:w="10" w:type="dxa"/>
          <w:bottom w:w="20" w:type="dxa"/>
          <w:right w:w="20" w:type="dxa"/>
        </w:tblCellMar>
        <w:tblLook w:val="0000"/>
      </w:tblPr>
      <w:tblGrid>
        <w:gridCol w:w="3652"/>
        <w:gridCol w:w="6520"/>
      </w:tblGrid>
      <w:tr>
        <w:trPr>
          <w:tblHeader w:val="true"/>
          <w:trHeight w:val="526" w:hRule="atLeast"/>
          <w:cantSplit w:val="true"/>
        </w:trPr>
        <w:tc>
          <w:tcPr>
            <w:tcW w:w="365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FABF8F" w:themeFill="accent6" w:themeFillTint="99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rPr>
                <w:b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szCs w:val="22"/>
              </w:rPr>
              <w:t>Bloque 3. Los cambios.</w:t>
            </w:r>
          </w:p>
        </w:tc>
        <w:tc>
          <w:tcPr>
            <w:tcW w:w="6520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center"/>
              <w:rPr>
                <w:b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Evidencias en las Unidades Didácticas </w:t>
            </w:r>
          </w:p>
        </w:tc>
      </w:tr>
      <w:tr>
        <w:trPr>
          <w:cantSplit w:val="true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right="0" w:hanging="0"/>
              <w:jc w:val="left"/>
              <w:rPr>
                <w:rFonts w:ascii="Times" w:hAnsi="Times" w:cs="Times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</w:rPr>
              <w:t xml:space="preserve">3.1. Reacciones y ecuaciones químicas.  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UD.4</w:t>
            </w:r>
          </w:p>
          <w:p>
            <w:pPr>
              <w:pStyle w:val="Normal"/>
              <w:spacing w:before="0" w:after="0"/>
              <w:ind w:right="0" w:hanging="0"/>
              <w:jc w:val="left"/>
              <w:rPr>
                <w:rFonts w:cs="Arial"/>
                <w:sz w:val="18"/>
                <w:szCs w:val="18"/>
                <w:lang w:val="en-US" w:eastAsia="es-ES"/>
              </w:rPr>
            </w:pPr>
            <w:r>
              <w:rPr>
                <w:rFonts w:cs="Arial"/>
                <w:sz w:val="18"/>
                <w:szCs w:val="18"/>
                <w:lang w:val="en-US" w:eastAsia="es-ES"/>
              </w:rPr>
              <w:t>Cambios químicos; Cálculos estequimétricos. Ecuaciones  termoquímicas.</w:t>
            </w:r>
          </w:p>
          <w:p>
            <w:pPr>
              <w:pStyle w:val="Normal"/>
              <w:spacing w:before="0" w:after="0"/>
              <w:ind w:right="0" w:hanging="0"/>
              <w:jc w:val="left"/>
              <w:rPr>
                <w:rFonts w:cs="Arial"/>
                <w:sz w:val="18"/>
                <w:szCs w:val="18"/>
                <w:lang w:val="en-US" w:eastAsia="es-ES"/>
              </w:rPr>
            </w:pPr>
            <w:r>
              <w:rPr>
                <w:rFonts w:cs="Arial"/>
                <w:sz w:val="18"/>
                <w:szCs w:val="18"/>
                <w:lang w:val="en-US" w:eastAsia="es-ES"/>
              </w:rPr>
              <w:t>UD.5</w:t>
            </w:r>
          </w:p>
          <w:p>
            <w:pPr>
              <w:pStyle w:val="Normal"/>
              <w:spacing w:before="0" w:after="0"/>
              <w:ind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Ácidos y bases Reacciones de neutralización; Orientaciones para la resolución de problemas: “Cómo resolver un problema sobre una volumetría de neutralización y sobre una combustión“.</w:t>
            </w:r>
          </w:p>
        </w:tc>
      </w:tr>
      <w:tr>
        <w:trPr>
          <w:cantSplit w:val="true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340" w:right="0" w:hanging="340"/>
              <w:jc w:val="left"/>
              <w:rPr>
                <w:rFonts w:ascii="Times" w:hAnsi="Times" w:cs="Times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</w:rPr>
              <w:t xml:space="preserve">3.2. Mecanismo, velocidad y energía de las reacciones.  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UD.4</w:t>
            </w:r>
          </w:p>
          <w:p>
            <w:pPr>
              <w:pStyle w:val="Normal"/>
              <w:spacing w:before="0" w:after="0"/>
              <w:ind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 w:eastAsia="es-ES"/>
              </w:rPr>
              <w:t>Velocidad de reacción; La energía en las reacciones químicas.</w:t>
            </w:r>
          </w:p>
        </w:tc>
      </w:tr>
      <w:tr>
        <w:trPr>
          <w:cantSplit w:val="true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right="0" w:hanging="0"/>
              <w:jc w:val="left"/>
              <w:rPr>
                <w:rFonts w:ascii="Times" w:hAnsi="Times" w:cs="Times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</w:rPr>
              <w:t xml:space="preserve">3.3. Cantidad de sustancia: el mol.   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UD.4</w:t>
            </w:r>
          </w:p>
          <w:p>
            <w:pPr>
              <w:pStyle w:val="Normal"/>
              <w:spacing w:before="0" w:after="0"/>
              <w:ind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 w:eastAsia="es-ES"/>
              </w:rPr>
              <w:t>Cantidad de sustancia.</w:t>
            </w:r>
          </w:p>
        </w:tc>
      </w:tr>
      <w:tr>
        <w:trPr>
          <w:cantSplit w:val="true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right="0" w:hanging="0"/>
              <w:jc w:val="left"/>
              <w:rPr>
                <w:rFonts w:ascii="Times" w:hAnsi="Times" w:cs="Times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</w:rPr>
              <w:t xml:space="preserve">3.4. Concentración molar.  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UD.4</w:t>
            </w:r>
          </w:p>
          <w:p>
            <w:pPr>
              <w:pStyle w:val="Normal"/>
              <w:spacing w:before="0" w:after="0"/>
              <w:ind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 w:eastAsia="es-ES"/>
              </w:rPr>
              <w:t>Cantidad de sustancia. Concentración molar.</w:t>
            </w:r>
          </w:p>
          <w:p>
            <w:pPr>
              <w:pStyle w:val="Normal"/>
              <w:spacing w:before="0" w:after="0"/>
              <w:ind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UD.5</w:t>
            </w:r>
          </w:p>
          <w:p>
            <w:pPr>
              <w:pStyle w:val="Normal"/>
              <w:spacing w:before="0" w:after="0"/>
              <w:ind w:right="0" w:hanging="0"/>
              <w:jc w:val="left"/>
              <w:rPr>
                <w:rFonts w:cs="Arial"/>
                <w:sz w:val="18"/>
                <w:szCs w:val="18"/>
                <w:lang w:val="en-US" w:eastAsia="es-ES"/>
              </w:rPr>
            </w:pPr>
            <w:r>
              <w:rPr>
                <w:rFonts w:cs="Arial"/>
                <w:sz w:val="18"/>
                <w:szCs w:val="18"/>
                <w:lang w:val="en-US" w:eastAsia="es-ES"/>
              </w:rPr>
              <w:t xml:space="preserve">Ácidos y bases. “Escala de pH”; </w:t>
            </w:r>
            <w:r>
              <w:rPr>
                <w:sz w:val="18"/>
                <w:szCs w:val="18"/>
              </w:rPr>
              <w:t>Orientaciones para la resolución de problemas: “Cómo resolver un problema sobre una volumetría de neutralización y sobre una combustión“.</w:t>
            </w:r>
          </w:p>
        </w:tc>
      </w:tr>
      <w:tr>
        <w:trPr>
          <w:cantSplit w:val="true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right="0" w:hanging="0"/>
              <w:jc w:val="left"/>
              <w:rPr>
                <w:rFonts w:ascii="Times" w:hAnsi="Times" w:cs="Times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</w:rPr>
              <w:t xml:space="preserve">3.5. Cálculos estequiométricos.  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UD.4</w:t>
            </w:r>
          </w:p>
          <w:p>
            <w:pPr>
              <w:pStyle w:val="Normal"/>
              <w:spacing w:before="0" w:after="0"/>
              <w:ind w:right="0" w:hanging="0"/>
              <w:jc w:val="left"/>
              <w:rPr>
                <w:rFonts w:cs="Arial"/>
                <w:sz w:val="18"/>
                <w:szCs w:val="18"/>
                <w:lang w:val="en-US" w:eastAsia="es-ES"/>
              </w:rPr>
            </w:pPr>
            <w:r>
              <w:rPr>
                <w:rFonts w:cs="Arial"/>
                <w:sz w:val="18"/>
                <w:szCs w:val="18"/>
                <w:lang w:val="en-US" w:eastAsia="es-ES"/>
              </w:rPr>
              <w:t>Cálculos estequiométricos.</w:t>
            </w:r>
          </w:p>
          <w:p>
            <w:pPr>
              <w:pStyle w:val="Normal"/>
              <w:spacing w:before="0" w:after="0"/>
              <w:ind w:right="0" w:hanging="0"/>
              <w:jc w:val="left"/>
              <w:rPr>
                <w:rFonts w:cs="Arial"/>
                <w:sz w:val="18"/>
                <w:szCs w:val="18"/>
                <w:lang w:val="en-US" w:eastAsia="es-ES"/>
              </w:rPr>
            </w:pPr>
            <w:r>
              <w:rPr>
                <w:rFonts w:cs="Arial"/>
                <w:sz w:val="18"/>
                <w:szCs w:val="18"/>
                <w:lang w:val="en-US" w:eastAsia="es-ES"/>
              </w:rPr>
              <w:t>UD.5</w:t>
            </w:r>
          </w:p>
          <w:p>
            <w:pPr>
              <w:pStyle w:val="ListParagraph"/>
              <w:spacing w:before="0" w:after="0"/>
              <w:ind w:left="0" w:right="0" w:hanging="0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lang w:val="en-US" w:eastAsia="es-ES"/>
              </w:rPr>
              <w:t>Reacciones de combustión; Síntesis del NH</w:t>
            </w:r>
            <w:r>
              <w:rPr>
                <w:rFonts w:cs="Arial"/>
                <w:sz w:val="18"/>
                <w:szCs w:val="18"/>
                <w:vertAlign w:val="subscript"/>
                <w:lang w:val="en-US" w:eastAsia="es-ES"/>
              </w:rPr>
              <w:t>3</w:t>
            </w:r>
            <w:r>
              <w:rPr>
                <w:rFonts w:cs="Arial"/>
                <w:sz w:val="18"/>
                <w:szCs w:val="18"/>
                <w:lang w:val="en-US" w:eastAsia="es-ES"/>
              </w:rPr>
              <w:t>; Síntesis del H</w:t>
            </w:r>
            <w:r>
              <w:rPr>
                <w:rFonts w:cs="Arial"/>
                <w:sz w:val="18"/>
                <w:szCs w:val="18"/>
                <w:vertAlign w:val="subscript"/>
                <w:lang w:val="en-US" w:eastAsia="es-ES"/>
              </w:rPr>
              <w:t>2</w:t>
            </w:r>
            <w:r>
              <w:rPr>
                <w:rFonts w:cs="Arial"/>
                <w:sz w:val="18"/>
                <w:szCs w:val="18"/>
                <w:lang w:val="en-US" w:eastAsia="es-ES"/>
              </w:rPr>
              <w:t>SO</w:t>
            </w:r>
            <w:r>
              <w:rPr>
                <w:rFonts w:cs="Arial"/>
                <w:sz w:val="18"/>
                <w:szCs w:val="18"/>
                <w:vertAlign w:val="subscript"/>
                <w:lang w:val="en-US" w:eastAsia="es-ES"/>
              </w:rPr>
              <w:t>4</w:t>
            </w:r>
            <w:r>
              <w:rPr>
                <w:rFonts w:cs="Arial"/>
                <w:sz w:val="18"/>
                <w:szCs w:val="18"/>
                <w:lang w:val="en-US" w:eastAsia="es-ES"/>
              </w:rPr>
              <w:t xml:space="preserve">; </w:t>
            </w:r>
            <w:r>
              <w:rPr>
                <w:sz w:val="18"/>
                <w:szCs w:val="18"/>
              </w:rPr>
              <w:t>Orientaciones para la resolución de problemas: “Cómo resolver un problema sobre una volumetría de neutralización y sobre una combustión“.</w:t>
            </w:r>
          </w:p>
        </w:tc>
      </w:tr>
      <w:tr>
        <w:trPr>
          <w:cantSplit w:val="true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right="0" w:hanging="0"/>
              <w:jc w:val="left"/>
              <w:rPr>
                <w:rFonts w:ascii="Times" w:hAnsi="Times" w:cs="Times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</w:rPr>
              <w:t xml:space="preserve">3.6. Reacciones de especial interés. 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UD.5</w:t>
            </w:r>
          </w:p>
          <w:p>
            <w:pPr>
              <w:pStyle w:val="Normal"/>
              <w:spacing w:before="0" w:after="0"/>
              <w:ind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 w:eastAsia="es-ES"/>
              </w:rPr>
              <w:t>Ácidos y bases Reacciones de neutralización; Reacciones de combustión; Importancia de las reacciones de combustión; Reacciones de síntesis.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Métodos de evaluación: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Autoevaluación de los alumnos valorando el trabajo dentro del grupo y la exposición de los otros grupos utilizando un vídeo explicativo o realizando una exposición en clase apoyándose en la pizarra digital, con el uso de modelos de plastilina y/o experimento casero (40 %).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Cuaderno de clase a modo de portfolio (10%).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Control de unidad (40%).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Lectura relacionada (10%).</w:t>
      </w:r>
    </w:p>
    <w:p>
      <w:pPr>
        <w:pStyle w:val="Normal"/>
        <w:ind w:left="709" w:righ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709" w:right="0" w:hanging="0"/>
        <w:rPr>
          <w:b/>
          <w:b/>
          <w:szCs w:val="22"/>
        </w:rPr>
      </w:pPr>
      <w:r>
        <w:rPr>
          <w:b/>
          <w:szCs w:val="22"/>
        </w:rPr>
        <w:t>Producto final:</w:t>
      </w:r>
    </w:p>
    <w:p>
      <w:pPr>
        <w:pStyle w:val="Normal"/>
        <w:ind w:left="709" w:right="0" w:hanging="0"/>
        <w:rPr>
          <w:sz w:val="18"/>
          <w:szCs w:val="18"/>
        </w:rPr>
      </w:pPr>
      <w:r>
        <w:rPr>
          <w:sz w:val="18"/>
          <w:szCs w:val="18"/>
        </w:rPr>
        <w:t>Vídeo expositivo apoyado con modelos casero de varillas y bolas de plastilina, experimentos caseros (de síntesis, de combustión, ácido- base, y presencia de CO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en la respiración) y presentación por diapositivas.</w:t>
      </w:r>
    </w:p>
    <w:p>
      <w:pPr>
        <w:pStyle w:val="Normal"/>
        <w:ind w:left="709" w:righ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709" w:right="0" w:hanging="0"/>
        <w:rPr>
          <w:b/>
          <w:b/>
          <w:szCs w:val="22"/>
        </w:rPr>
      </w:pPr>
      <w:r>
        <w:rPr>
          <w:b/>
          <w:szCs w:val="22"/>
        </w:rPr>
        <w:t>Tareas:</w:t>
      </w:r>
    </w:p>
    <w:p>
      <w:pPr>
        <w:pStyle w:val="Normal"/>
        <w:ind w:left="709" w:right="0" w:hanging="0"/>
        <w:rPr>
          <w:sz w:val="18"/>
          <w:szCs w:val="18"/>
        </w:rPr>
      </w:pPr>
      <w:r>
        <w:rPr>
          <w:sz w:val="18"/>
          <w:szCs w:val="18"/>
        </w:rPr>
        <w:t>Cada grupo de 3 o 4 alumnos prepara una de las 5 partes de la unidad 4 con apoyo del libro, internet, profesor,..</w:t>
      </w:r>
    </w:p>
    <w:p>
      <w:pPr>
        <w:pStyle w:val="Normal"/>
        <w:ind w:left="709" w:right="0" w:hanging="0"/>
        <w:rPr>
          <w:sz w:val="18"/>
          <w:szCs w:val="18"/>
        </w:rPr>
      </w:pPr>
      <w:r>
        <w:rPr>
          <w:sz w:val="18"/>
          <w:szCs w:val="18"/>
        </w:rPr>
        <w:t>Exposición digital por grupo a los compañeros.</w:t>
      </w:r>
    </w:p>
    <w:p>
      <w:pPr>
        <w:pStyle w:val="Normal"/>
        <w:ind w:left="709" w:righ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709" w:right="0" w:hanging="0"/>
        <w:rPr>
          <w:b/>
          <w:b/>
          <w:szCs w:val="22"/>
        </w:rPr>
      </w:pPr>
      <w:r>
        <w:rPr>
          <w:b/>
          <w:szCs w:val="22"/>
        </w:rPr>
        <w:t>Difusión:</w:t>
      </w:r>
    </w:p>
    <w:p>
      <w:pPr>
        <w:pStyle w:val="Normal"/>
        <w:ind w:left="709" w:right="0" w:hanging="0"/>
        <w:rPr>
          <w:sz w:val="18"/>
          <w:szCs w:val="18"/>
        </w:rPr>
      </w:pPr>
      <w:r>
        <w:rPr>
          <w:sz w:val="18"/>
          <w:szCs w:val="18"/>
        </w:rPr>
        <w:t>En el aula. Grupo de whatsApp de alumnos.</w:t>
      </w:r>
    </w:p>
    <w:p>
      <w:pPr>
        <w:pStyle w:val="Normal"/>
        <w:ind w:left="709" w:right="0" w:hanging="0"/>
        <w:rPr>
          <w:b/>
          <w:b/>
          <w:szCs w:val="22"/>
        </w:rPr>
      </w:pPr>
      <w:r>
        <w:rPr>
          <w:b/>
          <w:szCs w:val="22"/>
        </w:rPr>
        <w:t>Recursos:</w:t>
      </w:r>
    </w:p>
    <w:p>
      <w:pPr>
        <w:pStyle w:val="Normal"/>
        <w:ind w:left="709" w:right="0" w:hanging="0"/>
        <w:rPr>
          <w:sz w:val="18"/>
          <w:szCs w:val="18"/>
        </w:rPr>
      </w:pPr>
      <w:r>
        <w:rPr>
          <w:sz w:val="18"/>
          <w:szCs w:val="18"/>
        </w:rPr>
        <w:t>Material de laboratorio, material casero (plastilina, varillas,..), pizarra digital y móvil.</w:t>
      </w:r>
    </w:p>
    <w:p>
      <w:pPr>
        <w:pStyle w:val="Normal"/>
        <w:ind w:left="709" w:right="0" w:hanging="0"/>
        <w:rPr>
          <w:b/>
          <w:b/>
          <w:szCs w:val="22"/>
        </w:rPr>
      </w:pPr>
      <w:r>
        <w:rPr>
          <w:b/>
          <w:szCs w:val="22"/>
        </w:rPr>
        <w:t>Herramientas TIC:</w:t>
      </w:r>
    </w:p>
    <w:p>
      <w:pPr>
        <w:pStyle w:val="Normal"/>
        <w:ind w:left="709" w:right="0" w:hanging="0"/>
        <w:rPr>
          <w:sz w:val="18"/>
          <w:szCs w:val="18"/>
        </w:rPr>
      </w:pPr>
      <w:r>
        <w:rPr>
          <w:sz w:val="18"/>
          <w:szCs w:val="18"/>
        </w:rPr>
        <w:t>Portátil, móvil y pizarra digital.</w:t>
      </w:r>
    </w:p>
    <w:p>
      <w:pPr>
        <w:pStyle w:val="Normal"/>
        <w:ind w:left="709" w:right="0" w:hanging="0"/>
        <w:rPr>
          <w:b/>
          <w:b/>
          <w:szCs w:val="22"/>
        </w:rPr>
      </w:pPr>
      <w:r>
        <w:rPr>
          <w:b/>
          <w:szCs w:val="22"/>
        </w:rPr>
        <w:t>Agrupamientos / organización:</w:t>
      </w:r>
    </w:p>
    <w:p>
      <w:pPr>
        <w:pStyle w:val="Normal"/>
        <w:ind w:left="709" w:right="0" w:hanging="0"/>
        <w:rPr>
          <w:sz w:val="18"/>
          <w:szCs w:val="18"/>
        </w:rPr>
      </w:pPr>
      <w:r>
        <w:rPr>
          <w:sz w:val="18"/>
          <w:szCs w:val="18"/>
        </w:rPr>
        <w:t>Se forman por parte de los alumnos 5 grupos de 3 o 4 miembros de forma que sean compatibles para poder trabajar también fuera de clase.</w:t>
      </w:r>
    </w:p>
    <w:p>
      <w:pPr>
        <w:pStyle w:val="Normal"/>
        <w:spacing w:before="0" w:after="120"/>
        <w:ind w:left="709" w:right="0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069" w:hanging="360"/>
      </w:pPr>
      <w:rPr>
        <w:rFonts w:ascii="Arial" w:hAnsi="Arial" w:cs="Arial" w:hint="default"/>
        <w:sz w:val="18"/>
        <w:rFonts w:cs="Aria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db3"/>
    <w:pPr>
      <w:widowControl/>
      <w:bidi w:val="0"/>
      <w:spacing w:lineRule="auto" w:line="240" w:before="0" w:after="120"/>
      <w:ind w:right="0" w:firstLine="709"/>
      <w:jc w:val="both"/>
    </w:pPr>
    <w:rPr>
      <w:rFonts w:ascii="Arial" w:hAnsi="Arial" w:eastAsia="Calibri" w:cs="Courier" w:eastAsiaTheme="minorHAnsi"/>
      <w:color w:val="auto"/>
      <w:sz w:val="22"/>
      <w:szCs w:val="28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sid w:val="00111db3"/>
    <w:rPr/>
  </w:style>
  <w:style w:type="character" w:styleId="ListLabel1">
    <w:name w:val="ListLabel 1"/>
    <w:qFormat/>
    <w:rPr>
      <w:rFonts w:eastAsia="Calibri" w:cs="Arial"/>
      <w:sz w:val="18"/>
    </w:rPr>
  </w:style>
  <w:style w:type="character" w:styleId="ListLabel2">
    <w:name w:val="ListLabel 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1db3"/>
    <w:pPr>
      <w:spacing w:before="0" w:after="120"/>
      <w:ind w:left="720" w:right="0" w:firstLine="709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EB0A-6FAE-4B17-8932-014E5977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LibreOffice/5.0.3.2$Linux_X86_64 LibreOffice_project/00m0$Build-2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2019-01-20T06:40:00Z</dcterms:created>
  <dc:creator>Usuario</dc:creator>
  <dc:language>es-ES</dc:language>
  <cp:lastModifiedBy>Usuario</cp:lastModifiedBy>
  <dcterms:modified xsi:type="dcterms:W3CDTF">2019-04-16T06:57:00Z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