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6" w:rsidRPr="00A21E9D" w:rsidRDefault="000D74D4" w:rsidP="00A71AC3">
      <w:pPr>
        <w:tabs>
          <w:tab w:val="left" w:pos="0"/>
        </w:tabs>
        <w:spacing w:line="240" w:lineRule="auto"/>
        <w:rPr>
          <w:b/>
          <w:bCs/>
          <w:color w:val="0F243E" w:themeColor="text2" w:themeShade="7F"/>
          <w:sz w:val="28"/>
          <w:szCs w:val="28"/>
        </w:rPr>
      </w:pPr>
      <w:r w:rsidRPr="00A21E9D">
        <w:rPr>
          <w:b/>
          <w:noProof/>
          <w:color w:val="0F243E" w:themeColor="text2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4544C662" wp14:editId="7A7B8872">
            <wp:simplePos x="0" y="0"/>
            <wp:positionH relativeFrom="column">
              <wp:posOffset>4674870</wp:posOffset>
            </wp:positionH>
            <wp:positionV relativeFrom="paragraph">
              <wp:posOffset>24765</wp:posOffset>
            </wp:positionV>
            <wp:extent cx="436880" cy="561975"/>
            <wp:effectExtent l="0" t="0" r="1270" b="9525"/>
            <wp:wrapNone/>
            <wp:docPr id="1" name="0 Imagen" descr="escudo colegio CON CONTR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 CON CONTRAST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A0B">
        <w:rPr>
          <w:b/>
          <w:noProof/>
          <w:color w:val="0F243E" w:themeColor="text2" w:themeShade="8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01CDF" wp14:editId="4CF099B0">
                <wp:simplePos x="0" y="0"/>
                <wp:positionH relativeFrom="column">
                  <wp:posOffset>5165725</wp:posOffset>
                </wp:positionH>
                <wp:positionV relativeFrom="paragraph">
                  <wp:posOffset>73660</wp:posOffset>
                </wp:positionV>
                <wp:extent cx="1252220" cy="60706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C.E.I.P. “Juan Carlos I”</w:t>
                            </w:r>
                          </w:p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proofErr w:type="spellStart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Torredelcampo</w:t>
                            </w:r>
                            <w:proofErr w:type="spellEnd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 xml:space="preserve"> (Jaén)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5pt;margin-top:5.8pt;width:98.6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1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mU/zPAcTBdssnaez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" stroked="f">
                <v:textbox>
                  <w:txbxContent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C.E.I.P. “Juan Carlos I”</w:t>
                      </w:r>
                    </w:p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proofErr w:type="spellStart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Torredelcampo</w:t>
                      </w:r>
                      <w:proofErr w:type="spellEnd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 xml:space="preserve"> (Jaén)</w:t>
                      </w:r>
                    </w:p>
                  </w:txbxContent>
                </v:textbox>
              </v:shape>
            </w:pict>
          </mc:Fallback>
        </mc:AlternateContent>
      </w:r>
      <w:r w:rsidR="00C4435D" w:rsidRPr="24A831CA">
        <w:rPr>
          <w:b/>
          <w:bCs/>
          <w:color w:val="0F243E" w:themeColor="text2" w:themeShade="80"/>
          <w:sz w:val="28"/>
          <w:szCs w:val="28"/>
        </w:rPr>
        <w:t>ACTA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03030D" w:rsidRPr="24A831CA">
        <w:rPr>
          <w:b/>
          <w:bCs/>
          <w:color w:val="0F243E" w:themeColor="text2" w:themeShade="80"/>
          <w:sz w:val="28"/>
          <w:szCs w:val="28"/>
        </w:rPr>
        <w:t xml:space="preserve">Nº </w:t>
      </w:r>
      <w:r w:rsidR="0003030D">
        <w:rPr>
          <w:b/>
          <w:bCs/>
          <w:color w:val="0F243E" w:themeColor="text2" w:themeShade="80"/>
          <w:sz w:val="28"/>
          <w:szCs w:val="28"/>
        </w:rPr>
        <w:t xml:space="preserve">1 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DE </w:t>
      </w:r>
      <w:r w:rsidR="0003030D">
        <w:rPr>
          <w:b/>
          <w:bCs/>
          <w:color w:val="0F243E" w:themeColor="text2" w:themeShade="80"/>
          <w:sz w:val="28"/>
          <w:szCs w:val="28"/>
        </w:rPr>
        <w:t>REUNI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ÓN DE </w:t>
      </w:r>
      <w:r w:rsidR="00852A0B">
        <w:rPr>
          <w:b/>
          <w:bCs/>
          <w:color w:val="0F243E" w:themeColor="text2" w:themeShade="80"/>
          <w:sz w:val="28"/>
          <w:szCs w:val="28"/>
        </w:rPr>
        <w:t>TRABAJO</w:t>
      </w:r>
      <w:r w:rsidR="0003030D">
        <w:rPr>
          <w:b/>
          <w:bCs/>
          <w:color w:val="0F243E" w:themeColor="text2" w:themeShade="80"/>
          <w:sz w:val="28"/>
          <w:szCs w:val="28"/>
        </w:rPr>
        <w:t>.</w:t>
      </w:r>
    </w:p>
    <w:p w:rsidR="00AB239F" w:rsidRPr="00A21E9D" w:rsidRDefault="0003030D" w:rsidP="24A831CA">
      <w:pPr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>
        <w:rPr>
          <w:b/>
          <w:bCs/>
          <w:color w:val="0F243E" w:themeColor="text2" w:themeShade="7F"/>
          <w:sz w:val="28"/>
          <w:szCs w:val="28"/>
        </w:rPr>
        <w:t>CURSO 2018/19</w:t>
      </w:r>
    </w:p>
    <w:tbl>
      <w:tblPr>
        <w:tblStyle w:val="Tablaconcuadrcula"/>
        <w:tblW w:w="1043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68"/>
        <w:gridCol w:w="6007"/>
        <w:gridCol w:w="2463"/>
      </w:tblGrid>
      <w:tr w:rsidR="00C4435D" w:rsidTr="24A831CA">
        <w:trPr>
          <w:trHeight w:val="301"/>
        </w:trPr>
        <w:tc>
          <w:tcPr>
            <w:tcW w:w="1968" w:type="dxa"/>
          </w:tcPr>
          <w:p w:rsidR="00C4435D" w:rsidRPr="00C4435D" w:rsidRDefault="00BF60E2" w:rsidP="00030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  <w:r w:rsidR="24A831CA" w:rsidRPr="24A831CA">
              <w:rPr>
                <w:sz w:val="24"/>
                <w:szCs w:val="24"/>
              </w:rPr>
              <w:t>:</w:t>
            </w:r>
            <w:r w:rsidR="000473F2">
              <w:rPr>
                <w:sz w:val="24"/>
                <w:szCs w:val="24"/>
              </w:rPr>
              <w:t xml:space="preserve"> PRIMARIA</w:t>
            </w:r>
          </w:p>
        </w:tc>
        <w:tc>
          <w:tcPr>
            <w:tcW w:w="6007" w:type="dxa"/>
          </w:tcPr>
          <w:p w:rsidR="00C4435D" w:rsidRPr="00172472" w:rsidRDefault="24A831CA" w:rsidP="0003030D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COORDINADOR:</w:t>
            </w:r>
            <w:r w:rsidR="0003030D">
              <w:rPr>
                <w:sz w:val="24"/>
                <w:szCs w:val="24"/>
              </w:rPr>
              <w:t xml:space="preserve"> </w:t>
            </w:r>
            <w:r w:rsidR="0003030D">
              <w:rPr>
                <w:b/>
                <w:bCs/>
                <w:color w:val="0F243E" w:themeColor="text2" w:themeShade="7F"/>
                <w:sz w:val="24"/>
                <w:szCs w:val="24"/>
              </w:rPr>
              <w:t>RODOLFO A. JIMÉNEZ</w:t>
            </w:r>
          </w:p>
        </w:tc>
        <w:tc>
          <w:tcPr>
            <w:tcW w:w="2463" w:type="dxa"/>
          </w:tcPr>
          <w:p w:rsidR="00C4435D" w:rsidRPr="00C4435D" w:rsidRDefault="24A831CA" w:rsidP="00BF60E2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FECHA:</w:t>
            </w:r>
            <w:r w:rsidR="009624F2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19– </w:t>
            </w:r>
            <w:r w:rsidR="00E514CE">
              <w:rPr>
                <w:b/>
                <w:bCs/>
                <w:color w:val="0F243E" w:themeColor="text2" w:themeShade="7F"/>
                <w:sz w:val="24"/>
                <w:szCs w:val="24"/>
              </w:rPr>
              <w:t>11</w:t>
            </w:r>
            <w:bookmarkStart w:id="0" w:name="_GoBack"/>
            <w:bookmarkEnd w:id="0"/>
            <w:r w:rsidR="00BF60E2">
              <w:rPr>
                <w:b/>
                <w:bCs/>
                <w:color w:val="0F243E" w:themeColor="text2" w:themeShade="7F"/>
                <w:sz w:val="24"/>
                <w:szCs w:val="24"/>
              </w:rPr>
              <w:t>– 2018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</w:tcPr>
          <w:p w:rsidR="0097338B" w:rsidRPr="00A21E9D" w:rsidRDefault="0097338B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ASISTENTES: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  <w:vAlign w:val="center"/>
          </w:tcPr>
          <w:p w:rsidR="0097338B" w:rsidRPr="00F54F12" w:rsidRDefault="0097338B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JAVIER ROJAS GOMEZ</w:t>
            </w:r>
          </w:p>
        </w:tc>
      </w:tr>
      <w:tr w:rsidR="0097338B" w:rsidTr="0097338B">
        <w:trPr>
          <w:trHeight w:val="301"/>
        </w:trPr>
        <w:tc>
          <w:tcPr>
            <w:tcW w:w="10438" w:type="dxa"/>
            <w:gridSpan w:val="3"/>
            <w:vAlign w:val="center"/>
          </w:tcPr>
          <w:p w:rsidR="0097338B" w:rsidRPr="00F54F12" w:rsidRDefault="0097338B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 w:rsidRPr="24A831CA">
              <w:rPr>
                <w:color w:val="244061"/>
                <w:sz w:val="24"/>
                <w:szCs w:val="24"/>
              </w:rPr>
              <w:t>AGUSTÍ</w:t>
            </w:r>
            <w:r>
              <w:rPr>
                <w:color w:val="244061"/>
                <w:sz w:val="24"/>
                <w:szCs w:val="24"/>
              </w:rPr>
              <w:t>N GARCÍA BUENDÍA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  <w:vAlign w:val="center"/>
          </w:tcPr>
          <w:p w:rsidR="0097338B" w:rsidRPr="00185CEB" w:rsidRDefault="0097338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0" w:hanging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SERGIO LOZANO LARA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  <w:vAlign w:val="center"/>
          </w:tcPr>
          <w:p w:rsidR="0097338B" w:rsidRPr="00F54F12" w:rsidRDefault="0097338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ind w:left="0" w:hanging="142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ANTONIO J. CABRERA GONZÁLEZ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  <w:vAlign w:val="center"/>
          </w:tcPr>
          <w:p w:rsidR="0097338B" w:rsidRPr="00185CEB" w:rsidRDefault="0097338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 w:rsidRPr="24A831CA">
              <w:rPr>
                <w:rFonts w:cs="Arial"/>
                <w:color w:val="002060"/>
                <w:sz w:val="24"/>
                <w:szCs w:val="24"/>
              </w:rPr>
              <w:t xml:space="preserve">SONIA GARCÍA </w:t>
            </w:r>
            <w:r>
              <w:rPr>
                <w:rFonts w:cs="Arial"/>
                <w:color w:val="002060"/>
                <w:sz w:val="24"/>
                <w:szCs w:val="24"/>
              </w:rPr>
              <w:t xml:space="preserve">VACAS 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  <w:vAlign w:val="center"/>
          </w:tcPr>
          <w:p w:rsidR="0097338B" w:rsidRPr="00185CEB" w:rsidRDefault="0097338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LAURA DOLORES CAÑAS CABALLERO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  <w:vAlign w:val="center"/>
          </w:tcPr>
          <w:p w:rsidR="0097338B" w:rsidRDefault="0097338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RODOLFO ANTONIO JIMÉNEZ GONZÁLEZ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  <w:vAlign w:val="center"/>
          </w:tcPr>
          <w:p w:rsidR="0097338B" w:rsidRDefault="0097338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COSME PARRAS MORAL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  <w:vAlign w:val="center"/>
          </w:tcPr>
          <w:p w:rsidR="0097338B" w:rsidRDefault="0097338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SOLEDAD ILLANA CAPISCOL</w:t>
            </w:r>
          </w:p>
        </w:tc>
      </w:tr>
    </w:tbl>
    <w:p w:rsidR="00C4435D" w:rsidRPr="00FB7DAC" w:rsidRDefault="00C4435D" w:rsidP="00C4435D">
      <w:pPr>
        <w:spacing w:line="240" w:lineRule="auto"/>
        <w:jc w:val="center"/>
        <w:rPr>
          <w:sz w:val="4"/>
        </w:rPr>
      </w:pPr>
    </w:p>
    <w:p w:rsidR="000E76C4" w:rsidRDefault="48908360" w:rsidP="48908360">
      <w:pPr>
        <w:spacing w:line="240" w:lineRule="auto"/>
        <w:ind w:firstLine="567"/>
        <w:jc w:val="both"/>
        <w:rPr>
          <w:sz w:val="24"/>
          <w:szCs w:val="24"/>
        </w:rPr>
      </w:pPr>
      <w:r w:rsidRPr="48908360">
        <w:rPr>
          <w:sz w:val="24"/>
          <w:szCs w:val="24"/>
        </w:rPr>
        <w:t xml:space="preserve">En </w:t>
      </w:r>
      <w:proofErr w:type="spellStart"/>
      <w:r w:rsidRPr="48908360">
        <w:rPr>
          <w:sz w:val="24"/>
          <w:szCs w:val="24"/>
        </w:rPr>
        <w:t>Torredelcampo</w:t>
      </w:r>
      <w:proofErr w:type="spellEnd"/>
      <w:r w:rsidRPr="48908360">
        <w:rPr>
          <w:sz w:val="24"/>
          <w:szCs w:val="24"/>
        </w:rPr>
        <w:t xml:space="preserve">, siendo las </w:t>
      </w:r>
      <w:r w:rsidR="00E732CB">
        <w:rPr>
          <w:sz w:val="24"/>
          <w:szCs w:val="24"/>
        </w:rPr>
        <w:t>18</w:t>
      </w:r>
      <w:r w:rsidR="00894BC5">
        <w:rPr>
          <w:sz w:val="24"/>
          <w:szCs w:val="24"/>
        </w:rPr>
        <w:t>:</w:t>
      </w:r>
      <w:r w:rsidR="00E732CB">
        <w:rPr>
          <w:sz w:val="24"/>
          <w:szCs w:val="24"/>
        </w:rPr>
        <w:t>00</w:t>
      </w:r>
      <w:r w:rsidRPr="48908360">
        <w:rPr>
          <w:sz w:val="24"/>
          <w:szCs w:val="24"/>
        </w:rPr>
        <w:t xml:space="preserve"> horas del día de la fecha arriba indicada, se reúne</w:t>
      </w:r>
      <w:r w:rsidR="00E732CB">
        <w:rPr>
          <w:sz w:val="24"/>
          <w:szCs w:val="24"/>
        </w:rPr>
        <w:t>n</w:t>
      </w:r>
      <w:r w:rsidRPr="48908360">
        <w:rPr>
          <w:sz w:val="24"/>
          <w:szCs w:val="24"/>
        </w:rPr>
        <w:t xml:space="preserve"> </w:t>
      </w:r>
      <w:r w:rsidR="00E732CB">
        <w:rPr>
          <w:sz w:val="24"/>
          <w:szCs w:val="24"/>
        </w:rPr>
        <w:t>los asistentes arriba reflejados con el</w:t>
      </w:r>
      <w:r w:rsidR="00F4103B">
        <w:rPr>
          <w:sz w:val="24"/>
          <w:szCs w:val="24"/>
        </w:rPr>
        <w:t xml:space="preserve"> siguiente punto a tratar:</w:t>
      </w:r>
    </w:p>
    <w:p w:rsidR="007F3001" w:rsidRDefault="009A135F" w:rsidP="24A831C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Formación on-line sobre resolución de problemas:</w:t>
      </w:r>
    </w:p>
    <w:p w:rsidR="00FB7DAC" w:rsidRPr="00754B01" w:rsidRDefault="24A831CA" w:rsidP="24A831CA">
      <w:pPr>
        <w:spacing w:line="240" w:lineRule="auto"/>
        <w:jc w:val="both"/>
        <w:rPr>
          <w:sz w:val="24"/>
          <w:szCs w:val="24"/>
          <w:u w:val="double"/>
        </w:rPr>
      </w:pPr>
      <w:r w:rsidRPr="24A831CA">
        <w:rPr>
          <w:b/>
          <w:bCs/>
          <w:sz w:val="24"/>
          <w:szCs w:val="24"/>
          <w:u w:val="double"/>
        </w:rPr>
        <w:t>Acuerdos adoptados</w:t>
      </w:r>
      <w:r w:rsidRPr="24A831CA">
        <w:rPr>
          <w:sz w:val="24"/>
          <w:szCs w:val="24"/>
          <w:u w:val="double"/>
        </w:rPr>
        <w:t>:</w:t>
      </w:r>
    </w:p>
    <w:tbl>
      <w:tblPr>
        <w:tblStyle w:val="Tablaconcuadrcula"/>
        <w:tblW w:w="0" w:type="auto"/>
        <w:tblInd w:w="-34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FB7DAC" w:rsidTr="48908360">
        <w:trPr>
          <w:trHeight w:val="3831"/>
        </w:trPr>
        <w:tc>
          <w:tcPr>
            <w:tcW w:w="9919" w:type="dxa"/>
          </w:tcPr>
          <w:p w:rsidR="000473F2" w:rsidRDefault="009A135F" w:rsidP="000473F2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En esta sesión se trata sobre el dominio de las relaciones entre los datos de los problemas, puesto que está demostrado</w:t>
            </w:r>
            <w:r w:rsidR="000473F2">
              <w:rPr>
                <w:sz w:val="24"/>
              </w:rPr>
              <w:t xml:space="preserve"> que una buena comprensión lectora no es suficiente para afrontar correctamente la resolución de problemas (</w:t>
            </w:r>
            <w:r>
              <w:rPr>
                <w:sz w:val="24"/>
              </w:rPr>
              <w:t xml:space="preserve">niños con </w:t>
            </w:r>
            <w:r w:rsidR="000473F2">
              <w:rPr>
                <w:sz w:val="24"/>
              </w:rPr>
              <w:t>muy buena comprensión lectora, también fracasan en la resolución de problemas)</w:t>
            </w:r>
            <w:r>
              <w:rPr>
                <w:sz w:val="24"/>
              </w:rPr>
              <w:t>. Se ven la justificación de esta metodología y sus fundamentos, así como los pasos a seguir para afrontar con nuestro alumnado la resolución de problemas de suma, resta, multiplicación y división</w:t>
            </w:r>
            <w:r w:rsidR="000473F2">
              <w:rPr>
                <w:sz w:val="24"/>
              </w:rPr>
              <w:t>.</w:t>
            </w:r>
          </w:p>
          <w:p w:rsidR="000473F2" w:rsidRPr="000473F2" w:rsidRDefault="000473F2" w:rsidP="000473F2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acuerda adquirir un material específico por niveles sobre esta metodología.</w:t>
            </w:r>
          </w:p>
        </w:tc>
      </w:tr>
    </w:tbl>
    <w:p w:rsidR="00FB7DAC" w:rsidRPr="00FB7DAC" w:rsidRDefault="00FB7DAC" w:rsidP="00FB7DAC">
      <w:pPr>
        <w:spacing w:line="240" w:lineRule="auto"/>
        <w:ind w:left="708"/>
        <w:jc w:val="both"/>
        <w:rPr>
          <w:sz w:val="2"/>
        </w:rPr>
      </w:pPr>
    </w:p>
    <w:p w:rsidR="00FB7DAC" w:rsidRDefault="24A831CA" w:rsidP="24A831CA">
      <w:pPr>
        <w:spacing w:line="240" w:lineRule="auto"/>
        <w:ind w:left="708"/>
        <w:jc w:val="both"/>
        <w:rPr>
          <w:sz w:val="24"/>
          <w:szCs w:val="24"/>
        </w:rPr>
      </w:pPr>
      <w:r w:rsidRPr="24A831CA">
        <w:rPr>
          <w:sz w:val="24"/>
          <w:szCs w:val="24"/>
        </w:rPr>
        <w:t>Sin más asuntos que tratar, se da por finalizada la sesión a las 1</w:t>
      </w:r>
      <w:r w:rsidR="009A135F">
        <w:rPr>
          <w:sz w:val="24"/>
          <w:szCs w:val="24"/>
        </w:rPr>
        <w:t>9</w:t>
      </w:r>
      <w:r w:rsidRPr="24A831CA">
        <w:rPr>
          <w:sz w:val="24"/>
          <w:szCs w:val="24"/>
        </w:rPr>
        <w:t>,</w:t>
      </w:r>
      <w:r w:rsidR="009A135F">
        <w:rPr>
          <w:sz w:val="24"/>
          <w:szCs w:val="24"/>
        </w:rPr>
        <w:t>0</w:t>
      </w:r>
      <w:r w:rsidRPr="24A831CA">
        <w:rPr>
          <w:sz w:val="24"/>
          <w:szCs w:val="24"/>
        </w:rPr>
        <w:t>0horas.</w:t>
      </w:r>
    </w:p>
    <w:p w:rsidR="00FB7DAC" w:rsidRPr="00A21E9D" w:rsidRDefault="00BB1D04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  <w:proofErr w:type="spellStart"/>
      <w:r>
        <w:rPr>
          <w:b/>
          <w:bCs/>
          <w:color w:val="7A0000"/>
          <w:sz w:val="24"/>
          <w:szCs w:val="24"/>
        </w:rPr>
        <w:t>Torredelcampo</w:t>
      </w:r>
      <w:proofErr w:type="spellEnd"/>
      <w:r w:rsidR="00A71AC3">
        <w:rPr>
          <w:b/>
          <w:bCs/>
          <w:color w:val="7A0000"/>
          <w:sz w:val="24"/>
          <w:szCs w:val="24"/>
        </w:rPr>
        <w:t xml:space="preserve">, </w:t>
      </w:r>
      <w:r w:rsidR="009A135F">
        <w:rPr>
          <w:b/>
          <w:bCs/>
          <w:color w:val="7A0000"/>
          <w:sz w:val="24"/>
          <w:szCs w:val="24"/>
        </w:rPr>
        <w:t>19 de noviembre</w:t>
      </w:r>
      <w:r>
        <w:rPr>
          <w:b/>
          <w:bCs/>
          <w:color w:val="7A0000"/>
          <w:sz w:val="24"/>
          <w:szCs w:val="24"/>
        </w:rPr>
        <w:t xml:space="preserve"> </w:t>
      </w:r>
      <w:r w:rsidR="00A71AC3">
        <w:rPr>
          <w:b/>
          <w:bCs/>
          <w:color w:val="7A0000"/>
          <w:sz w:val="24"/>
          <w:szCs w:val="24"/>
        </w:rPr>
        <w:t>de 2018</w:t>
      </w:r>
    </w:p>
    <w:p w:rsidR="00FB7DAC" w:rsidRPr="00F54F12" w:rsidRDefault="00FB7DAC" w:rsidP="48908360">
      <w:pPr>
        <w:spacing w:line="240" w:lineRule="auto"/>
        <w:jc w:val="both"/>
        <w:rPr>
          <w:b/>
          <w:bCs/>
          <w:color w:val="244061"/>
          <w:sz w:val="18"/>
          <w:szCs w:val="18"/>
        </w:rPr>
      </w:pPr>
      <w:r w:rsidRPr="24A831CA">
        <w:rPr>
          <w:b/>
          <w:bCs/>
          <w:color w:val="244061" w:themeColor="accent1" w:themeShade="80"/>
          <w:sz w:val="24"/>
          <w:szCs w:val="24"/>
        </w:rPr>
        <w:t>E</w:t>
      </w:r>
      <w:r w:rsidR="009A135F">
        <w:rPr>
          <w:b/>
          <w:bCs/>
          <w:color w:val="244061" w:themeColor="accent1" w:themeShade="80"/>
          <w:sz w:val="24"/>
          <w:szCs w:val="24"/>
        </w:rPr>
        <w:t>l</w:t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BB1D04">
        <w:rPr>
          <w:b/>
          <w:bCs/>
          <w:color w:val="244061" w:themeColor="accent1" w:themeShade="80"/>
          <w:sz w:val="24"/>
          <w:szCs w:val="24"/>
        </w:rPr>
        <w:t>coordinador del grupo</w:t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FIRMAS </w:t>
      </w:r>
      <w:r w:rsidR="009A135F">
        <w:rPr>
          <w:b/>
          <w:bCs/>
          <w:color w:val="244061" w:themeColor="accent1" w:themeShade="80"/>
          <w:sz w:val="18"/>
          <w:szCs w:val="18"/>
        </w:rPr>
        <w:t>ASISTENTES</w:t>
      </w:r>
      <w:r w:rsidR="00AB6333" w:rsidRPr="24A831CA">
        <w:rPr>
          <w:b/>
          <w:bCs/>
          <w:color w:val="244061" w:themeColor="accent1" w:themeShade="80"/>
          <w:sz w:val="18"/>
          <w:szCs w:val="18"/>
        </w:rPr>
        <w:t>:</w:t>
      </w: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64498A" w:rsidRDefault="0064498A" w:rsidP="00FB7DAC">
      <w:pPr>
        <w:spacing w:line="240" w:lineRule="auto"/>
        <w:ind w:left="708"/>
        <w:jc w:val="both"/>
        <w:rPr>
          <w:sz w:val="24"/>
        </w:rPr>
      </w:pPr>
    </w:p>
    <w:p w:rsidR="00FB141F" w:rsidRDefault="00FB141F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E805E7" w:rsidP="4890836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Fdo.: </w:t>
      </w:r>
      <w:r w:rsidR="009A135F">
        <w:rPr>
          <w:b/>
          <w:bCs/>
          <w:color w:val="0F243E" w:themeColor="text2" w:themeShade="7F"/>
          <w:sz w:val="24"/>
          <w:szCs w:val="24"/>
        </w:rPr>
        <w:t>RODOLFO A. JIMÉNEZ GONZÁLEZ</w:t>
      </w:r>
    </w:p>
    <w:sectPr w:rsidR="00FB7DAC" w:rsidSect="009A58C7">
      <w:footerReference w:type="default" r:id="rId10"/>
      <w:pgSz w:w="11906" w:h="16838"/>
      <w:pgMar w:top="426" w:right="707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F1" w:rsidRDefault="007C68F1" w:rsidP="003D1D6D">
      <w:pPr>
        <w:spacing w:after="0" w:line="240" w:lineRule="auto"/>
      </w:pPr>
      <w:r>
        <w:separator/>
      </w:r>
    </w:p>
  </w:endnote>
  <w:endnote w:type="continuationSeparator" w:id="0">
    <w:p w:rsidR="007C68F1" w:rsidRDefault="007C68F1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158"/>
      <w:docPartObj>
        <w:docPartGallery w:val="Page Numbers (Bottom of Page)"/>
        <w:docPartUnique/>
      </w:docPartObj>
    </w:sdtPr>
    <w:sdtEndPr/>
    <w:sdtContent>
      <w:p w:rsidR="003D1D6D" w:rsidRDefault="00852A0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3970" r="13335" b="0"/>
                  <wp:wrapNone/>
                  <wp:docPr id="2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D6D" w:rsidRDefault="004646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CD0337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4103B" w:rsidRPr="00F410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id="Group 6" o:spid="_x0000_s102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D1D6D" w:rsidRDefault="004646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D033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103B" w:rsidRPr="00F4103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F1" w:rsidRDefault="007C68F1" w:rsidP="003D1D6D">
      <w:pPr>
        <w:spacing w:after="0" w:line="240" w:lineRule="auto"/>
      </w:pPr>
      <w:r>
        <w:separator/>
      </w:r>
    </w:p>
  </w:footnote>
  <w:footnote w:type="continuationSeparator" w:id="0">
    <w:p w:rsidR="007C68F1" w:rsidRDefault="007C68F1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4A24"/>
      </v:shape>
    </w:pict>
  </w:numPicBullet>
  <w:abstractNum w:abstractNumId="0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0"/>
    <w:multiLevelType w:val="hybridMultilevel"/>
    <w:tmpl w:val="50089448"/>
    <w:lvl w:ilvl="0" w:tplc="C7DC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B95"/>
    <w:multiLevelType w:val="hybridMultilevel"/>
    <w:tmpl w:val="6CF4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92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9AD"/>
    <w:multiLevelType w:val="hybridMultilevel"/>
    <w:tmpl w:val="94FE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3BD"/>
    <w:multiLevelType w:val="hybridMultilevel"/>
    <w:tmpl w:val="C122D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05B"/>
    <w:multiLevelType w:val="hybridMultilevel"/>
    <w:tmpl w:val="B476A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314"/>
    <w:multiLevelType w:val="hybridMultilevel"/>
    <w:tmpl w:val="B59CA1C4"/>
    <w:lvl w:ilvl="0" w:tplc="FAA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EB"/>
    <w:multiLevelType w:val="hybridMultilevel"/>
    <w:tmpl w:val="A9F47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E16"/>
    <w:multiLevelType w:val="hybridMultilevel"/>
    <w:tmpl w:val="C804BE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2D0"/>
    <w:multiLevelType w:val="hybridMultilevel"/>
    <w:tmpl w:val="CD2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02C7"/>
    <w:multiLevelType w:val="hybridMultilevel"/>
    <w:tmpl w:val="823C9D34"/>
    <w:lvl w:ilvl="0" w:tplc="3064E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E11"/>
    <w:multiLevelType w:val="hybridMultilevel"/>
    <w:tmpl w:val="5EAEC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8B9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088"/>
    <w:multiLevelType w:val="hybridMultilevel"/>
    <w:tmpl w:val="4A643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5A26"/>
    <w:multiLevelType w:val="hybridMultilevel"/>
    <w:tmpl w:val="381E58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3D83"/>
    <w:multiLevelType w:val="hybridMultilevel"/>
    <w:tmpl w:val="870EA5FC"/>
    <w:lvl w:ilvl="0" w:tplc="26503D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240B2"/>
    <w:multiLevelType w:val="hybridMultilevel"/>
    <w:tmpl w:val="6598F0A2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D"/>
    <w:rsid w:val="000268E4"/>
    <w:rsid w:val="0003030D"/>
    <w:rsid w:val="00030F3B"/>
    <w:rsid w:val="00034F22"/>
    <w:rsid w:val="000368D1"/>
    <w:rsid w:val="000473F2"/>
    <w:rsid w:val="00056AA7"/>
    <w:rsid w:val="0009755A"/>
    <w:rsid w:val="000B37D1"/>
    <w:rsid w:val="000B5671"/>
    <w:rsid w:val="000B5B08"/>
    <w:rsid w:val="000C4575"/>
    <w:rsid w:val="000C5992"/>
    <w:rsid w:val="000D2397"/>
    <w:rsid w:val="000D74D4"/>
    <w:rsid w:val="000E76C4"/>
    <w:rsid w:val="0010435B"/>
    <w:rsid w:val="0013235A"/>
    <w:rsid w:val="00137327"/>
    <w:rsid w:val="00146BB4"/>
    <w:rsid w:val="00151E0E"/>
    <w:rsid w:val="0015519C"/>
    <w:rsid w:val="00172472"/>
    <w:rsid w:val="00185CEB"/>
    <w:rsid w:val="001E4FE9"/>
    <w:rsid w:val="00200430"/>
    <w:rsid w:val="002452E9"/>
    <w:rsid w:val="002751B9"/>
    <w:rsid w:val="00296BA6"/>
    <w:rsid w:val="002A190D"/>
    <w:rsid w:val="002C48A2"/>
    <w:rsid w:val="002D194C"/>
    <w:rsid w:val="002E7A16"/>
    <w:rsid w:val="00353C6B"/>
    <w:rsid w:val="00371721"/>
    <w:rsid w:val="00395CFB"/>
    <w:rsid w:val="003B12E1"/>
    <w:rsid w:val="003D1D6D"/>
    <w:rsid w:val="003D4275"/>
    <w:rsid w:val="003E61AC"/>
    <w:rsid w:val="004302C3"/>
    <w:rsid w:val="00457BF8"/>
    <w:rsid w:val="00464602"/>
    <w:rsid w:val="00486B0B"/>
    <w:rsid w:val="00515571"/>
    <w:rsid w:val="00522865"/>
    <w:rsid w:val="00527EB2"/>
    <w:rsid w:val="00541A8A"/>
    <w:rsid w:val="00545A20"/>
    <w:rsid w:val="0056136C"/>
    <w:rsid w:val="005E7A7D"/>
    <w:rsid w:val="005F0B17"/>
    <w:rsid w:val="0061484A"/>
    <w:rsid w:val="0064498A"/>
    <w:rsid w:val="0068280E"/>
    <w:rsid w:val="00683F22"/>
    <w:rsid w:val="00714591"/>
    <w:rsid w:val="00754B01"/>
    <w:rsid w:val="00766399"/>
    <w:rsid w:val="007A569C"/>
    <w:rsid w:val="007C68F1"/>
    <w:rsid w:val="007D0734"/>
    <w:rsid w:val="007D6163"/>
    <w:rsid w:val="007E72CF"/>
    <w:rsid w:val="007F06ED"/>
    <w:rsid w:val="007F3001"/>
    <w:rsid w:val="008119A3"/>
    <w:rsid w:val="00852A0B"/>
    <w:rsid w:val="008649AD"/>
    <w:rsid w:val="00864FA5"/>
    <w:rsid w:val="00894BC5"/>
    <w:rsid w:val="008E5B32"/>
    <w:rsid w:val="008F1B4C"/>
    <w:rsid w:val="00901B9A"/>
    <w:rsid w:val="00913C26"/>
    <w:rsid w:val="009339EA"/>
    <w:rsid w:val="0094295C"/>
    <w:rsid w:val="00956520"/>
    <w:rsid w:val="009624F2"/>
    <w:rsid w:val="0097338B"/>
    <w:rsid w:val="00976260"/>
    <w:rsid w:val="009A135F"/>
    <w:rsid w:val="009A58C7"/>
    <w:rsid w:val="009B1DC7"/>
    <w:rsid w:val="009B4713"/>
    <w:rsid w:val="009D61F4"/>
    <w:rsid w:val="009D7FCD"/>
    <w:rsid w:val="009E5CD7"/>
    <w:rsid w:val="00A06027"/>
    <w:rsid w:val="00A21E9D"/>
    <w:rsid w:val="00A71AC3"/>
    <w:rsid w:val="00A73E19"/>
    <w:rsid w:val="00AB0DEA"/>
    <w:rsid w:val="00AB239F"/>
    <w:rsid w:val="00AB6333"/>
    <w:rsid w:val="00AD5A3D"/>
    <w:rsid w:val="00AF54CF"/>
    <w:rsid w:val="00B0526B"/>
    <w:rsid w:val="00B175C5"/>
    <w:rsid w:val="00B31F82"/>
    <w:rsid w:val="00B36434"/>
    <w:rsid w:val="00B37128"/>
    <w:rsid w:val="00B66DB0"/>
    <w:rsid w:val="00BB074A"/>
    <w:rsid w:val="00BB1D04"/>
    <w:rsid w:val="00BC573C"/>
    <w:rsid w:val="00BE1845"/>
    <w:rsid w:val="00BF5309"/>
    <w:rsid w:val="00BF60E2"/>
    <w:rsid w:val="00C11E26"/>
    <w:rsid w:val="00C4435D"/>
    <w:rsid w:val="00C84FDD"/>
    <w:rsid w:val="00CA768C"/>
    <w:rsid w:val="00CC5395"/>
    <w:rsid w:val="00CC7AEA"/>
    <w:rsid w:val="00CD0337"/>
    <w:rsid w:val="00CD4941"/>
    <w:rsid w:val="00CE710F"/>
    <w:rsid w:val="00CF6A6E"/>
    <w:rsid w:val="00D401E1"/>
    <w:rsid w:val="00D523D9"/>
    <w:rsid w:val="00D53E89"/>
    <w:rsid w:val="00D77122"/>
    <w:rsid w:val="00D77995"/>
    <w:rsid w:val="00D81170"/>
    <w:rsid w:val="00D856AA"/>
    <w:rsid w:val="00D87D2C"/>
    <w:rsid w:val="00D91A32"/>
    <w:rsid w:val="00DC0160"/>
    <w:rsid w:val="00DE4D81"/>
    <w:rsid w:val="00E12477"/>
    <w:rsid w:val="00E24DAB"/>
    <w:rsid w:val="00E27626"/>
    <w:rsid w:val="00E4442B"/>
    <w:rsid w:val="00E514CE"/>
    <w:rsid w:val="00E65EC6"/>
    <w:rsid w:val="00E67C09"/>
    <w:rsid w:val="00E732CB"/>
    <w:rsid w:val="00E77328"/>
    <w:rsid w:val="00E805E7"/>
    <w:rsid w:val="00E875AF"/>
    <w:rsid w:val="00EB308C"/>
    <w:rsid w:val="00EE6F79"/>
    <w:rsid w:val="00F22751"/>
    <w:rsid w:val="00F327A9"/>
    <w:rsid w:val="00F4103B"/>
    <w:rsid w:val="00F455F5"/>
    <w:rsid w:val="00F54F12"/>
    <w:rsid w:val="00F66C23"/>
    <w:rsid w:val="00F67EF4"/>
    <w:rsid w:val="00F72045"/>
    <w:rsid w:val="00F81D0C"/>
    <w:rsid w:val="00F84AFB"/>
    <w:rsid w:val="00F91648"/>
    <w:rsid w:val="00F93DD4"/>
    <w:rsid w:val="00FA6B5F"/>
    <w:rsid w:val="00FB141F"/>
    <w:rsid w:val="00FB7DAC"/>
    <w:rsid w:val="24A831CA"/>
    <w:rsid w:val="4890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Los/as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Evaluación</vt:lpstr>
    </vt:vector>
  </TitlesOfParts>
  <Company>C.e.i.p. “jUAN CARLOS I” – Torredelcampo (jaén)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Evaluación</dc:title>
  <dc:subject>Guía de uso</dc:subject>
  <dc:creator>2240_0025/ISE1/2007</dc:creator>
  <cp:lastModifiedBy>Usuario</cp:lastModifiedBy>
  <cp:revision>5</cp:revision>
  <cp:lastPrinted>2016-06-02T12:38:00Z</cp:lastPrinted>
  <dcterms:created xsi:type="dcterms:W3CDTF">2019-03-18T16:21:00Z</dcterms:created>
  <dcterms:modified xsi:type="dcterms:W3CDTF">2019-03-18T18:19:00Z</dcterms:modified>
</cp:coreProperties>
</file>