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A5" w:rsidRDefault="00A355A5" w:rsidP="00A355A5">
      <w:pPr>
        <w:pStyle w:val="Textbody"/>
        <w:spacing w:before="240" w:after="120" w:line="360" w:lineRule="auto"/>
        <w:ind w:right="-113"/>
        <w:jc w:val="center"/>
        <w:outlineLvl w:val="0"/>
        <w:rPr>
          <w:rFonts w:hint="eastAsia"/>
        </w:rPr>
      </w:pPr>
      <w:r>
        <w:rPr>
          <w:rFonts w:ascii="Times New Roman" w:hAnsi="Times New Roman"/>
          <w:caps/>
          <w:color w:val="000000"/>
          <w:sz w:val="42"/>
          <w:shd w:val="clear" w:color="auto" w:fill="FFFFFF"/>
        </w:rPr>
        <w:t>SERRANAS</w:t>
      </w:r>
    </w:p>
    <w:p w:rsidR="00A355A5" w:rsidRDefault="00A355A5" w:rsidP="00A355A5">
      <w:pPr>
        <w:pStyle w:val="Textbody"/>
        <w:spacing w:before="240" w:after="120" w:line="360" w:lineRule="auto"/>
        <w:ind w:right="-113"/>
        <w:jc w:val="both"/>
        <w:outlineLvl w:val="0"/>
        <w:rPr>
          <w:rFonts w:hint="eastAsia"/>
        </w:rPr>
      </w:pPr>
      <w:r>
        <w:rPr>
          <w:rFonts w:ascii="Roboto, arial" w:hAnsi="Roboto, arial"/>
          <w:color w:val="000000"/>
          <w:sz w:val="27"/>
          <w:shd w:val="clear" w:color="auto" w:fill="FFFFFF"/>
        </w:rPr>
        <w:tab/>
      </w:r>
      <w:r>
        <w:rPr>
          <w:rFonts w:ascii="times" w:hAnsi="times"/>
          <w:color w:val="000000"/>
          <w:shd w:val="clear" w:color="auto" w:fill="FFFFFF"/>
        </w:rPr>
        <w:t>Estilo perteneciente al complejo genérico de las </w:t>
      </w:r>
      <w:r>
        <w:rPr>
          <w:rStyle w:val="nfasis"/>
          <w:rFonts w:ascii="times" w:hAnsi="times"/>
          <w:color w:val="000000"/>
          <w:shd w:val="clear" w:color="auto" w:fill="FFFFFF"/>
        </w:rPr>
        <w:t>seguiriyas</w:t>
      </w:r>
      <w:r>
        <w:rPr>
          <w:rFonts w:ascii="times" w:hAnsi="times"/>
          <w:color w:val="000000"/>
          <w:shd w:val="clear" w:color="auto" w:fill="FFFFFF"/>
        </w:rPr>
        <w:t>. Sus coincidencias con la </w:t>
      </w:r>
      <w:r>
        <w:rPr>
          <w:rStyle w:val="nfasis"/>
          <w:rFonts w:ascii="times" w:hAnsi="times"/>
          <w:color w:val="000000"/>
          <w:shd w:val="clear" w:color="auto" w:fill="FFFFFF"/>
        </w:rPr>
        <w:t>caña</w:t>
      </w:r>
      <w:r>
        <w:rPr>
          <w:rFonts w:ascii="times" w:hAnsi="times"/>
          <w:color w:val="000000"/>
          <w:shd w:val="clear" w:color="auto" w:fill="FFFFFF"/>
        </w:rPr>
        <w:t> y el </w:t>
      </w:r>
      <w:r>
        <w:rPr>
          <w:rStyle w:val="nfasis"/>
          <w:rFonts w:ascii="times" w:hAnsi="times"/>
          <w:color w:val="000000"/>
          <w:shd w:val="clear" w:color="auto" w:fill="FFFFFF"/>
        </w:rPr>
        <w:t xml:space="preserve">polo </w:t>
      </w:r>
      <w:r>
        <w:rPr>
          <w:rFonts w:ascii="times" w:hAnsi="times"/>
          <w:color w:val="000000"/>
          <w:shd w:val="clear" w:color="auto" w:fill="FFFFFF"/>
        </w:rPr>
        <w:t>son tantas que se puede decir que se trata de una caña o un polo por seguiriyas. Comparte con la caña el sistema </w:t>
      </w:r>
      <w:r>
        <w:rPr>
          <w:rStyle w:val="nfasis"/>
          <w:rFonts w:ascii="times" w:hAnsi="times"/>
          <w:color w:val="000000"/>
          <w:shd w:val="clear" w:color="auto" w:fill="FFFFFF"/>
        </w:rPr>
        <w:t>tonal</w:t>
      </w:r>
      <w:r>
        <w:rPr>
          <w:rFonts w:ascii="times" w:hAnsi="times"/>
          <w:color w:val="000000"/>
          <w:shd w:val="clear" w:color="auto" w:fill="FFFFFF"/>
        </w:rPr>
        <w:t>, la partición en dos de la </w:t>
      </w:r>
      <w:r>
        <w:rPr>
          <w:rStyle w:val="nfasis"/>
          <w:rFonts w:ascii="times" w:hAnsi="times"/>
          <w:color w:val="000000"/>
          <w:shd w:val="clear" w:color="auto" w:fill="FFFFFF"/>
        </w:rPr>
        <w:t>copla</w:t>
      </w:r>
      <w:r>
        <w:rPr>
          <w:rFonts w:ascii="times" w:hAnsi="times"/>
          <w:color w:val="000000"/>
          <w:shd w:val="clear" w:color="auto" w:fill="FFFFFF"/>
        </w:rPr>
        <w:t>, la copla de </w:t>
      </w:r>
      <w:r>
        <w:rPr>
          <w:rStyle w:val="nfasis"/>
          <w:rFonts w:ascii="times" w:hAnsi="times"/>
          <w:color w:val="000000"/>
          <w:shd w:val="clear" w:color="auto" w:fill="FFFFFF"/>
        </w:rPr>
        <w:t>cambio</w:t>
      </w:r>
      <w:r>
        <w:rPr>
          <w:rFonts w:ascii="times" w:hAnsi="times"/>
          <w:color w:val="000000"/>
          <w:shd w:val="clear" w:color="auto" w:fill="FFFFFF"/>
        </w:rPr>
        <w:t>, y la similitud entre los dos </w:t>
      </w:r>
      <w:r>
        <w:rPr>
          <w:rStyle w:val="nfasis"/>
          <w:rFonts w:ascii="times" w:hAnsi="times"/>
          <w:color w:val="000000"/>
          <w:shd w:val="clear" w:color="auto" w:fill="FFFFFF"/>
        </w:rPr>
        <w:t>tercios</w:t>
      </w:r>
      <w:r>
        <w:rPr>
          <w:rFonts w:ascii="times" w:hAnsi="times"/>
          <w:color w:val="000000"/>
          <w:shd w:val="clear" w:color="auto" w:fill="FFFFFF"/>
        </w:rPr>
        <w:t> de cambio de la serrana con los de la caña y el polo, si bien estos adoptaron el compás de </w:t>
      </w:r>
      <w:r>
        <w:rPr>
          <w:rStyle w:val="nfasis"/>
          <w:rFonts w:ascii="times" w:hAnsi="times"/>
          <w:color w:val="000000"/>
          <w:shd w:val="clear" w:color="auto" w:fill="FFFFFF"/>
        </w:rPr>
        <w:t>soleá</w:t>
      </w:r>
      <w:r>
        <w:rPr>
          <w:rFonts w:ascii="times" w:hAnsi="times"/>
          <w:color w:val="000000"/>
          <w:shd w:val="clear" w:color="auto" w:fill="FFFFFF"/>
        </w:rPr>
        <w:t> y la serrana se adaptó al ritmo de la seguiriya o bien proporcionó a las seguiriyas su aire característico. Sus </w:t>
      </w:r>
      <w:proofErr w:type="gramStart"/>
      <w:r>
        <w:rPr>
          <w:rStyle w:val="nfasis"/>
          <w:rFonts w:ascii="times" w:hAnsi="times"/>
          <w:color w:val="000000"/>
          <w:shd w:val="clear" w:color="auto" w:fill="FFFFFF"/>
        </w:rPr>
        <w:t>tercios</w:t>
      </w:r>
      <w:r>
        <w:rPr>
          <w:rFonts w:ascii="times" w:hAnsi="times"/>
          <w:color w:val="000000"/>
          <w:shd w:val="clear" w:color="auto" w:fill="FFFFFF"/>
        </w:rPr>
        <w:t>(</w:t>
      </w:r>
      <w:proofErr w:type="gramEnd"/>
      <w:r>
        <w:rPr>
          <w:rFonts w:ascii="times" w:hAnsi="times"/>
          <w:color w:val="000000"/>
          <w:shd w:val="clear" w:color="auto" w:fill="FFFFFF"/>
        </w:rPr>
        <w:t>versos melódicos) son largos y melodiosos.</w:t>
      </w:r>
    </w:p>
    <w:p w:rsidR="00A355A5" w:rsidRDefault="00A355A5" w:rsidP="00A355A5">
      <w:pPr>
        <w:pStyle w:val="Textbody"/>
        <w:shd w:val="clear" w:color="auto" w:fill="F6F6F6"/>
        <w:spacing w:after="0" w:line="360" w:lineRule="auto"/>
        <w:jc w:val="both"/>
        <w:rPr>
          <w:rFonts w:ascii="times" w:hAnsi="times" w:hint="eastAsia"/>
          <w:color w:val="000000"/>
          <w:shd w:val="clear" w:color="auto" w:fill="FFFFFF"/>
        </w:rPr>
      </w:pPr>
      <w:r>
        <w:rPr>
          <w:rFonts w:ascii="times" w:hAnsi="times"/>
          <w:color w:val="000000"/>
          <w:shd w:val="clear" w:color="auto" w:fill="FFFFFF"/>
        </w:rPr>
        <w:tab/>
        <w:t xml:space="preserve">En realidad la serrana o, mejor dicho, el concepto global de liviana, serrana y macho como un único cante, es creación de Silverio </w:t>
      </w:r>
      <w:proofErr w:type="spellStart"/>
      <w:r>
        <w:rPr>
          <w:rFonts w:ascii="times" w:hAnsi="times"/>
          <w:color w:val="000000"/>
          <w:shd w:val="clear" w:color="auto" w:fill="FFFFFF"/>
        </w:rPr>
        <w:t>Franconetti</w:t>
      </w:r>
      <w:proofErr w:type="spellEnd"/>
      <w:r>
        <w:rPr>
          <w:rFonts w:ascii="times" w:hAnsi="times"/>
          <w:color w:val="000000"/>
          <w:shd w:val="clear" w:color="auto" w:fill="FFFFFF"/>
        </w:rPr>
        <w:t xml:space="preserve"> quien en sus recitales interpretaba la Serrana.</w:t>
      </w:r>
    </w:p>
    <w:p w:rsidR="00A355A5" w:rsidRDefault="00A355A5" w:rsidP="00A355A5">
      <w:pPr>
        <w:pStyle w:val="Textbody"/>
        <w:shd w:val="clear" w:color="auto" w:fill="F6F6F6"/>
        <w:spacing w:after="0" w:line="360" w:lineRule="auto"/>
        <w:jc w:val="both"/>
        <w:rPr>
          <w:rFonts w:ascii="times" w:hAnsi="times" w:hint="eastAsia"/>
          <w:color w:val="000000"/>
          <w:shd w:val="clear" w:color="auto" w:fill="FFFFFF"/>
        </w:rPr>
      </w:pPr>
      <w:r>
        <w:rPr>
          <w:rFonts w:ascii="times" w:hAnsi="times"/>
          <w:color w:val="000000"/>
          <w:shd w:val="clear" w:color="auto" w:fill="FFFFFF"/>
        </w:rPr>
        <w:t>La serrana tuvo su época de auge mediado el XIX, muy presente en el repertorio de cantaores que subían a las tablas de los teatros. Como indica su nombre fue cante de serranía, y es por ello que tiene unas entonaciones poderosas, para cantar a pleno pulmón.</w:t>
      </w:r>
    </w:p>
    <w:p w:rsidR="00A355A5" w:rsidRDefault="00A355A5" w:rsidP="00A355A5">
      <w:pPr>
        <w:pStyle w:val="Textbody"/>
        <w:shd w:val="clear" w:color="auto" w:fill="F6F6F6"/>
        <w:spacing w:after="0" w:line="360" w:lineRule="auto"/>
        <w:rPr>
          <w:rFonts w:ascii="times" w:hAnsi="times" w:hint="eastAsia"/>
          <w:color w:val="000000"/>
          <w:shd w:val="clear" w:color="auto" w:fill="FFFFFF"/>
        </w:rPr>
      </w:pPr>
    </w:p>
    <w:p w:rsidR="00A355A5" w:rsidRDefault="00A355A5" w:rsidP="00A355A5">
      <w:pPr>
        <w:pStyle w:val="Textbody"/>
        <w:spacing w:before="240" w:after="120" w:line="360" w:lineRule="auto"/>
        <w:ind w:right="-113"/>
        <w:outlineLvl w:val="0"/>
        <w:rPr>
          <w:rFonts w:hint="eastAsia"/>
          <w:color w:val="000000"/>
        </w:rPr>
      </w:pPr>
      <w:r>
        <w:rPr>
          <w:noProof/>
          <w:color w:val="000000"/>
          <w:lang w:eastAsia="es-E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257560" cy="2257560"/>
            <wp:effectExtent l="0" t="0" r="0" b="0"/>
            <wp:wrapSquare wrapText="bothSides"/>
            <wp:docPr id="1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7560" cy="2257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55A5" w:rsidRDefault="00A355A5" w:rsidP="00A355A5">
      <w:pPr>
        <w:pStyle w:val="Textbody"/>
        <w:spacing w:before="240" w:after="120" w:line="360" w:lineRule="auto"/>
        <w:ind w:right="-113"/>
        <w:outlineLvl w:val="0"/>
        <w:rPr>
          <w:rFonts w:hint="eastAsia"/>
          <w:color w:val="000000"/>
        </w:rPr>
      </w:pPr>
    </w:p>
    <w:p w:rsidR="00A355A5" w:rsidRDefault="00A355A5" w:rsidP="00A355A5">
      <w:pPr>
        <w:pStyle w:val="Textbody"/>
        <w:spacing w:before="240" w:after="120" w:line="360" w:lineRule="auto"/>
        <w:ind w:right="-113"/>
        <w:outlineLvl w:val="0"/>
        <w:rPr>
          <w:rFonts w:hint="eastAsia"/>
          <w:color w:val="000000"/>
        </w:rPr>
      </w:pPr>
    </w:p>
    <w:p w:rsidR="00A355A5" w:rsidRDefault="00A355A5" w:rsidP="00A355A5">
      <w:pPr>
        <w:pStyle w:val="Textbody"/>
        <w:spacing w:before="240" w:after="120" w:line="360" w:lineRule="auto"/>
        <w:ind w:right="-113"/>
        <w:outlineLvl w:val="0"/>
        <w:rPr>
          <w:rFonts w:hint="eastAsia"/>
          <w:color w:val="000000"/>
        </w:rPr>
      </w:pPr>
    </w:p>
    <w:p w:rsidR="00A355A5" w:rsidRDefault="00A355A5" w:rsidP="00A355A5">
      <w:pPr>
        <w:pStyle w:val="Textbody"/>
        <w:spacing w:before="240" w:after="120" w:line="360" w:lineRule="auto"/>
        <w:ind w:right="-113"/>
        <w:outlineLvl w:val="0"/>
        <w:rPr>
          <w:rFonts w:hint="eastAsia"/>
          <w:color w:val="000000"/>
        </w:rPr>
      </w:pPr>
    </w:p>
    <w:p w:rsidR="00A355A5" w:rsidRPr="00A355A5" w:rsidRDefault="00A355A5" w:rsidP="00A355A5">
      <w:pPr>
        <w:pStyle w:val="Textbody"/>
        <w:spacing w:before="240" w:after="120" w:line="360" w:lineRule="auto"/>
        <w:ind w:right="-113"/>
        <w:outlineLvl w:val="0"/>
        <w:rPr>
          <w:rFonts w:hint="eastAsia"/>
          <w:color w:val="000000"/>
        </w:rPr>
      </w:pPr>
      <w:r w:rsidRPr="00A355A5">
        <w:rPr>
          <w:rStyle w:val="StrongEmphasis"/>
          <w:rFonts w:ascii="Times New Roman" w:hAnsi="Times New Roman"/>
          <w:bCs w:val="0"/>
          <w:sz w:val="27"/>
          <w:shd w:val="clear" w:color="auto" w:fill="FFFFFF"/>
        </w:rPr>
        <w:t>EL COMPÁS</w:t>
      </w:r>
    </w:p>
    <w:p w:rsidR="00A355A5" w:rsidRPr="00A355A5" w:rsidRDefault="00A355A5" w:rsidP="00A355A5">
      <w:pPr>
        <w:pStyle w:val="Textbody"/>
        <w:spacing w:before="240" w:after="120" w:line="360" w:lineRule="auto"/>
        <w:ind w:right="-113"/>
        <w:jc w:val="both"/>
        <w:outlineLvl w:val="0"/>
        <w:rPr>
          <w:rFonts w:hint="eastAsia"/>
          <w:b/>
          <w:color w:val="000000"/>
        </w:rPr>
      </w:pPr>
      <w:r w:rsidRPr="00A355A5">
        <w:rPr>
          <w:rStyle w:val="StrongEmphasis"/>
          <w:rFonts w:ascii="Times New Roman" w:hAnsi="Times New Roman"/>
          <w:b w:val="0"/>
          <w:sz w:val="27"/>
          <w:shd w:val="clear" w:color="auto" w:fill="FFFFFF"/>
        </w:rPr>
        <w:tab/>
      </w:r>
      <w:r w:rsidRPr="00A355A5">
        <w:rPr>
          <w:rStyle w:val="StrongEmphasis"/>
          <w:rFonts w:ascii="times" w:hAnsi="times"/>
          <w:b w:val="0"/>
          <w:shd w:val="clear" w:color="auto" w:fill="FFFFFF"/>
        </w:rPr>
        <w:t>El compás es el propio de las seguiriyas, lo que debido a la antigüedad de las serranas nos hace pensar que posiblemente la seguiriya tomó el aire rítmico de las serranas y no a la inversa como suele ser comúnmente aceptado. Aunque con respecto a la seguiriya se trata de estilos que, por lo demás, en nada se diferenciarían en el toque, en la serrana hay una tendencia a tañer a un paso más calmo que en las seguiriyas.</w:t>
      </w:r>
    </w:p>
    <w:p w:rsidR="00A355A5" w:rsidRDefault="00A355A5" w:rsidP="00A355A5">
      <w:pPr>
        <w:pStyle w:val="Textbody"/>
        <w:shd w:val="clear" w:color="auto" w:fill="F6F6F6"/>
        <w:spacing w:after="0" w:line="360" w:lineRule="auto"/>
        <w:jc w:val="both"/>
        <w:rPr>
          <w:rFonts w:ascii="times" w:hAnsi="times"/>
          <w:color w:val="000000"/>
          <w:shd w:val="clear" w:color="auto" w:fill="FFFFFF"/>
        </w:rPr>
      </w:pPr>
      <w:r>
        <w:rPr>
          <w:rFonts w:ascii="times" w:hAnsi="times"/>
          <w:color w:val="000000"/>
          <w:shd w:val="clear" w:color="auto" w:fill="FFFFFF"/>
        </w:rPr>
        <w:t>También se podría considerar que las serranas y livianas primitivas se hicieran sobre un compás abandolao, como el de los fandangos de las provincias orientales, y que adoptaron finalmente el aire de las seguiriyas para obtener mayor enjundia flamenca.</w:t>
      </w:r>
    </w:p>
    <w:p w:rsidR="00A355A5" w:rsidRDefault="00A355A5" w:rsidP="00A355A5">
      <w:pPr>
        <w:pStyle w:val="Textbody"/>
        <w:shd w:val="clear" w:color="auto" w:fill="F6F6F6"/>
        <w:spacing w:after="0" w:line="360" w:lineRule="auto"/>
        <w:jc w:val="both"/>
        <w:rPr>
          <w:rFonts w:hint="eastAsia"/>
          <w:color w:val="000000"/>
          <w:shd w:val="clear" w:color="auto" w:fill="FFFFFF"/>
        </w:rPr>
      </w:pPr>
    </w:p>
    <w:p w:rsidR="00A355A5" w:rsidRPr="00A355A5" w:rsidRDefault="00A355A5" w:rsidP="00A355A5">
      <w:pPr>
        <w:pStyle w:val="Textbody"/>
        <w:spacing w:before="240" w:after="120" w:line="360" w:lineRule="auto"/>
        <w:ind w:right="-113"/>
        <w:outlineLvl w:val="0"/>
        <w:rPr>
          <w:rFonts w:hint="eastAsia"/>
          <w:color w:val="000000"/>
        </w:rPr>
      </w:pPr>
      <w:r w:rsidRPr="00A355A5">
        <w:rPr>
          <w:rStyle w:val="StrongEmphasis"/>
          <w:rFonts w:ascii="Times New Roman" w:hAnsi="Times New Roman"/>
          <w:bCs w:val="0"/>
          <w:sz w:val="27"/>
          <w:shd w:val="clear" w:color="auto" w:fill="FFFFFF"/>
        </w:rPr>
        <w:lastRenderedPageBreak/>
        <w:t>LA TONALIDAD</w:t>
      </w:r>
    </w:p>
    <w:p w:rsidR="00A355A5" w:rsidRDefault="00A355A5" w:rsidP="00A355A5">
      <w:pPr>
        <w:pStyle w:val="Textbody"/>
        <w:spacing w:before="240" w:after="120" w:line="360" w:lineRule="auto"/>
        <w:ind w:right="-113"/>
        <w:jc w:val="both"/>
        <w:outlineLvl w:val="0"/>
        <w:rPr>
          <w:rFonts w:hint="eastAsia"/>
          <w:color w:val="000000"/>
        </w:rPr>
      </w:pPr>
      <w:r>
        <w:rPr>
          <w:rStyle w:val="StrongEmphasis"/>
          <w:rFonts w:ascii="times" w:hAnsi="times"/>
          <w:shd w:val="clear" w:color="auto" w:fill="FFFFFF"/>
        </w:rPr>
        <w:tab/>
        <w:t>Usa como el resto de las seguiriyas el modo flamenco y se acompaña en tono de Mi (</w:t>
      </w:r>
      <w:r>
        <w:rPr>
          <w:rStyle w:val="nfasis"/>
          <w:rFonts w:ascii="times" w:hAnsi="times"/>
          <w:shd w:val="clear" w:color="auto" w:fill="FFFFFF"/>
        </w:rPr>
        <w:t>por arriba</w:t>
      </w:r>
      <w:r>
        <w:rPr>
          <w:rStyle w:val="StrongEmphasis"/>
          <w:rFonts w:ascii="times" w:hAnsi="times"/>
          <w:shd w:val="clear" w:color="auto" w:fill="FFFFFF"/>
        </w:rPr>
        <w:t>) diferenciándose así del resto de seguiriyas que se suelen acompañar en la posición de La (</w:t>
      </w:r>
      <w:proofErr w:type="gramStart"/>
      <w:r>
        <w:rPr>
          <w:rStyle w:val="nfasis"/>
          <w:rFonts w:ascii="times" w:hAnsi="times"/>
          <w:shd w:val="clear" w:color="auto" w:fill="FFFFFF"/>
        </w:rPr>
        <w:t>por</w:t>
      </w:r>
      <w:proofErr w:type="gramEnd"/>
      <w:r>
        <w:rPr>
          <w:rStyle w:val="nfasis"/>
          <w:rFonts w:ascii="times" w:hAnsi="times"/>
          <w:shd w:val="clear" w:color="auto" w:fill="FFFFFF"/>
        </w:rPr>
        <w:t xml:space="preserve"> medio</w:t>
      </w:r>
      <w:r>
        <w:rPr>
          <w:rStyle w:val="StrongEmphasis"/>
          <w:rFonts w:ascii="times" w:hAnsi="times"/>
          <w:shd w:val="clear" w:color="auto" w:fill="FFFFFF"/>
        </w:rPr>
        <w:t>).</w:t>
      </w:r>
    </w:p>
    <w:p w:rsidR="00A355A5" w:rsidRPr="00A355A5" w:rsidRDefault="00A355A5" w:rsidP="00A355A5">
      <w:pPr>
        <w:pStyle w:val="Textbody"/>
        <w:spacing w:before="240" w:after="120" w:line="360" w:lineRule="auto"/>
        <w:ind w:right="-113"/>
        <w:outlineLvl w:val="0"/>
        <w:rPr>
          <w:rFonts w:hint="eastAsia"/>
          <w:color w:val="000000"/>
        </w:rPr>
      </w:pPr>
      <w:r w:rsidRPr="00A355A5">
        <w:rPr>
          <w:rStyle w:val="StrongEmphasis"/>
          <w:rFonts w:ascii="Times New Roman" w:hAnsi="Times New Roman"/>
          <w:bCs w:val="0"/>
          <w:sz w:val="27"/>
          <w:shd w:val="clear" w:color="auto" w:fill="FFFFFF"/>
        </w:rPr>
        <w:t>LAS LETRAS</w:t>
      </w:r>
    </w:p>
    <w:p w:rsidR="00A355A5" w:rsidRDefault="00A355A5" w:rsidP="00A355A5">
      <w:pPr>
        <w:pStyle w:val="Textbody"/>
        <w:spacing w:before="240" w:after="120" w:line="360" w:lineRule="auto"/>
        <w:ind w:right="-113"/>
        <w:outlineLvl w:val="0"/>
        <w:rPr>
          <w:rFonts w:hint="eastAsia"/>
          <w:color w:val="000000"/>
        </w:rPr>
      </w:pPr>
      <w:r>
        <w:rPr>
          <w:rStyle w:val="StrongEmphasis"/>
          <w:rFonts w:ascii="times" w:hAnsi="times"/>
          <w:shd w:val="clear" w:color="auto" w:fill="FFFFFF"/>
        </w:rPr>
        <w:tab/>
        <w:t>Las coplas son de </w:t>
      </w:r>
      <w:r>
        <w:rPr>
          <w:rStyle w:val="nfasis"/>
          <w:rFonts w:ascii="times" w:hAnsi="times"/>
          <w:shd w:val="clear" w:color="auto" w:fill="FFFFFF"/>
        </w:rPr>
        <w:t>seguidilla</w:t>
      </w:r>
      <w:r>
        <w:rPr>
          <w:rStyle w:val="StrongEmphasis"/>
          <w:rFonts w:ascii="times" w:hAnsi="times"/>
          <w:shd w:val="clear" w:color="auto" w:fill="FFFFFF"/>
        </w:rPr>
        <w:t> y, concretamente la liviana, se canta sobre una copla completa de la misma, formada por unos primeros cuatro versos de rima par, 1 y 3 heptasílabos, 2 y 4 pentasílabos, a los que se le añade un terceto (macho) 1 y 3 pentasílabos y 2 heptasílabo, métrica que se corresponde con la seguidillas castellana.</w:t>
      </w:r>
    </w:p>
    <w:p w:rsidR="00A355A5" w:rsidRDefault="00A355A5" w:rsidP="00A355A5">
      <w:pPr>
        <w:pStyle w:val="Textbody"/>
        <w:shd w:val="clear" w:color="auto" w:fill="F6F6F6"/>
        <w:spacing w:after="0" w:line="360" w:lineRule="auto"/>
        <w:rPr>
          <w:rFonts w:ascii="times" w:hAnsi="times" w:hint="eastAsia"/>
          <w:color w:val="000000"/>
          <w:shd w:val="clear" w:color="auto" w:fill="FFFFFF"/>
        </w:rPr>
      </w:pPr>
      <w:r>
        <w:rPr>
          <w:rFonts w:ascii="times" w:hAnsi="times"/>
          <w:color w:val="000000"/>
          <w:shd w:val="clear" w:color="auto" w:fill="FFFFFF"/>
        </w:rPr>
        <w:tab/>
        <w:t>Además la serrana suele tratarse temas serranos, de contrabandistas, pastores o bandoleros.</w:t>
      </w:r>
    </w:p>
    <w:p w:rsidR="00A355A5" w:rsidRPr="00A355A5" w:rsidRDefault="00A355A5" w:rsidP="00A355A5">
      <w:pPr>
        <w:pStyle w:val="Textbody"/>
        <w:shd w:val="clear" w:color="auto" w:fill="F6F6F6"/>
        <w:spacing w:after="0" w:line="360" w:lineRule="auto"/>
        <w:jc w:val="right"/>
        <w:rPr>
          <w:rFonts w:ascii="times" w:hAnsi="times" w:hint="eastAsia"/>
          <w:i/>
          <w:color w:val="000000"/>
          <w:shd w:val="clear" w:color="auto" w:fill="FFFFFF"/>
        </w:rPr>
      </w:pPr>
      <w:r w:rsidRPr="00A355A5">
        <w:rPr>
          <w:rFonts w:ascii="times" w:hAnsi="times"/>
          <w:i/>
          <w:color w:val="000000"/>
          <w:shd w:val="clear" w:color="auto" w:fill="FFFFFF"/>
        </w:rPr>
        <w:t xml:space="preserve">Fuente: </w:t>
      </w:r>
      <w:proofErr w:type="spellStart"/>
      <w:r w:rsidRPr="00A355A5">
        <w:rPr>
          <w:rFonts w:ascii="times" w:hAnsi="times"/>
          <w:i/>
          <w:color w:val="000000"/>
          <w:shd w:val="clear" w:color="auto" w:fill="FFFFFF"/>
        </w:rPr>
        <w:t>Flamencópolis</w:t>
      </w:r>
      <w:proofErr w:type="spellEnd"/>
      <w:r w:rsidRPr="00A355A5">
        <w:rPr>
          <w:rFonts w:ascii="times" w:hAnsi="times"/>
          <w:i/>
          <w:color w:val="000000"/>
          <w:shd w:val="clear" w:color="auto" w:fill="FFFFFF"/>
        </w:rPr>
        <w:t>.</w:t>
      </w:r>
    </w:p>
    <w:p w:rsidR="00A355A5" w:rsidRDefault="00A355A5" w:rsidP="00A355A5">
      <w:pPr>
        <w:pStyle w:val="Textbody"/>
        <w:shd w:val="clear" w:color="auto" w:fill="F6F6F6"/>
        <w:spacing w:after="0" w:line="360" w:lineRule="auto"/>
        <w:jc w:val="right"/>
        <w:rPr>
          <w:rFonts w:ascii="times" w:hAnsi="times" w:hint="eastAsia"/>
          <w:color w:val="000000"/>
          <w:shd w:val="clear" w:color="auto" w:fill="FFFFFF"/>
        </w:rPr>
      </w:pPr>
    </w:p>
    <w:p w:rsidR="00A355A5" w:rsidRDefault="00A355A5" w:rsidP="00A355A5">
      <w:pPr>
        <w:pStyle w:val="Textbody"/>
        <w:shd w:val="clear" w:color="auto" w:fill="F6F6F6"/>
        <w:spacing w:after="0" w:line="360" w:lineRule="auto"/>
        <w:jc w:val="right"/>
        <w:rPr>
          <w:rFonts w:ascii="times" w:hAnsi="times" w:hint="eastAsia"/>
          <w:color w:val="000000"/>
          <w:shd w:val="clear" w:color="auto" w:fill="FFFFFF"/>
        </w:rPr>
      </w:pPr>
    </w:p>
    <w:p w:rsidR="00A355A5" w:rsidRDefault="00A355A5" w:rsidP="00A355A5">
      <w:pPr>
        <w:pStyle w:val="Textbody"/>
        <w:spacing w:before="240" w:after="120" w:line="360" w:lineRule="auto"/>
        <w:ind w:right="-113"/>
        <w:outlineLvl w:val="0"/>
        <w:rPr>
          <w:rFonts w:hint="eastAsia"/>
          <w:color w:val="000000"/>
        </w:rPr>
      </w:pPr>
      <w:r>
        <w:rPr>
          <w:noProof/>
          <w:color w:val="000000"/>
          <w:lang w:eastAsia="es-ES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306040" cy="3537000"/>
            <wp:effectExtent l="0" t="0" r="0" b="0"/>
            <wp:wrapSquare wrapText="bothSides"/>
            <wp:docPr id="2" name="Imagen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6040" cy="35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5151" w:rsidRDefault="00EB5151"/>
    <w:sectPr w:rsidR="00EB5151" w:rsidSect="00F6368B">
      <w:pgSz w:w="11906" w:h="16838"/>
      <w:pgMar w:top="1134" w:right="1021" w:bottom="1134" w:left="102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, a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55A5"/>
    <w:rsid w:val="00A355A5"/>
    <w:rsid w:val="00EB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1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A355A5"/>
    <w:pPr>
      <w:suppressAutoHyphens/>
      <w:autoSpaceDN w:val="0"/>
      <w:spacing w:after="14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355A5"/>
    <w:rPr>
      <w:b/>
      <w:bCs/>
    </w:rPr>
  </w:style>
  <w:style w:type="character" w:styleId="nfasis">
    <w:name w:val="Emphasis"/>
    <w:rsid w:val="00A355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Equipo1</dc:creator>
  <cp:lastModifiedBy>Equipo1</cp:lastModifiedBy>
  <cp:revision>1</cp:revision>
  <dcterms:created xsi:type="dcterms:W3CDTF">2019-05-13T07:45:00Z</dcterms:created>
  <dcterms:modified xsi:type="dcterms:W3CDTF">2019-05-13T07:46:00Z</dcterms:modified>
</cp:coreProperties>
</file>