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71" w:rsidRDefault="00312071" w:rsidP="00312071">
      <w:pPr>
        <w:jc w:val="both"/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</w:pPr>
    </w:p>
    <w:p w:rsidR="00312071" w:rsidRPr="00BA094F" w:rsidRDefault="00312071" w:rsidP="00312071">
      <w:pPr>
        <w:pStyle w:val="Prrafodelista"/>
        <w:numPr>
          <w:ilvl w:val="0"/>
          <w:numId w:val="3"/>
        </w:numPr>
        <w:jc w:val="both"/>
        <w:rPr>
          <w:rFonts w:cs="Helvetica"/>
          <w:b/>
          <w:i/>
          <w:color w:val="385623" w:themeColor="accent6" w:themeShade="80"/>
          <w:sz w:val="28"/>
          <w:szCs w:val="28"/>
          <w:shd w:val="clear" w:color="auto" w:fill="FFFFFF"/>
        </w:rPr>
      </w:pPr>
      <w:r w:rsidRPr="00BA094F">
        <w:rPr>
          <w:rFonts w:cs="Helvetica"/>
          <w:b/>
          <w:i/>
          <w:color w:val="385623" w:themeColor="accent6" w:themeShade="80"/>
          <w:sz w:val="28"/>
          <w:szCs w:val="28"/>
          <w:shd w:val="clear" w:color="auto" w:fill="FFFFFF"/>
        </w:rPr>
        <w:t xml:space="preserve">¿Qué tengo que hacer para que mi alumnado adquiera y desarrolle las </w:t>
      </w:r>
      <w:r w:rsidRPr="00D350AC">
        <w:rPr>
          <w:rFonts w:cs="Helvetica"/>
          <w:b/>
          <w:i/>
          <w:color w:val="385623" w:themeColor="accent6" w:themeShade="80"/>
          <w:sz w:val="32"/>
          <w:szCs w:val="32"/>
          <w:shd w:val="clear" w:color="auto" w:fill="FFFFFF"/>
        </w:rPr>
        <w:t>CC Clave</w:t>
      </w:r>
      <w:r w:rsidRPr="00BA094F">
        <w:rPr>
          <w:rFonts w:cs="Helvetica"/>
          <w:b/>
          <w:i/>
          <w:color w:val="385623" w:themeColor="accent6" w:themeShade="80"/>
          <w:sz w:val="28"/>
          <w:szCs w:val="28"/>
          <w:shd w:val="clear" w:color="auto" w:fill="FFFFFF"/>
        </w:rPr>
        <w:t>?</w:t>
      </w:r>
    </w:p>
    <w:p w:rsidR="00312071" w:rsidRDefault="00312071" w:rsidP="00312071">
      <w:pPr>
        <w:jc w:val="both"/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</w:pPr>
    </w:p>
    <w:p w:rsidR="00312071" w:rsidRPr="00BA094F" w:rsidRDefault="00312071" w:rsidP="00312071">
      <w:pPr>
        <w:jc w:val="both"/>
        <w:rPr>
          <w:rFonts w:cs="Helvetica"/>
          <w:color w:val="252525"/>
          <w:shd w:val="clear" w:color="auto" w:fill="FFFFFF"/>
        </w:rPr>
      </w:pPr>
      <w:r w:rsidRPr="00BA094F">
        <w:rPr>
          <w:rFonts w:cs="Helvetica"/>
          <w:color w:val="252525"/>
          <w:shd w:val="clear" w:color="auto" w:fill="FFFFFF"/>
        </w:rPr>
        <w:t xml:space="preserve">Las competencias clave requieren un </w:t>
      </w:r>
      <w:r w:rsidRPr="00BA094F">
        <w:rPr>
          <w:rFonts w:cs="Helvetica"/>
          <w:b/>
          <w:color w:val="252525"/>
          <w:u w:val="single"/>
          <w:shd w:val="clear" w:color="auto" w:fill="FFFFFF"/>
        </w:rPr>
        <w:t>aprendizaje situado</w:t>
      </w:r>
      <w:r w:rsidRPr="00BA094F">
        <w:rPr>
          <w:rFonts w:cs="Helvetica"/>
          <w:color w:val="252525"/>
          <w:shd w:val="clear" w:color="auto" w:fill="FFFFFF"/>
        </w:rPr>
        <w:t xml:space="preserve">, es decir, un aprendizaje vinculado a un determinado contexto y a unas determinadas tareas en las que las personas tendrán que resolver situaciones  problema a través de las que irán adquiriendo las competencias necesarias (Dewey, </w:t>
      </w:r>
      <w:proofErr w:type="spellStart"/>
      <w:r w:rsidRPr="00BA094F">
        <w:rPr>
          <w:rFonts w:cs="Helvetica"/>
          <w:color w:val="252525"/>
          <w:shd w:val="clear" w:color="auto" w:fill="FFFFFF"/>
        </w:rPr>
        <w:t>Vigostky</w:t>
      </w:r>
      <w:proofErr w:type="spellEnd"/>
      <w:r w:rsidRPr="00BA094F">
        <w:rPr>
          <w:rFonts w:cs="Helvetica"/>
          <w:color w:val="252525"/>
          <w:shd w:val="clear" w:color="auto" w:fill="FFFFFF"/>
        </w:rPr>
        <w:t xml:space="preserve">, </w:t>
      </w:r>
      <w:proofErr w:type="spellStart"/>
      <w:r w:rsidRPr="00BA094F">
        <w:rPr>
          <w:rFonts w:cs="Helvetica"/>
          <w:color w:val="252525"/>
          <w:shd w:val="clear" w:color="auto" w:fill="FFFFFF"/>
        </w:rPr>
        <w:t>Freinet</w:t>
      </w:r>
      <w:proofErr w:type="spellEnd"/>
      <w:r w:rsidRPr="00BA094F">
        <w:rPr>
          <w:rFonts w:cs="Helvetica"/>
          <w:color w:val="252525"/>
          <w:shd w:val="clear" w:color="auto" w:fill="FFFFFF"/>
        </w:rPr>
        <w:t xml:space="preserve">, Freire, </w:t>
      </w:r>
      <w:proofErr w:type="spellStart"/>
      <w:r w:rsidRPr="00BA094F">
        <w:rPr>
          <w:rFonts w:cs="Helvetica"/>
          <w:color w:val="252525"/>
          <w:shd w:val="clear" w:color="auto" w:fill="FFFFFF"/>
        </w:rPr>
        <w:t>etc</w:t>
      </w:r>
      <w:proofErr w:type="spellEnd"/>
      <w:r w:rsidRPr="00BA094F">
        <w:rPr>
          <w:rFonts w:cs="Helvetica"/>
          <w:color w:val="252525"/>
          <w:shd w:val="clear" w:color="auto" w:fill="FFFFFF"/>
        </w:rPr>
        <w:t xml:space="preserve">). </w:t>
      </w:r>
    </w:p>
    <w:p w:rsidR="00312071" w:rsidRPr="00BA094F" w:rsidRDefault="00312071" w:rsidP="00312071">
      <w:pPr>
        <w:jc w:val="both"/>
        <w:rPr>
          <w:rFonts w:cs="Helvetica"/>
          <w:color w:val="252525"/>
          <w:shd w:val="clear" w:color="auto" w:fill="FFFFFF"/>
        </w:rPr>
      </w:pPr>
    </w:p>
    <w:p w:rsidR="008F45AE" w:rsidRPr="00BA094F" w:rsidRDefault="00312071" w:rsidP="00312071">
      <w:pPr>
        <w:jc w:val="both"/>
        <w:rPr>
          <w:rFonts w:cs="Helvetica"/>
          <w:color w:val="252525"/>
          <w:shd w:val="clear" w:color="auto" w:fill="FFFFFF"/>
        </w:rPr>
      </w:pPr>
      <w:r w:rsidRPr="00BA094F">
        <w:rPr>
          <w:rFonts w:cs="Helvetica"/>
          <w:color w:val="252525"/>
          <w:shd w:val="clear" w:color="auto" w:fill="FFFFFF"/>
        </w:rPr>
        <w:t>Por tanto</w:t>
      </w:r>
      <w:r w:rsidRPr="00BA094F">
        <w:rPr>
          <w:rFonts w:cs="Helvetica"/>
          <w:b/>
          <w:color w:val="252525"/>
          <w:shd w:val="clear" w:color="auto" w:fill="FFFFFF"/>
        </w:rPr>
        <w:t>, las características</w:t>
      </w:r>
      <w:r w:rsidRPr="00BA094F">
        <w:rPr>
          <w:rFonts w:cs="Helvetica"/>
          <w:color w:val="252525"/>
          <w:shd w:val="clear" w:color="auto" w:fill="FFFFFF"/>
        </w:rPr>
        <w:t xml:space="preserve"> de este aprendizaje son:</w:t>
      </w:r>
    </w:p>
    <w:p w:rsidR="00710A2B" w:rsidRPr="00BA094F" w:rsidRDefault="00710A2B" w:rsidP="00710A2B">
      <w:pPr>
        <w:pStyle w:val="Prrafodelista"/>
        <w:numPr>
          <w:ilvl w:val="0"/>
          <w:numId w:val="2"/>
        </w:numPr>
        <w:jc w:val="both"/>
        <w:rPr>
          <w:rFonts w:cs="Helvetica"/>
          <w:color w:val="252525"/>
          <w:shd w:val="clear" w:color="auto" w:fill="FFFFFF"/>
        </w:rPr>
      </w:pPr>
      <w:r w:rsidRPr="00BA094F">
        <w:rPr>
          <w:rFonts w:cs="Helvetica"/>
          <w:color w:val="252525"/>
          <w:shd w:val="clear" w:color="auto" w:fill="FFFFFF"/>
        </w:rPr>
        <w:t>Enseñanza centrada en el estudiante.</w:t>
      </w:r>
    </w:p>
    <w:p w:rsidR="00710A2B" w:rsidRPr="00BA094F" w:rsidRDefault="00710A2B" w:rsidP="00710A2B">
      <w:pPr>
        <w:pStyle w:val="Prrafodelista"/>
        <w:numPr>
          <w:ilvl w:val="0"/>
          <w:numId w:val="2"/>
        </w:numPr>
        <w:jc w:val="both"/>
        <w:rPr>
          <w:rFonts w:cs="Helvetica"/>
          <w:color w:val="252525"/>
          <w:shd w:val="clear" w:color="auto" w:fill="FFFFFF"/>
        </w:rPr>
      </w:pPr>
      <w:r w:rsidRPr="00BA094F">
        <w:rPr>
          <w:rFonts w:cs="Helvetica"/>
          <w:color w:val="252525"/>
          <w:shd w:val="clear" w:color="auto" w:fill="FFFFFF"/>
        </w:rPr>
        <w:t>Capacitación en competencias </w:t>
      </w:r>
    </w:p>
    <w:p w:rsidR="00710A2B" w:rsidRPr="00BA094F" w:rsidRDefault="00710A2B" w:rsidP="00710A2B">
      <w:pPr>
        <w:pStyle w:val="Prrafodelista"/>
        <w:numPr>
          <w:ilvl w:val="0"/>
          <w:numId w:val="2"/>
        </w:numPr>
        <w:jc w:val="both"/>
        <w:rPr>
          <w:rStyle w:val="nfasis"/>
          <w:b/>
          <w:i w:val="0"/>
          <w:iCs w:val="0"/>
        </w:rPr>
      </w:pPr>
      <w:r w:rsidRPr="00BA094F">
        <w:rPr>
          <w:rStyle w:val="nfasis"/>
          <w:rFonts w:cs="Helvetica"/>
          <w:i w:val="0"/>
          <w:color w:val="252525"/>
          <w:shd w:val="clear" w:color="auto" w:fill="FFFFFF"/>
        </w:rPr>
        <w:t>El aprendizaje como un proceso constructivo y no receptivo</w:t>
      </w:r>
    </w:p>
    <w:p w:rsidR="00710A2B" w:rsidRPr="00BA094F" w:rsidRDefault="00710A2B" w:rsidP="00710A2B">
      <w:pPr>
        <w:pStyle w:val="Prrafodelista"/>
        <w:numPr>
          <w:ilvl w:val="0"/>
          <w:numId w:val="2"/>
        </w:numPr>
        <w:jc w:val="both"/>
        <w:rPr>
          <w:b/>
        </w:rPr>
      </w:pPr>
      <w:r w:rsidRPr="00BA094F">
        <w:rPr>
          <w:rFonts w:cs="Helvetica"/>
          <w:color w:val="252525"/>
          <w:shd w:val="clear" w:color="auto" w:fill="FFFFFF"/>
        </w:rPr>
        <w:t>La nueva información se acopla a la red ya existente ( Evaluación inicial)</w:t>
      </w:r>
    </w:p>
    <w:p w:rsidR="00710A2B" w:rsidRPr="00BA094F" w:rsidRDefault="00710A2B" w:rsidP="00E11676">
      <w:pPr>
        <w:pStyle w:val="Prrafodelista"/>
        <w:numPr>
          <w:ilvl w:val="0"/>
          <w:numId w:val="2"/>
        </w:numPr>
        <w:jc w:val="both"/>
        <w:rPr>
          <w:rStyle w:val="nfasis"/>
          <w:i w:val="0"/>
          <w:iCs w:val="0"/>
        </w:rPr>
      </w:pPr>
      <w:r w:rsidRPr="00BA094F">
        <w:rPr>
          <w:rStyle w:val="nfasis"/>
          <w:rFonts w:cs="Helvetica"/>
          <w:i w:val="0"/>
          <w:color w:val="252525"/>
          <w:shd w:val="clear" w:color="auto" w:fill="FFFFFF"/>
        </w:rPr>
        <w:t xml:space="preserve">Aprendizaje </w:t>
      </w:r>
      <w:proofErr w:type="spellStart"/>
      <w:r w:rsidRPr="00BA094F">
        <w:rPr>
          <w:rStyle w:val="nfasis"/>
          <w:rFonts w:cs="Helvetica"/>
          <w:i w:val="0"/>
          <w:color w:val="252525"/>
          <w:shd w:val="clear" w:color="auto" w:fill="FFFFFF"/>
        </w:rPr>
        <w:t>autodirigido</w:t>
      </w:r>
      <w:proofErr w:type="spellEnd"/>
      <w:r w:rsidRPr="00BA094F">
        <w:rPr>
          <w:rStyle w:val="nfasis"/>
          <w:rFonts w:cs="Helvetica"/>
          <w:i w:val="0"/>
          <w:color w:val="252525"/>
          <w:shd w:val="clear" w:color="auto" w:fill="FFFFFF"/>
        </w:rPr>
        <w:t xml:space="preserve">* </w:t>
      </w:r>
    </w:p>
    <w:p w:rsidR="00312071" w:rsidRPr="00312071" w:rsidRDefault="00710A2B" w:rsidP="00312071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BA094F">
        <w:rPr>
          <w:rFonts w:cs="Helvetica"/>
          <w:color w:val="252525"/>
          <w:shd w:val="clear" w:color="auto" w:fill="FFFFFF"/>
        </w:rPr>
        <w:t>La enseñanza debe tener lugar en el contexto de problemas del mundo real o de la práctica profesional</w:t>
      </w:r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>.</w:t>
      </w:r>
    </w:p>
    <w:p w:rsidR="00710A2B" w:rsidRPr="00BA094F" w:rsidRDefault="00710A2B" w:rsidP="00710A2B">
      <w:pPr>
        <w:pStyle w:val="Prrafodelista"/>
        <w:ind w:left="1080"/>
        <w:rPr>
          <w:rFonts w:ascii="HELVÉTICA" w:hAnsi="HELVÉTICA"/>
          <w:color w:val="385623" w:themeColor="accent6" w:themeShade="80"/>
        </w:rPr>
      </w:pPr>
    </w:p>
    <w:p w:rsidR="00312071" w:rsidRPr="00BA094F" w:rsidRDefault="00BA094F" w:rsidP="00312071">
      <w:pPr>
        <w:pStyle w:val="Prrafodelista"/>
        <w:numPr>
          <w:ilvl w:val="0"/>
          <w:numId w:val="3"/>
        </w:numPr>
        <w:rPr>
          <w:b/>
          <w:i/>
          <w:color w:val="385623" w:themeColor="accent6" w:themeShade="80"/>
          <w:sz w:val="28"/>
          <w:szCs w:val="28"/>
        </w:rPr>
      </w:pPr>
      <w:r w:rsidRPr="00BA094F">
        <w:rPr>
          <w:b/>
          <w:i/>
          <w:color w:val="385623" w:themeColor="accent6" w:themeShade="80"/>
          <w:sz w:val="28"/>
          <w:szCs w:val="28"/>
        </w:rPr>
        <w:t xml:space="preserve">¿Cómo se puede realizar ese </w:t>
      </w:r>
      <w:r w:rsidRPr="00D350AC">
        <w:rPr>
          <w:b/>
          <w:i/>
          <w:color w:val="385623" w:themeColor="accent6" w:themeShade="80"/>
          <w:sz w:val="36"/>
          <w:szCs w:val="36"/>
        </w:rPr>
        <w:t>aprendizaje situado?</w:t>
      </w:r>
    </w:p>
    <w:p w:rsidR="00312071" w:rsidRPr="00BA094F" w:rsidRDefault="00312071" w:rsidP="00312071">
      <w:pPr>
        <w:pStyle w:val="Prrafodelista"/>
        <w:ind w:left="1080"/>
        <w:jc w:val="both"/>
        <w:rPr>
          <w:b/>
          <w:color w:val="385623" w:themeColor="accent6" w:themeShade="80"/>
          <w:sz w:val="20"/>
          <w:szCs w:val="20"/>
        </w:rPr>
      </w:pPr>
    </w:p>
    <w:p w:rsidR="00312071" w:rsidRPr="00312071" w:rsidRDefault="00312071" w:rsidP="00312071">
      <w:pPr>
        <w:pStyle w:val="NormalWeb"/>
        <w:shd w:val="clear" w:color="auto" w:fill="F7CAAC" w:themeFill="accent2" w:themeFillTint="66"/>
        <w:spacing w:before="0" w:beforeAutospacing="0" w:after="150" w:afterAutospacing="0"/>
        <w:jc w:val="center"/>
        <w:rPr>
          <w:rFonts w:ascii="Verdana" w:hAnsi="Verdana"/>
          <w:b/>
          <w:color w:val="001323"/>
          <w:sz w:val="18"/>
          <w:szCs w:val="18"/>
        </w:rPr>
      </w:pPr>
      <w:r w:rsidRPr="00312071">
        <w:rPr>
          <w:rFonts w:ascii="Verdana" w:hAnsi="Verdana"/>
          <w:b/>
          <w:i/>
          <w:iCs/>
          <w:color w:val="001323"/>
          <w:sz w:val="18"/>
          <w:szCs w:val="18"/>
        </w:rPr>
        <w:t>“El contenido realmente importante de cualquier experiencia</w:t>
      </w:r>
    </w:p>
    <w:p w:rsidR="00312071" w:rsidRPr="00312071" w:rsidRDefault="00312071" w:rsidP="00312071">
      <w:pPr>
        <w:pStyle w:val="NormalWeb"/>
        <w:shd w:val="clear" w:color="auto" w:fill="F7CAAC" w:themeFill="accent2" w:themeFillTint="66"/>
        <w:spacing w:before="0" w:beforeAutospacing="0" w:after="150" w:afterAutospacing="0"/>
        <w:jc w:val="center"/>
        <w:rPr>
          <w:rFonts w:ascii="Verdana" w:hAnsi="Verdana"/>
          <w:b/>
          <w:color w:val="001323"/>
          <w:sz w:val="18"/>
          <w:szCs w:val="18"/>
        </w:rPr>
      </w:pPr>
      <w:proofErr w:type="gramStart"/>
      <w:r w:rsidRPr="00312071">
        <w:rPr>
          <w:rFonts w:ascii="Verdana" w:hAnsi="Verdana"/>
          <w:b/>
          <w:i/>
          <w:iCs/>
          <w:color w:val="001323"/>
          <w:sz w:val="18"/>
          <w:szCs w:val="18"/>
        </w:rPr>
        <w:t>de</w:t>
      </w:r>
      <w:proofErr w:type="gramEnd"/>
      <w:r w:rsidRPr="00312071">
        <w:rPr>
          <w:rFonts w:ascii="Verdana" w:hAnsi="Verdana"/>
          <w:b/>
          <w:i/>
          <w:iCs/>
          <w:color w:val="001323"/>
          <w:sz w:val="18"/>
          <w:szCs w:val="18"/>
        </w:rPr>
        <w:t xml:space="preserve"> aprendizaje es el método o proceso a través del cual el aprendizaje</w:t>
      </w:r>
    </w:p>
    <w:p w:rsidR="00312071" w:rsidRPr="00312071" w:rsidRDefault="00312071" w:rsidP="00312071">
      <w:pPr>
        <w:pStyle w:val="NormalWeb"/>
        <w:shd w:val="clear" w:color="auto" w:fill="F7CAAC" w:themeFill="accent2" w:themeFillTint="66"/>
        <w:spacing w:before="0" w:beforeAutospacing="0" w:after="150" w:afterAutospacing="0"/>
        <w:jc w:val="center"/>
        <w:rPr>
          <w:rFonts w:ascii="Verdana" w:hAnsi="Verdana"/>
          <w:b/>
          <w:color w:val="001323"/>
          <w:sz w:val="18"/>
          <w:szCs w:val="18"/>
        </w:rPr>
      </w:pPr>
      <w:proofErr w:type="gramStart"/>
      <w:r w:rsidRPr="00312071">
        <w:rPr>
          <w:rFonts w:ascii="Verdana" w:hAnsi="Verdana"/>
          <w:b/>
          <w:i/>
          <w:iCs/>
          <w:color w:val="001323"/>
          <w:sz w:val="18"/>
          <w:szCs w:val="18"/>
        </w:rPr>
        <w:t>tiene</w:t>
      </w:r>
      <w:proofErr w:type="gramEnd"/>
      <w:r w:rsidRPr="00312071">
        <w:rPr>
          <w:rFonts w:ascii="Verdana" w:hAnsi="Verdana"/>
          <w:b/>
          <w:i/>
          <w:iCs/>
          <w:color w:val="001323"/>
          <w:sz w:val="18"/>
          <w:szCs w:val="18"/>
        </w:rPr>
        <w:t xml:space="preserve"> lugar (…), lo que importa no es lo que cuentes</w:t>
      </w:r>
    </w:p>
    <w:p w:rsidR="00312071" w:rsidRPr="00312071" w:rsidRDefault="00312071" w:rsidP="00312071">
      <w:pPr>
        <w:pStyle w:val="NormalWeb"/>
        <w:shd w:val="clear" w:color="auto" w:fill="F7CAAC" w:themeFill="accent2" w:themeFillTint="66"/>
        <w:spacing w:before="0" w:beforeAutospacing="0" w:after="150" w:afterAutospacing="0"/>
        <w:jc w:val="center"/>
        <w:rPr>
          <w:rFonts w:ascii="Verdana" w:hAnsi="Verdana"/>
          <w:b/>
          <w:color w:val="001323"/>
          <w:sz w:val="18"/>
          <w:szCs w:val="18"/>
        </w:rPr>
      </w:pPr>
      <w:proofErr w:type="gramStart"/>
      <w:r w:rsidRPr="00312071">
        <w:rPr>
          <w:rFonts w:ascii="Verdana" w:hAnsi="Verdana"/>
          <w:b/>
          <w:i/>
          <w:iCs/>
          <w:color w:val="001323"/>
          <w:sz w:val="18"/>
          <w:szCs w:val="18"/>
        </w:rPr>
        <w:t>a</w:t>
      </w:r>
      <w:proofErr w:type="gramEnd"/>
      <w:r w:rsidRPr="00312071">
        <w:rPr>
          <w:rFonts w:ascii="Verdana" w:hAnsi="Verdana"/>
          <w:b/>
          <w:i/>
          <w:iCs/>
          <w:color w:val="001323"/>
          <w:sz w:val="18"/>
          <w:szCs w:val="18"/>
        </w:rPr>
        <w:t xml:space="preserve"> la gente; es lo que tú…</w:t>
      </w:r>
      <w:r w:rsidRPr="00312071">
        <w:rPr>
          <w:rFonts w:ascii="Verdana" w:hAnsi="Verdana"/>
          <w:b/>
          <w:color w:val="001323"/>
          <w:sz w:val="18"/>
          <w:szCs w:val="18"/>
        </w:rPr>
        <w:t>puedes hacer</w:t>
      </w:r>
      <w:r w:rsidRPr="00312071">
        <w:rPr>
          <w:rFonts w:ascii="Verdana" w:hAnsi="Verdana"/>
          <w:b/>
          <w:i/>
          <w:iCs/>
          <w:color w:val="001323"/>
          <w:sz w:val="18"/>
          <w:szCs w:val="18"/>
        </w:rPr>
        <w:t>”</w:t>
      </w:r>
    </w:p>
    <w:p w:rsidR="00312071" w:rsidRDefault="00312071">
      <w:pPr>
        <w:jc w:val="both"/>
        <w:rPr>
          <w:rFonts w:ascii="Helvetica" w:hAnsi="Helvetica" w:cs="Helvetica"/>
          <w:color w:val="252525"/>
          <w:sz w:val="12"/>
          <w:szCs w:val="12"/>
          <w:shd w:val="clear" w:color="auto" w:fill="FFFFFF"/>
        </w:rPr>
      </w:pPr>
      <w:r w:rsidRPr="00312071">
        <w:rPr>
          <w:rFonts w:ascii="Helvetica" w:hAnsi="Helvetica" w:cs="Helvetica"/>
          <w:color w:val="252525"/>
          <w:sz w:val="12"/>
          <w:szCs w:val="12"/>
          <w:shd w:val="clear" w:color="auto" w:fill="FFFFFF"/>
        </w:rPr>
        <w:t>BREEN M.P (1990). Paradigmas actuales en el diseño de programas de lenguas. Rev. Comunicación, Lenguaje y Educación nº 7-8.</w:t>
      </w:r>
    </w:p>
    <w:p w:rsidR="00312071" w:rsidRDefault="00312071">
      <w:pPr>
        <w:jc w:val="both"/>
        <w:rPr>
          <w:rFonts w:ascii="Helvetica" w:hAnsi="Helvetica" w:cs="Helvetica"/>
          <w:color w:val="252525"/>
          <w:sz w:val="12"/>
          <w:szCs w:val="12"/>
          <w:shd w:val="clear" w:color="auto" w:fill="FFFFFF"/>
        </w:rPr>
      </w:pPr>
    </w:p>
    <w:p w:rsidR="00312071" w:rsidRDefault="00BA094F">
      <w:pPr>
        <w:jc w:val="both"/>
        <w:rPr>
          <w:color w:val="001323"/>
          <w:shd w:val="clear" w:color="auto" w:fill="FFFFFF"/>
        </w:rPr>
      </w:pPr>
      <w:r w:rsidRPr="00BA094F">
        <w:rPr>
          <w:b/>
          <w:color w:val="001323"/>
          <w:shd w:val="clear" w:color="auto" w:fill="FFFFFF"/>
        </w:rPr>
        <w:t>No existe una metodología única</w:t>
      </w:r>
      <w:r w:rsidRPr="00BA094F">
        <w:rPr>
          <w:color w:val="001323"/>
          <w:shd w:val="clear" w:color="auto" w:fill="FFFFFF"/>
        </w:rPr>
        <w:t xml:space="preserve"> relacionada con la educación por competencias</w:t>
      </w:r>
      <w:r>
        <w:rPr>
          <w:color w:val="001323"/>
          <w:shd w:val="clear" w:color="auto" w:fill="FFFFFF"/>
        </w:rPr>
        <w:t>.</w:t>
      </w:r>
    </w:p>
    <w:p w:rsidR="00BA094F" w:rsidRDefault="00BA094F">
      <w:pPr>
        <w:jc w:val="both"/>
        <w:rPr>
          <w:color w:val="001323"/>
          <w:shd w:val="clear" w:color="auto" w:fill="FFFFFF"/>
        </w:rPr>
      </w:pPr>
      <w:r w:rsidRPr="00BA094F">
        <w:rPr>
          <w:color w:val="001323"/>
          <w:shd w:val="clear" w:color="auto" w:fill="FFFFFF"/>
        </w:rPr>
        <w:t xml:space="preserve">La intervención didáctica del profesorado ha de orientarse a </w:t>
      </w:r>
      <w:r w:rsidRPr="00BA094F">
        <w:rPr>
          <w:b/>
          <w:color w:val="001323"/>
          <w:shd w:val="clear" w:color="auto" w:fill="FFFFFF"/>
        </w:rPr>
        <w:t>seleccionar para cada situación didáctica el método y procedimientos que son más adecuados</w:t>
      </w:r>
      <w:r w:rsidRPr="00BA094F">
        <w:rPr>
          <w:color w:val="001323"/>
          <w:shd w:val="clear" w:color="auto" w:fill="FFFFFF"/>
        </w:rPr>
        <w:t xml:space="preserve"> para lograr la motivación y la actividad del alumnado</w:t>
      </w:r>
      <w:r>
        <w:rPr>
          <w:color w:val="001323"/>
          <w:shd w:val="clear" w:color="auto" w:fill="FFFFFF"/>
        </w:rPr>
        <w:t xml:space="preserve">. </w:t>
      </w:r>
    </w:p>
    <w:p w:rsidR="00BA094F" w:rsidRDefault="00BA094F">
      <w:pPr>
        <w:jc w:val="both"/>
        <w:rPr>
          <w:color w:val="001323"/>
          <w:shd w:val="clear" w:color="auto" w:fill="FFFFFF"/>
        </w:rPr>
      </w:pPr>
      <w:r w:rsidRPr="00BA094F">
        <w:rPr>
          <w:color w:val="001323"/>
          <w:shd w:val="clear" w:color="auto" w:fill="FFFFFF"/>
        </w:rPr>
        <w:t xml:space="preserve">Por tanto, debemos </w:t>
      </w:r>
      <w:r w:rsidRPr="00BA094F">
        <w:rPr>
          <w:b/>
          <w:color w:val="001323"/>
          <w:shd w:val="clear" w:color="auto" w:fill="FFFFFF"/>
        </w:rPr>
        <w:t>apostar por la complementariedad de métodos y adoptar  técnicas de enseñanzas eficaces</w:t>
      </w:r>
      <w:r w:rsidRPr="00BA094F">
        <w:rPr>
          <w:color w:val="001323"/>
          <w:shd w:val="clear" w:color="auto" w:fill="FFFFFF"/>
        </w:rPr>
        <w:t xml:space="preserve"> (proyectos, tareas, experimentos…), plantearnos propuestas para contribuir a que nuestros alumnos/as sean personas competentes con todos los recursos y estrategias que esto requiera.</w:t>
      </w:r>
    </w:p>
    <w:p w:rsidR="00BA094F" w:rsidRDefault="00BA094F">
      <w:pPr>
        <w:jc w:val="both"/>
        <w:rPr>
          <w:rFonts w:cs="Helvetica"/>
          <w:color w:val="252525"/>
          <w:shd w:val="clear" w:color="auto" w:fill="FFFFFF"/>
        </w:rPr>
      </w:pPr>
    </w:p>
    <w:p w:rsidR="00BA094F" w:rsidRDefault="00BA094F">
      <w:pPr>
        <w:jc w:val="both"/>
        <w:rPr>
          <w:rFonts w:cs="Helvetica"/>
          <w:color w:val="252525"/>
          <w:shd w:val="clear" w:color="auto" w:fill="FFFFFF"/>
        </w:rPr>
      </w:pPr>
      <w:r>
        <w:rPr>
          <w:rFonts w:cs="Helvetica"/>
          <w:color w:val="252525"/>
          <w:shd w:val="clear" w:color="auto" w:fill="FFFFFF"/>
        </w:rPr>
        <w:t>Así podemos plantearnos:</w:t>
      </w:r>
    </w:p>
    <w:p w:rsidR="00BA094F" w:rsidRDefault="00BA094F">
      <w:pPr>
        <w:jc w:val="both"/>
        <w:rPr>
          <w:rFonts w:cs="Helvetica"/>
          <w:b/>
          <w:color w:val="385623" w:themeColor="accent6" w:themeShade="80"/>
          <w:sz w:val="24"/>
          <w:szCs w:val="24"/>
          <w:shd w:val="clear" w:color="auto" w:fill="FFFFFF"/>
        </w:rPr>
      </w:pPr>
      <w:r w:rsidRPr="00BA094F">
        <w:rPr>
          <w:rFonts w:cs="Helvetica"/>
          <w:b/>
          <w:color w:val="385623" w:themeColor="accent6" w:themeShade="80"/>
          <w:sz w:val="24"/>
          <w:szCs w:val="24"/>
          <w:shd w:val="clear" w:color="auto" w:fill="FFFFFF"/>
        </w:rPr>
        <w:t xml:space="preserve">Orientaciones metodológicas </w:t>
      </w:r>
    </w:p>
    <w:p w:rsidR="00BA094F" w:rsidRPr="006568CD" w:rsidRDefault="00BA094F" w:rsidP="00BA094F">
      <w:pPr>
        <w:pStyle w:val="Prrafodelista"/>
        <w:numPr>
          <w:ilvl w:val="0"/>
          <w:numId w:val="4"/>
        </w:numPr>
        <w:jc w:val="both"/>
        <w:rPr>
          <w:rStyle w:val="Textoennegrita"/>
          <w:i/>
          <w:iCs/>
          <w:color w:val="001323"/>
          <w:sz w:val="20"/>
          <w:szCs w:val="20"/>
          <w:shd w:val="clear" w:color="auto" w:fill="FFFFFF"/>
        </w:rPr>
      </w:pPr>
      <w:r w:rsidRPr="006568CD">
        <w:rPr>
          <w:rStyle w:val="Textoennegrita"/>
          <w:i/>
          <w:iCs/>
          <w:color w:val="001323"/>
          <w:sz w:val="20"/>
          <w:szCs w:val="20"/>
          <w:shd w:val="clear" w:color="auto" w:fill="FFFFFF"/>
        </w:rPr>
        <w:t>Priorizar la reflexión y el pensamiento crítico del alumnado.</w:t>
      </w:r>
    </w:p>
    <w:p w:rsidR="00BA094F" w:rsidRPr="00BA094F" w:rsidRDefault="00BA094F" w:rsidP="00BA094F">
      <w:pPr>
        <w:pStyle w:val="Prrafodelista"/>
        <w:jc w:val="both"/>
        <w:rPr>
          <w:rStyle w:val="Textoennegrita"/>
          <w:rFonts w:ascii="Verdana" w:hAnsi="Verdana"/>
          <w:i/>
          <w:iCs/>
          <w:color w:val="001323"/>
          <w:sz w:val="21"/>
          <w:szCs w:val="21"/>
          <w:shd w:val="clear" w:color="auto" w:fill="FFFFFF"/>
        </w:rPr>
      </w:pPr>
    </w:p>
    <w:p w:rsidR="00BA094F" w:rsidRPr="006568CD" w:rsidRDefault="00BA094F" w:rsidP="00BA094F">
      <w:pPr>
        <w:pStyle w:val="Prrafodelista"/>
        <w:numPr>
          <w:ilvl w:val="0"/>
          <w:numId w:val="4"/>
        </w:numPr>
        <w:jc w:val="both"/>
        <w:rPr>
          <w:rStyle w:val="Textoennegrita"/>
          <w:i/>
          <w:iCs/>
          <w:color w:val="001323"/>
          <w:sz w:val="20"/>
          <w:szCs w:val="20"/>
          <w:shd w:val="clear" w:color="auto" w:fill="FFFFFF"/>
        </w:rPr>
      </w:pPr>
      <w:r w:rsidRPr="006568CD">
        <w:rPr>
          <w:rStyle w:val="Textoennegrita"/>
          <w:i/>
          <w:iCs/>
          <w:color w:val="001323"/>
          <w:sz w:val="20"/>
          <w:szCs w:val="20"/>
          <w:shd w:val="clear" w:color="auto" w:fill="FFFFFF"/>
        </w:rPr>
        <w:t>Propuesta de diferentes situaciones de aprendizaje que pongan en marcha en el alumnado procesos cognitivos variados.</w:t>
      </w:r>
    </w:p>
    <w:p w:rsidR="00BA094F" w:rsidRDefault="00BA094F" w:rsidP="00BA094F">
      <w:pPr>
        <w:jc w:val="both"/>
        <w:rPr>
          <w:rStyle w:val="Textoennegrita"/>
          <w:rFonts w:ascii="Verdana" w:hAnsi="Verdana"/>
          <w:i/>
          <w:iCs/>
          <w:color w:val="001323"/>
          <w:sz w:val="21"/>
          <w:szCs w:val="21"/>
          <w:shd w:val="clear" w:color="auto" w:fill="FFFFFF"/>
        </w:rPr>
      </w:pPr>
    </w:p>
    <w:p w:rsidR="00BA094F" w:rsidRDefault="00BA094F" w:rsidP="00BA094F">
      <w:pPr>
        <w:jc w:val="both"/>
        <w:rPr>
          <w:rStyle w:val="Textoennegrita"/>
          <w:rFonts w:ascii="Verdana" w:hAnsi="Verdana"/>
          <w:i/>
          <w:iCs/>
          <w:color w:val="001323"/>
          <w:sz w:val="21"/>
          <w:szCs w:val="21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 wp14:anchorId="22C1B046" wp14:editId="7B942E50">
            <wp:extent cx="5400040" cy="4050030"/>
            <wp:effectExtent l="0" t="0" r="0" b="7620"/>
            <wp:docPr id="2" name="Imagen 2" descr="Resultado de imagen de taxonomÃ­a de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axonomÃ­a de blo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4F" w:rsidRPr="00BA094F" w:rsidRDefault="00BA094F" w:rsidP="00BA094F">
      <w:pPr>
        <w:jc w:val="both"/>
        <w:rPr>
          <w:rStyle w:val="Textoennegrita"/>
          <w:rFonts w:ascii="Verdana" w:hAnsi="Verdana"/>
          <w:i/>
          <w:iCs/>
          <w:color w:val="001323"/>
          <w:sz w:val="21"/>
          <w:szCs w:val="21"/>
          <w:shd w:val="clear" w:color="auto" w:fill="FFFFFF"/>
        </w:rPr>
      </w:pPr>
    </w:p>
    <w:p w:rsidR="00BA094F" w:rsidRPr="00BA094F" w:rsidRDefault="00BA094F" w:rsidP="006568CD">
      <w:pPr>
        <w:pStyle w:val="Prrafodelista"/>
        <w:spacing w:after="0"/>
        <w:rPr>
          <w:rStyle w:val="Textoennegrita"/>
          <w:rFonts w:ascii="Verdana" w:hAnsi="Verdana"/>
          <w:i/>
          <w:iCs/>
          <w:color w:val="001323"/>
          <w:sz w:val="21"/>
          <w:szCs w:val="21"/>
          <w:shd w:val="clear" w:color="auto" w:fill="FFFFFF"/>
        </w:rPr>
      </w:pPr>
    </w:p>
    <w:p w:rsidR="00BA094F" w:rsidRPr="006568CD" w:rsidRDefault="00BA094F" w:rsidP="006568CD">
      <w:pPr>
        <w:pStyle w:val="Prrafodelista"/>
        <w:numPr>
          <w:ilvl w:val="0"/>
          <w:numId w:val="4"/>
        </w:numPr>
        <w:spacing w:after="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  <w:r w:rsidRPr="006568CD"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  <w:t>Contextualización de los aprendizajes</w:t>
      </w:r>
    </w:p>
    <w:p w:rsidR="006568CD" w:rsidRPr="006568CD" w:rsidRDefault="006568CD" w:rsidP="006568CD">
      <w:pPr>
        <w:pStyle w:val="Prrafodelista"/>
        <w:numPr>
          <w:ilvl w:val="0"/>
          <w:numId w:val="4"/>
        </w:numPr>
        <w:spacing w:after="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  <w:r w:rsidRPr="006568CD"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  <w:t>Utilización de diferentes estrategias metodológicas.</w:t>
      </w:r>
    </w:p>
    <w:p w:rsidR="006568CD" w:rsidRPr="006568CD" w:rsidRDefault="006568CD" w:rsidP="006568CD">
      <w:pPr>
        <w:pStyle w:val="Prrafodelista"/>
        <w:numPr>
          <w:ilvl w:val="0"/>
          <w:numId w:val="4"/>
        </w:numPr>
        <w:spacing w:after="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  <w:r w:rsidRPr="006568CD"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  <w:t>Alternancia de diferentes tipos de actuaciones, actividades y situaciones de aprendizaje.</w:t>
      </w:r>
    </w:p>
    <w:p w:rsidR="006568CD" w:rsidRPr="006568CD" w:rsidRDefault="006568CD" w:rsidP="006568CD">
      <w:pPr>
        <w:pStyle w:val="Prrafodelista"/>
        <w:numPr>
          <w:ilvl w:val="0"/>
          <w:numId w:val="4"/>
        </w:numPr>
        <w:spacing w:after="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  <w:r w:rsidRPr="006568CD"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  <w:t>Potenciación de una metodología investigativa.</w:t>
      </w:r>
    </w:p>
    <w:p w:rsidR="006568CD" w:rsidRPr="006568CD" w:rsidRDefault="006568CD" w:rsidP="006568CD">
      <w:pPr>
        <w:pStyle w:val="Prrafodelista"/>
        <w:numPr>
          <w:ilvl w:val="0"/>
          <w:numId w:val="4"/>
        </w:numPr>
        <w:spacing w:after="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  <w:r w:rsidRPr="006568CD"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  <w:t>Potenciación de la lectura y el tratamiento de la información.</w:t>
      </w:r>
    </w:p>
    <w:p w:rsidR="006568CD" w:rsidRPr="006568CD" w:rsidRDefault="006568CD" w:rsidP="006568CD">
      <w:pPr>
        <w:pStyle w:val="Prrafodelista"/>
        <w:numPr>
          <w:ilvl w:val="0"/>
          <w:numId w:val="4"/>
        </w:numPr>
        <w:spacing w:after="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  <w:r w:rsidRPr="006568CD"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  <w:t>Fomento del conocimiento que tiene el alumnado sobre su propio aprendizaje.</w:t>
      </w:r>
    </w:p>
    <w:p w:rsidR="006568CD" w:rsidRPr="006568CD" w:rsidRDefault="006568CD" w:rsidP="006568CD">
      <w:pPr>
        <w:pStyle w:val="Prrafodelista"/>
        <w:numPr>
          <w:ilvl w:val="0"/>
          <w:numId w:val="4"/>
        </w:numPr>
        <w:spacing w:after="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  <w:r w:rsidRPr="006568CD"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  <w:t>Fomento de un clima escolar de aceptación mutua y cooperación.</w:t>
      </w:r>
    </w:p>
    <w:p w:rsidR="006568CD" w:rsidRPr="006568CD" w:rsidRDefault="006568CD" w:rsidP="006568CD">
      <w:pPr>
        <w:pStyle w:val="Prrafodelista"/>
        <w:numPr>
          <w:ilvl w:val="0"/>
          <w:numId w:val="4"/>
        </w:numPr>
        <w:spacing w:after="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  <w:r w:rsidRPr="006568CD"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  <w:t>Enriquecimiento de los agrupamientos en el aula y potenciación del trabajo colaborativo.</w:t>
      </w:r>
    </w:p>
    <w:p w:rsidR="006568CD" w:rsidRPr="006568CD" w:rsidRDefault="006568CD" w:rsidP="006568CD">
      <w:pPr>
        <w:spacing w:after="0"/>
        <w:ind w:left="36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  <w:r w:rsidRPr="006568CD">
        <w:rPr>
          <w:rStyle w:val="Textoennegrita"/>
          <w:color w:val="001323"/>
          <w:sz w:val="21"/>
          <w:szCs w:val="21"/>
          <w:shd w:val="clear" w:color="auto" w:fill="FFFFFF"/>
        </w:rPr>
        <w:t> </w:t>
      </w:r>
      <w:r w:rsidRPr="006568CD"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  <w:t>k) Búsqueda, selección y elaboración de materiales curriculares diversos.</w:t>
      </w:r>
    </w:p>
    <w:p w:rsidR="006568CD" w:rsidRPr="006568CD" w:rsidRDefault="006568CD" w:rsidP="006568CD">
      <w:pPr>
        <w:spacing w:after="0"/>
        <w:ind w:left="360"/>
        <w:jc w:val="both"/>
        <w:rPr>
          <w:i/>
          <w:iCs/>
          <w:color w:val="001323"/>
          <w:sz w:val="21"/>
          <w:szCs w:val="21"/>
          <w:shd w:val="clear" w:color="auto" w:fill="FFFFFF"/>
        </w:rPr>
      </w:pPr>
      <w:r w:rsidRPr="006568CD">
        <w:rPr>
          <w:i/>
          <w:iCs/>
          <w:color w:val="001323"/>
          <w:sz w:val="21"/>
          <w:szCs w:val="21"/>
          <w:shd w:val="clear" w:color="auto" w:fill="FFFFFF"/>
        </w:rPr>
        <w:t xml:space="preserve"> </w:t>
      </w:r>
      <w:r w:rsidRPr="006568CD"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  <w:t>l) Coordinación metodológica y didáctica de los equipos docentes.</w:t>
      </w:r>
      <w:r w:rsidRPr="006568CD">
        <w:rPr>
          <w:i/>
          <w:iCs/>
          <w:color w:val="001323"/>
          <w:sz w:val="21"/>
          <w:szCs w:val="21"/>
          <w:shd w:val="clear" w:color="auto" w:fill="FFFFFF"/>
        </w:rPr>
        <w:t xml:space="preserve"> </w:t>
      </w:r>
    </w:p>
    <w:p w:rsidR="006568CD" w:rsidRDefault="006568CD" w:rsidP="006568CD">
      <w:pPr>
        <w:spacing w:after="0"/>
        <w:ind w:left="36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  <w:r w:rsidRPr="006568CD"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  <w:t>m) Diversificación de las situaciones e instrumentos de evaluación.</w:t>
      </w:r>
    </w:p>
    <w:p w:rsidR="006568CD" w:rsidRDefault="006568CD" w:rsidP="006568CD">
      <w:pPr>
        <w:spacing w:after="0"/>
        <w:ind w:left="36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</w:p>
    <w:p w:rsidR="006568CD" w:rsidRDefault="006568CD" w:rsidP="006568CD">
      <w:pPr>
        <w:spacing w:after="0"/>
        <w:ind w:left="36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</w:p>
    <w:p w:rsidR="000867DF" w:rsidRDefault="000867DF" w:rsidP="006568CD">
      <w:pPr>
        <w:spacing w:after="0"/>
        <w:ind w:left="36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</w:p>
    <w:p w:rsidR="000867DF" w:rsidRDefault="000867DF" w:rsidP="006568CD">
      <w:pPr>
        <w:spacing w:after="0"/>
        <w:ind w:left="36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</w:p>
    <w:p w:rsidR="000867DF" w:rsidRDefault="000867DF" w:rsidP="006568CD">
      <w:pPr>
        <w:spacing w:after="0"/>
        <w:ind w:left="36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</w:p>
    <w:p w:rsidR="000867DF" w:rsidRDefault="000867DF" w:rsidP="006568CD">
      <w:pPr>
        <w:spacing w:after="0"/>
        <w:ind w:left="36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</w:p>
    <w:p w:rsidR="000867DF" w:rsidRDefault="000867DF" w:rsidP="006568CD">
      <w:pPr>
        <w:spacing w:after="0"/>
        <w:ind w:left="36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</w:p>
    <w:p w:rsidR="000867DF" w:rsidRDefault="000867DF" w:rsidP="006568CD">
      <w:pPr>
        <w:spacing w:after="0"/>
        <w:ind w:left="36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</w:p>
    <w:p w:rsidR="000867DF" w:rsidRDefault="000867DF" w:rsidP="006568CD">
      <w:pPr>
        <w:spacing w:after="0"/>
        <w:ind w:left="36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</w:p>
    <w:p w:rsidR="000867DF" w:rsidRDefault="000867DF" w:rsidP="006568CD">
      <w:pPr>
        <w:spacing w:after="0"/>
        <w:ind w:left="360"/>
        <w:jc w:val="both"/>
        <w:rPr>
          <w:rStyle w:val="Textoennegrita"/>
          <w:i/>
          <w:iCs/>
          <w:color w:val="001323"/>
          <w:sz w:val="21"/>
          <w:szCs w:val="21"/>
          <w:shd w:val="clear" w:color="auto" w:fill="FFFFFF"/>
        </w:rPr>
      </w:pPr>
    </w:p>
    <w:p w:rsidR="006568CD" w:rsidRDefault="006568CD" w:rsidP="006568CD">
      <w:pPr>
        <w:spacing w:after="0"/>
        <w:ind w:left="360"/>
        <w:jc w:val="both"/>
        <w:rPr>
          <w:rStyle w:val="Textoennegrita"/>
          <w:i/>
          <w:iCs/>
          <w:color w:val="385623" w:themeColor="accent6" w:themeShade="80"/>
          <w:sz w:val="28"/>
          <w:szCs w:val="28"/>
          <w:shd w:val="clear" w:color="auto" w:fill="FFFFFF"/>
        </w:rPr>
      </w:pPr>
      <w:r>
        <w:rPr>
          <w:rStyle w:val="Textoennegrita"/>
          <w:i/>
          <w:iCs/>
          <w:color w:val="385623" w:themeColor="accent6" w:themeShade="80"/>
          <w:sz w:val="21"/>
          <w:szCs w:val="21"/>
          <w:shd w:val="clear" w:color="auto" w:fill="FFFFFF"/>
        </w:rPr>
        <w:t xml:space="preserve">Ejercicios – </w:t>
      </w:r>
      <w:r w:rsidRPr="006568CD">
        <w:rPr>
          <w:rStyle w:val="Textoennegrita"/>
          <w:i/>
          <w:iCs/>
          <w:color w:val="385623" w:themeColor="accent6" w:themeShade="80"/>
          <w:sz w:val="24"/>
          <w:szCs w:val="24"/>
          <w:shd w:val="clear" w:color="auto" w:fill="FFFFFF"/>
        </w:rPr>
        <w:t>actividades</w:t>
      </w:r>
      <w:r>
        <w:rPr>
          <w:rStyle w:val="Textoennegrita"/>
          <w:i/>
          <w:iCs/>
          <w:color w:val="385623" w:themeColor="accent6" w:themeShade="80"/>
          <w:sz w:val="21"/>
          <w:szCs w:val="21"/>
          <w:shd w:val="clear" w:color="auto" w:fill="FFFFFF"/>
        </w:rPr>
        <w:t xml:space="preserve"> –</w:t>
      </w:r>
      <w:r w:rsidRPr="006568CD">
        <w:rPr>
          <w:rStyle w:val="Textoennegrita"/>
          <w:i/>
          <w:iCs/>
          <w:color w:val="385623" w:themeColor="accent6" w:themeShade="80"/>
          <w:sz w:val="28"/>
          <w:szCs w:val="28"/>
          <w:shd w:val="clear" w:color="auto" w:fill="FFFFFF"/>
        </w:rPr>
        <w:t>TAREAS</w:t>
      </w:r>
    </w:p>
    <w:p w:rsidR="00D350AC" w:rsidRDefault="00D350AC" w:rsidP="006568CD">
      <w:pPr>
        <w:spacing w:after="0"/>
        <w:ind w:left="360"/>
        <w:jc w:val="both"/>
        <w:rPr>
          <w:rStyle w:val="Textoennegrita"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rStyle w:val="Textoennegrita"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0867DF" w:rsidRDefault="000867DF" w:rsidP="006568CD">
      <w:pPr>
        <w:spacing w:after="0"/>
        <w:ind w:left="360"/>
        <w:jc w:val="both"/>
        <w:rPr>
          <w:rStyle w:val="Textoennegrita"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tbl>
      <w:tblPr>
        <w:tblStyle w:val="Tablaconcuadrcula"/>
        <w:tblW w:w="0" w:type="auto"/>
        <w:tblInd w:w="370" w:type="dxa"/>
        <w:tblLook w:val="04A0" w:firstRow="1" w:lastRow="0" w:firstColumn="1" w:lastColumn="0" w:noHBand="0" w:noVBand="1"/>
      </w:tblPr>
      <w:tblGrid>
        <w:gridCol w:w="1552"/>
        <w:gridCol w:w="2052"/>
        <w:gridCol w:w="2127"/>
        <w:gridCol w:w="2127"/>
      </w:tblGrid>
      <w:tr w:rsidR="000867DF" w:rsidTr="00D350AC">
        <w:tc>
          <w:tcPr>
            <w:tcW w:w="155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0867DF" w:rsidRPr="000867DF" w:rsidRDefault="000867DF" w:rsidP="006568CD">
            <w:pPr>
              <w:jc w:val="both"/>
              <w:rPr>
                <w:rStyle w:val="Textoennegrita"/>
                <w:i/>
                <w:iCs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0867DF" w:rsidRPr="000867DF" w:rsidRDefault="000867DF" w:rsidP="006568CD">
            <w:pPr>
              <w:jc w:val="both"/>
              <w:rPr>
                <w:rStyle w:val="Textoennegrita"/>
                <w:i/>
                <w:iCs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  <w:r w:rsidRPr="000867DF">
              <w:rPr>
                <w:rStyle w:val="Textoennegrita"/>
                <w:i/>
                <w:iCs/>
                <w:color w:val="1F4E79" w:themeColor="accent1" w:themeShade="80"/>
                <w:sz w:val="28"/>
                <w:szCs w:val="28"/>
                <w:shd w:val="clear" w:color="auto" w:fill="FFFFFF"/>
              </w:rPr>
              <w:t>OBJETIVOS</w:t>
            </w:r>
          </w:p>
        </w:tc>
        <w:tc>
          <w:tcPr>
            <w:tcW w:w="2127" w:type="dxa"/>
            <w:shd w:val="clear" w:color="auto" w:fill="FFFFFF" w:themeFill="background1"/>
          </w:tcPr>
          <w:p w:rsidR="000867DF" w:rsidRPr="000867DF" w:rsidRDefault="000867DF" w:rsidP="006568CD">
            <w:pPr>
              <w:jc w:val="both"/>
              <w:rPr>
                <w:rStyle w:val="Textoennegrita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0867DF">
              <w:rPr>
                <w:rStyle w:val="Textoennegrita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>IMPORTANCIA</w:t>
            </w:r>
          </w:p>
        </w:tc>
        <w:tc>
          <w:tcPr>
            <w:tcW w:w="2127" w:type="dxa"/>
            <w:shd w:val="clear" w:color="auto" w:fill="FFFFFF" w:themeFill="background1"/>
          </w:tcPr>
          <w:p w:rsidR="000867DF" w:rsidRPr="000867DF" w:rsidRDefault="000867DF" w:rsidP="006568CD">
            <w:pPr>
              <w:jc w:val="both"/>
              <w:rPr>
                <w:rStyle w:val="Textoennegrita"/>
                <w:i/>
                <w:iCs/>
                <w:color w:val="1F4E79" w:themeColor="accent1" w:themeShade="80"/>
                <w:shd w:val="clear" w:color="auto" w:fill="FFFFFF"/>
              </w:rPr>
            </w:pPr>
            <w:r w:rsidRPr="000867DF">
              <w:rPr>
                <w:rStyle w:val="Textoennegrita"/>
                <w:i/>
                <w:iCs/>
                <w:color w:val="1F4E79" w:themeColor="accent1" w:themeShade="80"/>
                <w:shd w:val="clear" w:color="auto" w:fill="FFFFFF"/>
              </w:rPr>
              <w:t>EJEMPLOS</w:t>
            </w:r>
          </w:p>
        </w:tc>
      </w:tr>
      <w:tr w:rsidR="000867DF" w:rsidTr="00D350AC">
        <w:tc>
          <w:tcPr>
            <w:tcW w:w="1552" w:type="dxa"/>
            <w:shd w:val="clear" w:color="auto" w:fill="FFFFFF" w:themeFill="background1"/>
          </w:tcPr>
          <w:p w:rsidR="000867DF" w:rsidRPr="000867DF" w:rsidRDefault="000867DF" w:rsidP="006568CD">
            <w:pPr>
              <w:jc w:val="both"/>
              <w:rPr>
                <w:rStyle w:val="Textoennegrita"/>
                <w:i/>
                <w:iCs/>
                <w:color w:val="1F4E79" w:themeColor="accent1" w:themeShade="80"/>
                <w:shd w:val="clear" w:color="auto" w:fill="FFFFFF"/>
              </w:rPr>
            </w:pPr>
            <w:r w:rsidRPr="000867DF">
              <w:rPr>
                <w:rStyle w:val="Textoennegrita"/>
                <w:i/>
                <w:iCs/>
                <w:color w:val="1F4E79" w:themeColor="accent1" w:themeShade="80"/>
                <w:shd w:val="clear" w:color="auto" w:fill="FFFFFF"/>
              </w:rPr>
              <w:t>EJERCICIOS</w:t>
            </w:r>
          </w:p>
        </w:tc>
        <w:tc>
          <w:tcPr>
            <w:tcW w:w="2052" w:type="dxa"/>
            <w:shd w:val="clear" w:color="auto" w:fill="FFFFFF" w:themeFill="background1"/>
          </w:tcPr>
          <w:p w:rsidR="000867DF" w:rsidRPr="000867DF" w:rsidRDefault="000867DF" w:rsidP="006568CD">
            <w:pPr>
              <w:jc w:val="both"/>
              <w:rPr>
                <w:rStyle w:val="Textoennegrita"/>
                <w:i/>
                <w:iCs/>
                <w:shd w:val="clear" w:color="auto" w:fill="FFFFFF"/>
              </w:rPr>
            </w:pPr>
            <w:r w:rsidRPr="000867DF">
              <w:rPr>
                <w:color w:val="001323"/>
                <w:shd w:val="clear" w:color="auto" w:fill="FFFFFF"/>
              </w:rPr>
              <w:t>Adquisición de una habilidad o un procedimiento concreto y sencillo.</w:t>
            </w:r>
          </w:p>
        </w:tc>
        <w:tc>
          <w:tcPr>
            <w:tcW w:w="2127" w:type="dxa"/>
            <w:shd w:val="clear" w:color="auto" w:fill="FFFFFF" w:themeFill="background1"/>
          </w:tcPr>
          <w:p w:rsidR="000867DF" w:rsidRPr="000867DF" w:rsidRDefault="000867DF" w:rsidP="006568CD">
            <w:pPr>
              <w:jc w:val="both"/>
              <w:rPr>
                <w:rStyle w:val="Textoennegrita"/>
                <w:b w:val="0"/>
                <w:iCs/>
                <w:color w:val="1F4E79" w:themeColor="accent1" w:themeShade="80"/>
                <w:shd w:val="clear" w:color="auto" w:fill="FFFFFF"/>
              </w:rPr>
            </w:pPr>
            <w:r w:rsidRPr="000867DF">
              <w:rPr>
                <w:rStyle w:val="Textoennegrita"/>
                <w:b w:val="0"/>
                <w:iCs/>
                <w:shd w:val="clear" w:color="auto" w:fill="FFFFFF"/>
              </w:rPr>
              <w:t>“automatizar”</w:t>
            </w:r>
          </w:p>
        </w:tc>
        <w:tc>
          <w:tcPr>
            <w:tcW w:w="2127" w:type="dxa"/>
            <w:shd w:val="clear" w:color="auto" w:fill="FFFFFF" w:themeFill="background1"/>
          </w:tcPr>
          <w:p w:rsidR="000867DF" w:rsidRPr="000867DF" w:rsidRDefault="000867DF" w:rsidP="000867DF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Textoennegrita"/>
                <w:b w:val="0"/>
                <w:iCs/>
                <w:shd w:val="clear" w:color="auto" w:fill="FFFFFF"/>
              </w:rPr>
            </w:pPr>
            <w:r w:rsidRPr="000867DF">
              <w:rPr>
                <w:rStyle w:val="Textoennegrita"/>
                <w:b w:val="0"/>
                <w:iCs/>
                <w:shd w:val="clear" w:color="auto" w:fill="FFFFFF"/>
              </w:rPr>
              <w:t>cuentas de sumar</w:t>
            </w:r>
          </w:p>
          <w:p w:rsidR="000867DF" w:rsidRPr="000867DF" w:rsidRDefault="000867DF" w:rsidP="000867DF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Textoennegrita"/>
                <w:b w:val="0"/>
                <w:iCs/>
                <w:color w:val="1F4E79" w:themeColor="accent1" w:themeShade="80"/>
                <w:shd w:val="clear" w:color="auto" w:fill="FFFFFF"/>
              </w:rPr>
            </w:pPr>
            <w:r w:rsidRPr="000867DF">
              <w:rPr>
                <w:rStyle w:val="Textoennegrita"/>
                <w:b w:val="0"/>
                <w:iCs/>
                <w:shd w:val="clear" w:color="auto" w:fill="FFFFFF"/>
              </w:rPr>
              <w:t>flexiones</w:t>
            </w:r>
          </w:p>
        </w:tc>
      </w:tr>
      <w:tr w:rsidR="000867DF" w:rsidTr="00D350AC">
        <w:tc>
          <w:tcPr>
            <w:tcW w:w="1552" w:type="dxa"/>
          </w:tcPr>
          <w:p w:rsidR="000867DF" w:rsidRDefault="000867DF" w:rsidP="006568CD">
            <w:pPr>
              <w:jc w:val="both"/>
              <w:rPr>
                <w:rStyle w:val="Textoennegrita"/>
                <w:i/>
                <w:iCs/>
                <w:color w:val="385623" w:themeColor="accent6" w:themeShade="80"/>
                <w:sz w:val="28"/>
                <w:szCs w:val="28"/>
                <w:shd w:val="clear" w:color="auto" w:fill="FFFFFF"/>
              </w:rPr>
            </w:pPr>
            <w:r w:rsidRPr="000867DF">
              <w:rPr>
                <w:rStyle w:val="Textoennegrita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>ACTIVIDADES</w:t>
            </w:r>
          </w:p>
        </w:tc>
        <w:tc>
          <w:tcPr>
            <w:tcW w:w="2052" w:type="dxa"/>
          </w:tcPr>
          <w:p w:rsidR="000867DF" w:rsidRPr="000867DF" w:rsidRDefault="000867DF" w:rsidP="006568CD">
            <w:pPr>
              <w:jc w:val="both"/>
              <w:rPr>
                <w:rStyle w:val="Textoennegrita"/>
                <w:b w:val="0"/>
                <w:iCs/>
                <w:color w:val="385623" w:themeColor="accent6" w:themeShade="80"/>
                <w:shd w:val="clear" w:color="auto" w:fill="FFFFFF"/>
              </w:rPr>
            </w:pPr>
            <w:r w:rsidRPr="000867DF">
              <w:rPr>
                <w:rStyle w:val="Textoennegrita"/>
                <w:b w:val="0"/>
                <w:iCs/>
                <w:shd w:val="clear" w:color="auto" w:fill="FFFFFF"/>
              </w:rPr>
              <w:t>Dominio de una habilidad o un procedimiento concreto o la comprensión de conceptos.</w:t>
            </w:r>
          </w:p>
        </w:tc>
        <w:tc>
          <w:tcPr>
            <w:tcW w:w="2127" w:type="dxa"/>
          </w:tcPr>
          <w:p w:rsidR="000867DF" w:rsidRDefault="000867DF" w:rsidP="006568CD">
            <w:pPr>
              <w:jc w:val="both"/>
              <w:rPr>
                <w:rStyle w:val="Textoennegrita"/>
                <w:b w:val="0"/>
                <w:iCs/>
                <w:shd w:val="clear" w:color="auto" w:fill="FFFFFF"/>
              </w:rPr>
            </w:pPr>
            <w:r>
              <w:rPr>
                <w:rStyle w:val="Textoennegrita"/>
                <w:b w:val="0"/>
                <w:iCs/>
                <w:shd w:val="clear" w:color="auto" w:fill="FFFFFF"/>
              </w:rPr>
              <w:t>C</w:t>
            </w:r>
            <w:r w:rsidRPr="000867DF">
              <w:rPr>
                <w:rStyle w:val="Textoennegrita"/>
                <w:b w:val="0"/>
                <w:iCs/>
                <w:shd w:val="clear" w:color="auto" w:fill="FFFFFF"/>
              </w:rPr>
              <w:t>onsolidar aprendizajes de conceptos y procedimientos básicos</w:t>
            </w:r>
            <w:r>
              <w:rPr>
                <w:rStyle w:val="Textoennegrita"/>
                <w:b w:val="0"/>
                <w:iCs/>
                <w:shd w:val="clear" w:color="auto" w:fill="FFFFFF"/>
              </w:rPr>
              <w:t>.</w:t>
            </w:r>
          </w:p>
          <w:p w:rsidR="000867DF" w:rsidRPr="00D350AC" w:rsidRDefault="000867DF" w:rsidP="006568CD">
            <w:pPr>
              <w:jc w:val="both"/>
              <w:rPr>
                <w:rStyle w:val="Textoennegrita"/>
                <w:iCs/>
                <w:color w:val="385623" w:themeColor="accent6" w:themeShade="80"/>
                <w:shd w:val="clear" w:color="auto" w:fill="FFFFFF"/>
              </w:rPr>
            </w:pPr>
            <w:r w:rsidRPr="00D350AC">
              <w:rPr>
                <w:rStyle w:val="Textoennegrita"/>
                <w:iCs/>
                <w:color w:val="385623" w:themeColor="accent6" w:themeShade="80"/>
                <w:shd w:val="clear" w:color="auto" w:fill="FFFFFF"/>
              </w:rPr>
              <w:t>No garantizan la transferencia a otras situaciones.</w:t>
            </w:r>
          </w:p>
        </w:tc>
        <w:tc>
          <w:tcPr>
            <w:tcW w:w="2127" w:type="dxa"/>
          </w:tcPr>
          <w:p w:rsidR="000867DF" w:rsidRPr="00D350AC" w:rsidRDefault="000867DF" w:rsidP="006568CD">
            <w:pPr>
              <w:jc w:val="both"/>
              <w:rPr>
                <w:rStyle w:val="Textoennegrita"/>
                <w:b w:val="0"/>
                <w:iCs/>
                <w:shd w:val="clear" w:color="auto" w:fill="FFFFFF"/>
              </w:rPr>
            </w:pPr>
            <w:r w:rsidRPr="00D350AC">
              <w:rPr>
                <w:rStyle w:val="Textoennegrita"/>
                <w:b w:val="0"/>
                <w:iCs/>
                <w:shd w:val="clear" w:color="auto" w:fill="FFFFFF"/>
              </w:rPr>
              <w:t>Uso del microscopio</w:t>
            </w:r>
          </w:p>
          <w:p w:rsidR="000867DF" w:rsidRDefault="00D350AC" w:rsidP="006568CD">
            <w:pPr>
              <w:jc w:val="both"/>
              <w:rPr>
                <w:color w:val="001323"/>
                <w:shd w:val="clear" w:color="auto" w:fill="FFFFFF"/>
              </w:rPr>
            </w:pPr>
            <w:r w:rsidRPr="00D350AC">
              <w:rPr>
                <w:color w:val="001323"/>
                <w:shd w:val="clear" w:color="auto" w:fill="FFFFFF"/>
              </w:rPr>
              <w:t>D</w:t>
            </w:r>
            <w:r w:rsidR="000867DF" w:rsidRPr="00D350AC">
              <w:rPr>
                <w:color w:val="001323"/>
                <w:shd w:val="clear" w:color="auto" w:fill="FFFFFF"/>
              </w:rPr>
              <w:t>ictados</w:t>
            </w:r>
          </w:p>
          <w:p w:rsidR="00D350AC" w:rsidRPr="00D350AC" w:rsidRDefault="00D350AC" w:rsidP="006568CD">
            <w:pPr>
              <w:jc w:val="both"/>
              <w:rPr>
                <w:rStyle w:val="Textoennegrita"/>
                <w:b w:val="0"/>
                <w:iCs/>
                <w:color w:val="385623" w:themeColor="accent6" w:themeShade="80"/>
                <w:shd w:val="clear" w:color="auto" w:fill="FFFFFF"/>
              </w:rPr>
            </w:pPr>
            <w:r>
              <w:rPr>
                <w:rStyle w:val="Textoennegrita"/>
                <w:b w:val="0"/>
                <w:iCs/>
                <w:shd w:val="clear" w:color="auto" w:fill="FFFFFF"/>
              </w:rPr>
              <w:t>L</w:t>
            </w:r>
            <w:r w:rsidRPr="00D350AC">
              <w:rPr>
                <w:rStyle w:val="Textoennegrita"/>
                <w:b w:val="0"/>
                <w:iCs/>
                <w:shd w:val="clear" w:color="auto" w:fill="FFFFFF"/>
              </w:rPr>
              <w:t>ectura en voz alta</w:t>
            </w:r>
          </w:p>
        </w:tc>
      </w:tr>
      <w:tr w:rsidR="000867DF" w:rsidTr="00D350AC">
        <w:tc>
          <w:tcPr>
            <w:tcW w:w="1552" w:type="dxa"/>
          </w:tcPr>
          <w:p w:rsidR="000867DF" w:rsidRPr="000867DF" w:rsidRDefault="000867DF" w:rsidP="000867DF">
            <w:pPr>
              <w:jc w:val="both"/>
              <w:rPr>
                <w:rStyle w:val="Textoennegrita"/>
                <w:i/>
                <w:iCs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  <w:r w:rsidRPr="000867DF">
              <w:rPr>
                <w:rStyle w:val="Textoennegrita"/>
                <w:i/>
                <w:iCs/>
                <w:color w:val="1F4E79" w:themeColor="accent1" w:themeShade="80"/>
                <w:sz w:val="28"/>
                <w:szCs w:val="28"/>
                <w:shd w:val="clear" w:color="auto" w:fill="FFFFFF"/>
              </w:rPr>
              <w:t>TAREAS</w:t>
            </w:r>
          </w:p>
        </w:tc>
        <w:tc>
          <w:tcPr>
            <w:tcW w:w="2052" w:type="dxa"/>
          </w:tcPr>
          <w:p w:rsidR="000867DF" w:rsidRDefault="00D350AC" w:rsidP="000867DF">
            <w:pPr>
              <w:jc w:val="both"/>
              <w:rPr>
                <w:rStyle w:val="Textoennegrita"/>
                <w:i/>
                <w:iCs/>
                <w:color w:val="385623" w:themeColor="accent6" w:themeShade="80"/>
                <w:sz w:val="28"/>
                <w:szCs w:val="28"/>
                <w:shd w:val="clear" w:color="auto" w:fill="FFFFFF"/>
              </w:rPr>
            </w:pPr>
            <w:r>
              <w:rPr>
                <w:rStyle w:val="Textoennegrita"/>
                <w:i/>
                <w:iCs/>
                <w:color w:val="385623" w:themeColor="accent6" w:themeShade="80"/>
                <w:sz w:val="28"/>
                <w:szCs w:val="28"/>
                <w:shd w:val="clear" w:color="auto" w:fill="FFFFFF"/>
              </w:rPr>
              <w:t>S</w:t>
            </w:r>
            <w:r w:rsidRPr="00D350AC">
              <w:rPr>
                <w:rStyle w:val="Textoennegrita"/>
                <w:i/>
                <w:iCs/>
                <w:color w:val="385623" w:themeColor="accent6" w:themeShade="80"/>
                <w:sz w:val="28"/>
                <w:szCs w:val="28"/>
                <w:shd w:val="clear" w:color="auto" w:fill="FFFFFF"/>
              </w:rPr>
              <w:t>aber, saber hacer y saber ser</w:t>
            </w:r>
            <w:r w:rsidRPr="00D350AC">
              <w:rPr>
                <w:color w:val="001323"/>
                <w:shd w:val="clear" w:color="auto" w:fill="FFFFFF"/>
              </w:rPr>
              <w:t xml:space="preserve">  movilizando todos los recursos disponibles de la persona y permitiendo la transferencia de saberes a la vida cotidiana.</w:t>
            </w:r>
          </w:p>
        </w:tc>
        <w:tc>
          <w:tcPr>
            <w:tcW w:w="2127" w:type="dxa"/>
          </w:tcPr>
          <w:p w:rsidR="000867DF" w:rsidRDefault="00D350AC" w:rsidP="000867DF">
            <w:pPr>
              <w:jc w:val="both"/>
              <w:rPr>
                <w:rStyle w:val="Textoennegrita"/>
                <w:i/>
                <w:iCs/>
                <w:color w:val="385623" w:themeColor="accent6" w:themeShade="80"/>
                <w:sz w:val="28"/>
                <w:szCs w:val="28"/>
                <w:shd w:val="clear" w:color="auto" w:fill="FFFFFF"/>
              </w:rPr>
            </w:pPr>
            <w:r w:rsidRPr="00D350AC">
              <w:rPr>
                <w:rStyle w:val="Textoennegrita"/>
                <w:i/>
                <w:iCs/>
                <w:color w:val="385623" w:themeColor="accent6" w:themeShade="80"/>
                <w:sz w:val="28"/>
                <w:szCs w:val="28"/>
                <w:shd w:val="clear" w:color="auto" w:fill="FFFFFF"/>
              </w:rPr>
              <w:t>Imprescindibles para adquirir Competencias Clave</w:t>
            </w:r>
          </w:p>
        </w:tc>
        <w:tc>
          <w:tcPr>
            <w:tcW w:w="2127" w:type="dxa"/>
          </w:tcPr>
          <w:p w:rsidR="000867DF" w:rsidRPr="00D350AC" w:rsidRDefault="00D350AC" w:rsidP="000867DF">
            <w:pPr>
              <w:jc w:val="both"/>
              <w:rPr>
                <w:rStyle w:val="Textoennegrita"/>
                <w:i/>
                <w:i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r w:rsidRPr="00D350AC">
              <w:rPr>
                <w:rStyle w:val="Textoennegrita"/>
                <w:i/>
                <w:iCs/>
                <w:color w:val="2E74B5" w:themeColor="accent1" w:themeShade="BF"/>
                <w:sz w:val="28"/>
                <w:szCs w:val="28"/>
                <w:shd w:val="clear" w:color="auto" w:fill="FFFFFF"/>
              </w:rPr>
              <w:t>Preparar una campaña divulgativa</w:t>
            </w:r>
          </w:p>
          <w:p w:rsidR="00D350AC" w:rsidRDefault="00D350AC" w:rsidP="000867DF">
            <w:pPr>
              <w:jc w:val="both"/>
              <w:rPr>
                <w:rStyle w:val="Textoennegrita"/>
                <w:i/>
                <w:iCs/>
                <w:color w:val="385623" w:themeColor="accent6" w:themeShade="80"/>
                <w:sz w:val="28"/>
                <w:szCs w:val="28"/>
                <w:shd w:val="clear" w:color="auto" w:fill="FFFFFF"/>
              </w:rPr>
            </w:pPr>
            <w:r w:rsidRPr="00D350AC">
              <w:rPr>
                <w:rStyle w:val="Textoennegrita"/>
                <w:i/>
                <w:iCs/>
                <w:color w:val="833C0B" w:themeColor="accent2" w:themeShade="80"/>
                <w:sz w:val="28"/>
                <w:szCs w:val="28"/>
                <w:shd w:val="clear" w:color="auto" w:fill="FFFFFF"/>
              </w:rPr>
              <w:t>Elaborar un menú equilibrado para la edad y actividad física del alumnado.</w:t>
            </w:r>
          </w:p>
        </w:tc>
      </w:tr>
    </w:tbl>
    <w:p w:rsidR="000867DF" w:rsidRDefault="000867DF" w:rsidP="006568CD">
      <w:pPr>
        <w:spacing w:after="0"/>
        <w:ind w:left="360"/>
        <w:jc w:val="both"/>
        <w:rPr>
          <w:rStyle w:val="Textoennegrita"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6568CD" w:rsidRDefault="00D350AC" w:rsidP="006568CD">
      <w:pPr>
        <w:spacing w:after="0"/>
        <w:ind w:left="360"/>
        <w:jc w:val="both"/>
        <w:rPr>
          <w:b/>
          <w:color w:val="385623" w:themeColor="accent6" w:themeShade="80"/>
          <w:sz w:val="24"/>
          <w:szCs w:val="24"/>
        </w:rPr>
      </w:pPr>
      <w:r w:rsidRPr="00D350AC">
        <w:rPr>
          <w:b/>
          <w:color w:val="385623" w:themeColor="accent6" w:themeShade="80"/>
          <w:sz w:val="24"/>
          <w:szCs w:val="24"/>
        </w:rPr>
        <w:t xml:space="preserve">Modelos de enseñanza </w:t>
      </w:r>
    </w:p>
    <w:p w:rsidR="00D350AC" w:rsidRDefault="00D350AC" w:rsidP="00D350AC">
      <w:pPr>
        <w:spacing w:after="0"/>
        <w:jc w:val="both"/>
        <w:rPr>
          <w:b/>
          <w:color w:val="385623" w:themeColor="accent6" w:themeShade="80"/>
          <w:sz w:val="24"/>
          <w:szCs w:val="24"/>
        </w:rPr>
      </w:pPr>
    </w:p>
    <w:p w:rsidR="00D350AC" w:rsidRDefault="00D350AC" w:rsidP="006568CD">
      <w:pPr>
        <w:spacing w:after="0"/>
        <w:ind w:left="360"/>
        <w:jc w:val="both"/>
        <w:rPr>
          <w:b/>
          <w:color w:val="385623" w:themeColor="accent6" w:themeShade="80"/>
          <w:sz w:val="24"/>
          <w:szCs w:val="24"/>
        </w:rPr>
      </w:pPr>
    </w:p>
    <w:p w:rsidR="00D350AC" w:rsidRDefault="00D350AC" w:rsidP="006568CD">
      <w:pPr>
        <w:spacing w:after="0"/>
        <w:ind w:left="360"/>
        <w:jc w:val="both"/>
        <w:rPr>
          <w:b/>
          <w:color w:val="385623" w:themeColor="accent6" w:themeShade="80"/>
          <w:sz w:val="24"/>
          <w:szCs w:val="24"/>
        </w:rPr>
      </w:pPr>
    </w:p>
    <w:p w:rsidR="00D350AC" w:rsidRDefault="00C81656" w:rsidP="006568CD">
      <w:pPr>
        <w:spacing w:after="0"/>
        <w:ind w:left="360"/>
        <w:jc w:val="both"/>
        <w:rPr>
          <w:b/>
          <w:color w:val="385623" w:themeColor="accent6" w:themeShade="80"/>
          <w:sz w:val="24"/>
          <w:szCs w:val="24"/>
        </w:rPr>
      </w:pPr>
      <w:hyperlink r:id="rId9" w:history="1">
        <w:r w:rsidR="00D350AC" w:rsidRPr="00D350AC">
          <w:rPr>
            <w:rStyle w:val="Hipervnculo"/>
            <w:b/>
            <w:color w:val="023160" w:themeColor="hyperlink" w:themeShade="80"/>
            <w:sz w:val="24"/>
            <w:szCs w:val="24"/>
          </w:rPr>
          <w:t>https://slideplayer.es/slide/28014/</w:t>
        </w:r>
      </w:hyperlink>
    </w:p>
    <w:p w:rsidR="002929E5" w:rsidRDefault="002929E5" w:rsidP="006568CD">
      <w:pPr>
        <w:spacing w:after="0"/>
        <w:ind w:left="360"/>
        <w:jc w:val="both"/>
        <w:rPr>
          <w:b/>
          <w:color w:val="385623" w:themeColor="accent6" w:themeShade="80"/>
          <w:sz w:val="24"/>
          <w:szCs w:val="24"/>
        </w:rPr>
      </w:pPr>
    </w:p>
    <w:p w:rsidR="002929E5" w:rsidRPr="00D350AC" w:rsidRDefault="00C81656" w:rsidP="006568CD">
      <w:pPr>
        <w:spacing w:after="0"/>
        <w:ind w:left="360"/>
        <w:jc w:val="both"/>
        <w:rPr>
          <w:b/>
          <w:color w:val="385623" w:themeColor="accent6" w:themeShade="80"/>
          <w:sz w:val="24"/>
          <w:szCs w:val="24"/>
        </w:rPr>
      </w:pPr>
      <w:hyperlink r:id="rId10" w:history="1">
        <w:r w:rsidR="002929E5" w:rsidRPr="002929E5">
          <w:rPr>
            <w:rStyle w:val="Hipervnculo"/>
            <w:b/>
            <w:color w:val="023160" w:themeColor="hyperlink" w:themeShade="80"/>
            <w:sz w:val="24"/>
            <w:szCs w:val="24"/>
          </w:rPr>
          <w:t>https://educacionadistancia.juntadeandalucia.es/profesorado/autoformacion/pluginfile.php/6390/mod_book/chapter/4500/Modelos%20de%20ensen%CC%83anza.pdf</w:t>
        </w:r>
      </w:hyperlink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6568CD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5400040" cy="5731218"/>
            <wp:effectExtent l="0" t="0" r="0" b="3175"/>
            <wp:docPr id="3" name="Imagen 3" descr="Tabla 2.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 2.2.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3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D350AC" w:rsidRDefault="00D350AC" w:rsidP="006568CD">
      <w:pPr>
        <w:spacing w:after="0"/>
        <w:ind w:left="360"/>
        <w:jc w:val="both"/>
        <w:rPr>
          <w:b/>
          <w:bCs/>
          <w:i/>
          <w:iCs/>
          <w:color w:val="385623" w:themeColor="accent6" w:themeShade="80"/>
          <w:sz w:val="28"/>
          <w:szCs w:val="28"/>
          <w:shd w:val="clear" w:color="auto" w:fill="FFFFFF"/>
        </w:rPr>
      </w:pPr>
    </w:p>
    <w:p w:rsidR="002929E5" w:rsidRDefault="002929E5" w:rsidP="002929E5">
      <w:pPr>
        <w:spacing w:after="0"/>
        <w:ind w:left="360"/>
        <w:jc w:val="both"/>
        <w:rPr>
          <w:b/>
          <w:bCs/>
          <w:iCs/>
          <w:color w:val="385623" w:themeColor="accent6" w:themeShade="80"/>
          <w:sz w:val="24"/>
          <w:szCs w:val="24"/>
          <w:shd w:val="clear" w:color="auto" w:fill="FFFFFF"/>
        </w:rPr>
      </w:pPr>
      <w:r w:rsidRPr="002929E5">
        <w:rPr>
          <w:b/>
          <w:bCs/>
          <w:iCs/>
          <w:color w:val="385623" w:themeColor="accent6" w:themeShade="80"/>
          <w:sz w:val="24"/>
          <w:szCs w:val="24"/>
          <w:shd w:val="clear" w:color="auto" w:fill="FFFFFF"/>
        </w:rPr>
        <w:t>Contextos de una tarea</w:t>
      </w:r>
    </w:p>
    <w:p w:rsidR="002929E5" w:rsidRDefault="002929E5" w:rsidP="006568CD">
      <w:pPr>
        <w:spacing w:after="0"/>
        <w:ind w:left="360"/>
        <w:jc w:val="both"/>
        <w:rPr>
          <w:b/>
          <w:bCs/>
          <w:iCs/>
          <w:color w:val="385623" w:themeColor="accent6" w:themeShade="80"/>
          <w:sz w:val="24"/>
          <w:szCs w:val="24"/>
          <w:shd w:val="clear" w:color="auto" w:fill="FFFFFF"/>
        </w:rPr>
      </w:pPr>
    </w:p>
    <w:p w:rsidR="002929E5" w:rsidRDefault="002929E5" w:rsidP="002929E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1323"/>
          <w:lang w:eastAsia="es-ES"/>
        </w:rPr>
      </w:pPr>
      <w:r w:rsidRPr="002929E5">
        <w:rPr>
          <w:rFonts w:eastAsia="Times New Roman" w:cs="Times New Roman"/>
          <w:color w:val="001323"/>
          <w:lang w:eastAsia="es-ES"/>
        </w:rPr>
        <w:t>Se pueden diferenciar:</w:t>
      </w:r>
    </w:p>
    <w:p w:rsidR="002929E5" w:rsidRDefault="002929E5" w:rsidP="002929E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1323"/>
          <w:lang w:eastAsia="es-ES"/>
        </w:rPr>
      </w:pPr>
    </w:p>
    <w:p w:rsidR="002929E5" w:rsidRDefault="002929E5" w:rsidP="002929E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1323"/>
          <w:lang w:eastAsia="es-E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2830"/>
        <w:gridCol w:w="2829"/>
        <w:gridCol w:w="2830"/>
      </w:tblGrid>
      <w:tr w:rsidR="002929E5" w:rsidTr="002929E5">
        <w:tc>
          <w:tcPr>
            <w:tcW w:w="2831" w:type="dxa"/>
            <w:tcBorders>
              <w:top w:val="nil"/>
              <w:left w:val="nil"/>
            </w:tcBorders>
          </w:tcPr>
          <w:p w:rsidR="002929E5" w:rsidRPr="002929E5" w:rsidRDefault="002929E5" w:rsidP="002929E5">
            <w:pPr>
              <w:spacing w:after="150"/>
              <w:jc w:val="both"/>
              <w:rPr>
                <w:rFonts w:eastAsia="Times New Roman" w:cs="Times New Roman"/>
                <w:color w:val="001323"/>
                <w:lang w:eastAsia="es-ES"/>
              </w:rPr>
            </w:pPr>
          </w:p>
        </w:tc>
        <w:tc>
          <w:tcPr>
            <w:tcW w:w="2831" w:type="dxa"/>
          </w:tcPr>
          <w:p w:rsidR="002929E5" w:rsidRPr="002929E5" w:rsidRDefault="002929E5" w:rsidP="002929E5">
            <w:pPr>
              <w:spacing w:after="150"/>
              <w:jc w:val="both"/>
              <w:rPr>
                <w:rFonts w:eastAsia="Times New Roman" w:cs="Times New Roman"/>
                <w:b/>
                <w:color w:val="001323"/>
                <w:lang w:eastAsia="es-ES"/>
              </w:rPr>
            </w:pPr>
            <w:r w:rsidRPr="002929E5">
              <w:rPr>
                <w:rFonts w:eastAsia="Times New Roman" w:cs="Times New Roman"/>
                <w:b/>
                <w:color w:val="001323"/>
                <w:lang w:eastAsia="es-ES"/>
              </w:rPr>
              <w:t>Implica</w:t>
            </w:r>
          </w:p>
        </w:tc>
        <w:tc>
          <w:tcPr>
            <w:tcW w:w="2832" w:type="dxa"/>
          </w:tcPr>
          <w:p w:rsidR="002929E5" w:rsidRPr="002929E5" w:rsidRDefault="002929E5" w:rsidP="002929E5">
            <w:pPr>
              <w:spacing w:after="150"/>
              <w:jc w:val="both"/>
              <w:rPr>
                <w:rFonts w:eastAsia="Times New Roman" w:cs="Times New Roman"/>
                <w:b/>
                <w:color w:val="001323"/>
                <w:lang w:eastAsia="es-ES"/>
              </w:rPr>
            </w:pPr>
            <w:r w:rsidRPr="002929E5">
              <w:rPr>
                <w:rFonts w:eastAsia="Times New Roman" w:cs="Times New Roman"/>
                <w:b/>
                <w:color w:val="001323"/>
                <w:lang w:eastAsia="es-ES"/>
              </w:rPr>
              <w:t>Ejemplos</w:t>
            </w:r>
          </w:p>
        </w:tc>
      </w:tr>
      <w:tr w:rsidR="002929E5" w:rsidTr="002929E5">
        <w:tc>
          <w:tcPr>
            <w:tcW w:w="2831" w:type="dxa"/>
          </w:tcPr>
          <w:p w:rsidR="002929E5" w:rsidRPr="002929E5" w:rsidRDefault="002929E5" w:rsidP="002929E5">
            <w:pPr>
              <w:pStyle w:val="Prrafodelista"/>
              <w:numPr>
                <w:ilvl w:val="0"/>
                <w:numId w:val="7"/>
              </w:numPr>
              <w:spacing w:after="150"/>
              <w:jc w:val="both"/>
              <w:rPr>
                <w:rFonts w:eastAsia="Times New Roman" w:cs="Times New Roman"/>
                <w:b/>
                <w:color w:val="001323"/>
                <w:lang w:eastAsia="es-ES"/>
              </w:rPr>
            </w:pPr>
            <w:r w:rsidRPr="002929E5">
              <w:rPr>
                <w:rFonts w:eastAsia="Times New Roman" w:cs="Times New Roman"/>
                <w:b/>
                <w:color w:val="385623" w:themeColor="accent6" w:themeShade="80"/>
                <w:lang w:eastAsia="es-ES"/>
              </w:rPr>
              <w:t>Contexto Primario: Individual y Familiar</w:t>
            </w:r>
          </w:p>
        </w:tc>
        <w:tc>
          <w:tcPr>
            <w:tcW w:w="2831" w:type="dxa"/>
          </w:tcPr>
          <w:p w:rsidR="002929E5" w:rsidRDefault="002929E5" w:rsidP="002929E5">
            <w:pPr>
              <w:spacing w:after="150"/>
              <w:jc w:val="both"/>
              <w:rPr>
                <w:rFonts w:ascii="Verdana" w:hAnsi="Verdana"/>
                <w:color w:val="001323"/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 w:cs="Times New Roman"/>
                <w:color w:val="001323"/>
                <w:lang w:eastAsia="es-ES"/>
              </w:rPr>
              <w:t>D</w:t>
            </w:r>
            <w:r w:rsidRPr="002929E5">
              <w:rPr>
                <w:rFonts w:eastAsia="Times New Roman" w:cs="Times New Roman"/>
                <w:color w:val="001323"/>
                <w:lang w:eastAsia="es-ES"/>
              </w:rPr>
              <w:t>esarrollo personal del alumno</w:t>
            </w:r>
            <w:r>
              <w:rPr>
                <w:rFonts w:ascii="Verdana" w:hAnsi="Verdana"/>
                <w:color w:val="00132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929E5" w:rsidRDefault="002929E5" w:rsidP="002929E5">
            <w:pPr>
              <w:spacing w:after="150"/>
              <w:jc w:val="both"/>
              <w:rPr>
                <w:rFonts w:eastAsia="Times New Roman" w:cs="Times New Roman"/>
                <w:color w:val="001323"/>
                <w:lang w:eastAsia="es-ES"/>
              </w:rPr>
            </w:pPr>
            <w:r>
              <w:rPr>
                <w:rFonts w:ascii="Verdana" w:hAnsi="Verdana"/>
                <w:color w:val="001323"/>
                <w:sz w:val="21"/>
                <w:szCs w:val="21"/>
                <w:shd w:val="clear" w:color="auto" w:fill="FFFFFF"/>
              </w:rPr>
              <w:t>Familia - escuela</w:t>
            </w:r>
          </w:p>
        </w:tc>
        <w:tc>
          <w:tcPr>
            <w:tcW w:w="2832" w:type="dxa"/>
          </w:tcPr>
          <w:p w:rsidR="002929E5" w:rsidRDefault="002929E5" w:rsidP="002929E5">
            <w:pPr>
              <w:spacing w:after="150"/>
              <w:jc w:val="both"/>
              <w:rPr>
                <w:rFonts w:eastAsia="Times New Roman" w:cs="Times New Roman"/>
                <w:color w:val="001323"/>
                <w:lang w:eastAsia="es-ES"/>
              </w:rPr>
            </w:pPr>
            <w:r>
              <w:rPr>
                <w:rFonts w:eastAsia="Times New Roman" w:cs="Times New Roman"/>
                <w:color w:val="001323"/>
                <w:lang w:eastAsia="es-ES"/>
              </w:rPr>
              <w:t>A</w:t>
            </w:r>
            <w:r w:rsidRPr="002929E5">
              <w:rPr>
                <w:rFonts w:eastAsia="Times New Roman" w:cs="Times New Roman"/>
                <w:color w:val="001323"/>
                <w:lang w:eastAsia="es-ES"/>
              </w:rPr>
              <w:t xml:space="preserve">utoestima, </w:t>
            </w:r>
            <w:proofErr w:type="spellStart"/>
            <w:r w:rsidRPr="002929E5">
              <w:rPr>
                <w:rFonts w:eastAsia="Times New Roman" w:cs="Times New Roman"/>
                <w:color w:val="001323"/>
                <w:lang w:eastAsia="es-ES"/>
              </w:rPr>
              <w:t>autoconcepto</w:t>
            </w:r>
            <w:proofErr w:type="spellEnd"/>
            <w:r w:rsidRPr="002929E5">
              <w:rPr>
                <w:rFonts w:eastAsia="Times New Roman" w:cs="Times New Roman"/>
                <w:color w:val="001323"/>
                <w:lang w:eastAsia="es-ES"/>
              </w:rPr>
              <w:t>, empatía, seguridad</w:t>
            </w:r>
            <w:r>
              <w:rPr>
                <w:rFonts w:eastAsia="Times New Roman" w:cs="Times New Roman"/>
                <w:color w:val="001323"/>
                <w:lang w:eastAsia="es-ES"/>
              </w:rPr>
              <w:t xml:space="preserve">. </w:t>
            </w:r>
          </w:p>
          <w:p w:rsidR="002929E5" w:rsidRDefault="002929E5" w:rsidP="002929E5">
            <w:pPr>
              <w:spacing w:after="150"/>
              <w:jc w:val="both"/>
              <w:rPr>
                <w:rFonts w:eastAsia="Times New Roman" w:cs="Times New Roman"/>
                <w:color w:val="001323"/>
                <w:lang w:eastAsia="es-ES"/>
              </w:rPr>
            </w:pPr>
            <w:r>
              <w:rPr>
                <w:rFonts w:eastAsia="Times New Roman" w:cs="Times New Roman"/>
                <w:color w:val="001323"/>
                <w:lang w:eastAsia="es-ES"/>
              </w:rPr>
              <w:t>D</w:t>
            </w:r>
            <w:r w:rsidRPr="002929E5">
              <w:rPr>
                <w:rFonts w:eastAsia="Times New Roman" w:cs="Times New Roman"/>
                <w:color w:val="001323"/>
                <w:lang w:eastAsia="es-ES"/>
              </w:rPr>
              <w:t>ía del padre, árbol genealógico, oficios familiares</w:t>
            </w:r>
          </w:p>
        </w:tc>
      </w:tr>
      <w:tr w:rsidR="002929E5" w:rsidTr="002929E5">
        <w:tc>
          <w:tcPr>
            <w:tcW w:w="2831" w:type="dxa"/>
          </w:tcPr>
          <w:p w:rsidR="002929E5" w:rsidRPr="002929E5" w:rsidRDefault="002929E5" w:rsidP="002929E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eastAsia="Times New Roman" w:cs="Times New Roman"/>
                <w:b/>
                <w:color w:val="001323"/>
                <w:lang w:eastAsia="es-ES"/>
              </w:rPr>
            </w:pPr>
            <w:r w:rsidRPr="002929E5">
              <w:rPr>
                <w:rFonts w:eastAsia="Times New Roman" w:cs="Times New Roman"/>
                <w:b/>
                <w:color w:val="385623" w:themeColor="accent6" w:themeShade="80"/>
                <w:sz w:val="24"/>
                <w:szCs w:val="24"/>
                <w:lang w:eastAsia="es-ES"/>
              </w:rPr>
              <w:t>Contexto Secundario: Comunitario y Escolar</w:t>
            </w:r>
            <w:r w:rsidRPr="002929E5">
              <w:rPr>
                <w:rFonts w:eastAsia="Times New Roman" w:cs="Times New Roman"/>
                <w:b/>
                <w:color w:val="001323"/>
                <w:lang w:eastAsia="es-ES"/>
              </w:rPr>
              <w:t>.</w:t>
            </w:r>
          </w:p>
        </w:tc>
        <w:tc>
          <w:tcPr>
            <w:tcW w:w="2831" w:type="dxa"/>
          </w:tcPr>
          <w:p w:rsidR="002929E5" w:rsidRPr="002B3F12" w:rsidRDefault="002929E5" w:rsidP="002929E5">
            <w:pPr>
              <w:spacing w:after="150"/>
              <w:jc w:val="both"/>
              <w:rPr>
                <w:rFonts w:eastAsia="Times New Roman" w:cs="Times New Roman"/>
                <w:color w:val="001323"/>
                <w:lang w:eastAsia="es-ES"/>
              </w:rPr>
            </w:pPr>
            <w:r w:rsidRPr="002B3F12">
              <w:rPr>
                <w:color w:val="001323"/>
                <w:shd w:val="clear" w:color="auto" w:fill="FFFFFF"/>
              </w:rPr>
              <w:t> Una institución tiene prácticas propias, que ayudan al desarrollo del centro</w:t>
            </w:r>
          </w:p>
        </w:tc>
        <w:tc>
          <w:tcPr>
            <w:tcW w:w="2832" w:type="dxa"/>
          </w:tcPr>
          <w:p w:rsidR="002929E5" w:rsidRDefault="002929E5" w:rsidP="002929E5">
            <w:pPr>
              <w:spacing w:after="150"/>
              <w:jc w:val="both"/>
              <w:rPr>
                <w:rFonts w:eastAsia="Times New Roman" w:cs="Times New Roman"/>
                <w:color w:val="001323"/>
                <w:lang w:eastAsia="es-ES"/>
              </w:rPr>
            </w:pPr>
            <w:r>
              <w:rPr>
                <w:rFonts w:eastAsia="Times New Roman" w:cs="Times New Roman"/>
                <w:color w:val="001323"/>
                <w:lang w:eastAsia="es-ES"/>
              </w:rPr>
              <w:t>E</w:t>
            </w:r>
            <w:r w:rsidRPr="002929E5">
              <w:rPr>
                <w:rFonts w:eastAsia="Times New Roman" w:cs="Times New Roman"/>
                <w:color w:val="001323"/>
                <w:lang w:eastAsia="es-ES"/>
              </w:rPr>
              <w:t>l orden en los pasillos y patios, cuidado y uso de los recursos del centro como el agua o la biblioteca…</w:t>
            </w:r>
          </w:p>
        </w:tc>
      </w:tr>
      <w:tr w:rsidR="002929E5" w:rsidTr="002929E5">
        <w:tc>
          <w:tcPr>
            <w:tcW w:w="2831" w:type="dxa"/>
          </w:tcPr>
          <w:p w:rsidR="002929E5" w:rsidRPr="002929E5" w:rsidRDefault="002929E5" w:rsidP="002929E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eastAsia="Times New Roman" w:cs="Times New Roman"/>
                <w:b/>
                <w:color w:val="385623" w:themeColor="accent6" w:themeShade="80"/>
                <w:sz w:val="28"/>
                <w:szCs w:val="28"/>
                <w:lang w:eastAsia="es-ES"/>
              </w:rPr>
            </w:pPr>
            <w:r w:rsidRPr="002929E5">
              <w:rPr>
                <w:rFonts w:eastAsia="Times New Roman" w:cs="Times New Roman"/>
                <w:b/>
                <w:color w:val="385623" w:themeColor="accent6" w:themeShade="80"/>
                <w:sz w:val="28"/>
                <w:szCs w:val="28"/>
                <w:lang w:eastAsia="es-ES"/>
              </w:rPr>
              <w:t>Contexto Terciario: Social.   </w:t>
            </w:r>
          </w:p>
          <w:p w:rsidR="002929E5" w:rsidRDefault="002929E5" w:rsidP="002929E5">
            <w:pPr>
              <w:spacing w:after="150"/>
              <w:jc w:val="both"/>
              <w:rPr>
                <w:rFonts w:eastAsia="Times New Roman" w:cs="Times New Roman"/>
                <w:color w:val="001323"/>
                <w:lang w:eastAsia="es-ES"/>
              </w:rPr>
            </w:pPr>
          </w:p>
        </w:tc>
        <w:tc>
          <w:tcPr>
            <w:tcW w:w="2831" w:type="dxa"/>
          </w:tcPr>
          <w:p w:rsidR="002929E5" w:rsidRPr="002B3F12" w:rsidRDefault="002929E5" w:rsidP="002929E5">
            <w:pPr>
              <w:spacing w:after="150"/>
              <w:jc w:val="both"/>
              <w:rPr>
                <w:color w:val="001323"/>
                <w:shd w:val="clear" w:color="auto" w:fill="FFFFFF"/>
              </w:rPr>
            </w:pPr>
            <w:r w:rsidRPr="002B3F12">
              <w:rPr>
                <w:color w:val="001323"/>
                <w:shd w:val="clear" w:color="auto" w:fill="FFFFFF"/>
              </w:rPr>
              <w:t>Prácticas comunitarias</w:t>
            </w:r>
          </w:p>
          <w:p w:rsidR="002929E5" w:rsidRPr="002B3F12" w:rsidRDefault="002B3F12" w:rsidP="002929E5">
            <w:pPr>
              <w:spacing w:after="150"/>
              <w:jc w:val="both"/>
              <w:rPr>
                <w:rFonts w:eastAsia="Times New Roman" w:cs="Times New Roman"/>
                <w:color w:val="001323"/>
                <w:lang w:eastAsia="es-ES"/>
              </w:rPr>
            </w:pPr>
            <w:r w:rsidRPr="002B3F12">
              <w:rPr>
                <w:color w:val="001323"/>
                <w:shd w:val="clear" w:color="auto" w:fill="FFFFFF"/>
              </w:rPr>
              <w:t> S</w:t>
            </w:r>
            <w:r w:rsidR="002929E5" w:rsidRPr="002B3F12">
              <w:rPr>
                <w:color w:val="001323"/>
                <w:shd w:val="clear" w:color="auto" w:fill="FFFFFF"/>
              </w:rPr>
              <w:t>omos ciudadanos</w:t>
            </w:r>
          </w:p>
        </w:tc>
        <w:tc>
          <w:tcPr>
            <w:tcW w:w="2832" w:type="dxa"/>
          </w:tcPr>
          <w:p w:rsidR="002929E5" w:rsidRDefault="002B3F12" w:rsidP="002929E5">
            <w:pPr>
              <w:spacing w:after="150"/>
              <w:jc w:val="both"/>
              <w:rPr>
                <w:rFonts w:eastAsia="Times New Roman" w:cs="Times New Roman"/>
                <w:color w:val="001323"/>
                <w:lang w:eastAsia="es-ES"/>
              </w:rPr>
            </w:pPr>
            <w:r>
              <w:rPr>
                <w:rFonts w:eastAsia="Times New Roman" w:cs="Times New Roman"/>
                <w:color w:val="001323"/>
                <w:lang w:eastAsia="es-ES"/>
              </w:rPr>
              <w:t>E</w:t>
            </w:r>
            <w:r w:rsidRPr="002B3F12">
              <w:rPr>
                <w:rFonts w:eastAsia="Times New Roman" w:cs="Times New Roman"/>
                <w:color w:val="001323"/>
                <w:lang w:eastAsia="es-ES"/>
              </w:rPr>
              <w:t>nviar correos es una práctica propia de una sociedad</w:t>
            </w:r>
          </w:p>
        </w:tc>
      </w:tr>
    </w:tbl>
    <w:p w:rsidR="002929E5" w:rsidRPr="002929E5" w:rsidRDefault="002929E5" w:rsidP="002B3F12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color w:val="001323"/>
          <w:lang w:eastAsia="es-ES"/>
        </w:rPr>
      </w:pPr>
    </w:p>
    <w:p w:rsidR="002929E5" w:rsidRDefault="002929E5" w:rsidP="002929E5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001323"/>
          <w:lang w:eastAsia="es-ES"/>
        </w:rPr>
      </w:pPr>
    </w:p>
    <w:p w:rsidR="002929E5" w:rsidRDefault="002B3F12" w:rsidP="002929E5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001323"/>
          <w:lang w:eastAsia="es-ES"/>
        </w:rPr>
      </w:pPr>
      <w:r w:rsidRPr="002B3F12">
        <w:rPr>
          <w:rFonts w:eastAsia="Times New Roman" w:cs="Times New Roman"/>
          <w:noProof/>
          <w:color w:val="001323"/>
          <w:lang w:eastAsia="es-ES"/>
        </w:rPr>
        <w:drawing>
          <wp:inline distT="0" distB="0" distL="0" distR="0">
            <wp:extent cx="5400040" cy="2274644"/>
            <wp:effectExtent l="0" t="0" r="0" b="0"/>
            <wp:docPr id="4" name="Imagen 4" descr="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mp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E5" w:rsidRDefault="002929E5" w:rsidP="002929E5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001323"/>
          <w:lang w:eastAsia="es-ES"/>
        </w:rPr>
      </w:pPr>
    </w:p>
    <w:p w:rsidR="00542DB7" w:rsidRDefault="00542DB7" w:rsidP="002929E5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001323"/>
          <w:lang w:eastAsia="es-ES"/>
        </w:rPr>
      </w:pPr>
    </w:p>
    <w:p w:rsidR="00542DB7" w:rsidRDefault="00542DB7" w:rsidP="002929E5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001323"/>
          <w:lang w:eastAsia="es-ES"/>
        </w:rPr>
      </w:pPr>
    </w:p>
    <w:p w:rsidR="00542DB7" w:rsidRPr="00542DB7" w:rsidRDefault="00542DB7" w:rsidP="00542DB7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b/>
          <w:color w:val="385623" w:themeColor="accent6" w:themeShade="80"/>
          <w:lang w:eastAsia="es-ES"/>
        </w:rPr>
      </w:pPr>
      <w:r w:rsidRPr="00542DB7">
        <w:rPr>
          <w:rFonts w:eastAsia="Times New Roman" w:cs="Times New Roman"/>
          <w:b/>
          <w:color w:val="385623" w:themeColor="accent6" w:themeShade="80"/>
          <w:lang w:eastAsia="es-ES"/>
        </w:rPr>
        <w:t>Tipos de Tareas</w:t>
      </w:r>
    </w:p>
    <w:p w:rsidR="00542DB7" w:rsidRDefault="00542DB7" w:rsidP="00542DB7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1323"/>
          <w:shd w:val="clear" w:color="auto" w:fill="FFFFFF"/>
        </w:rPr>
      </w:pPr>
      <w:r w:rsidRPr="00542DB7">
        <w:rPr>
          <w:color w:val="001323"/>
          <w:shd w:val="clear" w:color="auto" w:fill="FFFFFF"/>
        </w:rPr>
        <w:t>La variedad y el equilibrio de tareas debe ser una constante en el desarrollo del currículo y la evaluación. Deben planificarse tareas de distinto tipo y debe hacerse teniendo en cuenta los niveles de adquisición en cada momento, así como los diferentes estilos de aprendizaje. </w:t>
      </w:r>
    </w:p>
    <w:p w:rsidR="00542DB7" w:rsidRDefault="00542DB7" w:rsidP="00542DB7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001323"/>
          <w:shd w:val="clear" w:color="auto" w:fill="FFFFFF"/>
        </w:rPr>
      </w:pPr>
      <w:r w:rsidRPr="00542DB7">
        <w:rPr>
          <w:color w:val="001323"/>
          <w:shd w:val="clear" w:color="auto" w:fill="FFFFFF"/>
        </w:rPr>
        <w:t xml:space="preserve">Partiendo de esto, la tarea </w:t>
      </w:r>
      <w:r w:rsidRPr="00542DB7">
        <w:rPr>
          <w:color w:val="001323"/>
          <w:shd w:val="clear" w:color="auto" w:fill="FFFFFF"/>
        </w:rPr>
        <w:t>debe permitir, además de una integración de los distintos contenidos una integración de otro de los elementos esenciales: los procesos cognitivos</w:t>
      </w:r>
      <w:r>
        <w:rPr>
          <w:color w:val="001323"/>
          <w:shd w:val="clear" w:color="auto" w:fill="FFFFFF"/>
        </w:rPr>
        <w:t>.</w:t>
      </w:r>
    </w:p>
    <w:p w:rsidR="00542DB7" w:rsidRDefault="00542DB7" w:rsidP="00542DB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1323"/>
          <w:lang w:eastAsia="es-ES"/>
        </w:rPr>
      </w:pPr>
      <w:r w:rsidRPr="00542DB7">
        <w:rPr>
          <w:rFonts w:eastAsia="Times New Roman" w:cs="Times New Roman"/>
          <w:color w:val="001323"/>
          <w:lang w:eastAsia="es-ES"/>
        </w:rPr>
        <w:t xml:space="preserve">La estructura </w:t>
      </w:r>
      <w:r>
        <w:rPr>
          <w:rFonts w:eastAsia="Times New Roman" w:cs="Times New Roman"/>
          <w:color w:val="001323"/>
          <w:lang w:eastAsia="es-ES"/>
        </w:rPr>
        <w:t>de tareas que</w:t>
      </w:r>
      <w:r w:rsidRPr="00542DB7">
        <w:rPr>
          <w:rFonts w:eastAsia="Times New Roman" w:cs="Times New Roman"/>
          <w:color w:val="001323"/>
          <w:lang w:eastAsia="es-ES"/>
        </w:rPr>
        <w:t xml:space="preserve"> podría constituir el soporte esencial para el desarrollo de las competencias básicas estaría asociada a las operaciones intelectuales representadas por cada una de las siguientes formas de pensamiento:</w:t>
      </w:r>
    </w:p>
    <w:p w:rsidR="00542DB7" w:rsidRPr="00542DB7" w:rsidRDefault="00542DB7" w:rsidP="00542DB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1323"/>
          <w:lang w:eastAsia="es-ES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761"/>
        <w:gridCol w:w="2750"/>
      </w:tblGrid>
      <w:tr w:rsidR="00542DB7" w:rsidRPr="00542DB7" w:rsidTr="00542DB7">
        <w:tc>
          <w:tcPr>
            <w:tcW w:w="0" w:type="auto"/>
            <w:tcBorders>
              <w:top w:val="single" w:sz="6" w:space="0" w:color="71C1E2"/>
              <w:left w:val="single" w:sz="6" w:space="0" w:color="71C1E2"/>
              <w:bottom w:val="single" w:sz="6" w:space="0" w:color="71C1E2"/>
              <w:right w:val="single" w:sz="6" w:space="0" w:color="71C1E2"/>
            </w:tcBorders>
            <w:shd w:val="clear" w:color="auto" w:fill="FFFFFF"/>
            <w:vAlign w:val="center"/>
            <w:hideMark/>
          </w:tcPr>
          <w:p w:rsidR="00542DB7" w:rsidRPr="00542DB7" w:rsidRDefault="00542DB7" w:rsidP="00542DB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542DB7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El pensamiento reflexivo.</w:t>
            </w:r>
          </w:p>
        </w:tc>
        <w:tc>
          <w:tcPr>
            <w:tcW w:w="0" w:type="auto"/>
            <w:tcBorders>
              <w:top w:val="single" w:sz="6" w:space="0" w:color="71C1E2"/>
              <w:left w:val="single" w:sz="6" w:space="0" w:color="71C1E2"/>
              <w:bottom w:val="single" w:sz="6" w:space="0" w:color="71C1E2"/>
              <w:right w:val="single" w:sz="6" w:space="0" w:color="71C1E2"/>
            </w:tcBorders>
            <w:shd w:val="clear" w:color="auto" w:fill="FFFFFF"/>
            <w:vAlign w:val="center"/>
            <w:hideMark/>
          </w:tcPr>
          <w:p w:rsidR="00542DB7" w:rsidRPr="00542DB7" w:rsidRDefault="00542DB7" w:rsidP="00542DB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542DB7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El pensamiento analítico.</w:t>
            </w:r>
          </w:p>
        </w:tc>
        <w:tc>
          <w:tcPr>
            <w:tcW w:w="0" w:type="auto"/>
            <w:tcBorders>
              <w:top w:val="single" w:sz="6" w:space="0" w:color="71C1E2"/>
              <w:left w:val="single" w:sz="6" w:space="0" w:color="71C1E2"/>
              <w:bottom w:val="single" w:sz="6" w:space="0" w:color="71C1E2"/>
              <w:right w:val="single" w:sz="6" w:space="0" w:color="71C1E2"/>
            </w:tcBorders>
            <w:shd w:val="clear" w:color="auto" w:fill="FFFFFF"/>
            <w:vAlign w:val="center"/>
            <w:hideMark/>
          </w:tcPr>
          <w:p w:rsidR="00542DB7" w:rsidRPr="00542DB7" w:rsidRDefault="00542DB7" w:rsidP="00542DB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542DB7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El pensamiento lógico.</w:t>
            </w:r>
          </w:p>
        </w:tc>
      </w:tr>
      <w:tr w:rsidR="00542DB7" w:rsidRPr="00542DB7" w:rsidTr="00542DB7">
        <w:tc>
          <w:tcPr>
            <w:tcW w:w="0" w:type="auto"/>
            <w:tcBorders>
              <w:top w:val="single" w:sz="6" w:space="0" w:color="71C1E2"/>
              <w:left w:val="single" w:sz="6" w:space="0" w:color="71C1E2"/>
              <w:bottom w:val="single" w:sz="6" w:space="0" w:color="71C1E2"/>
              <w:right w:val="single" w:sz="6" w:space="0" w:color="71C1E2"/>
            </w:tcBorders>
            <w:shd w:val="clear" w:color="auto" w:fill="FFFFFF"/>
            <w:vAlign w:val="center"/>
            <w:hideMark/>
          </w:tcPr>
          <w:p w:rsidR="00542DB7" w:rsidRPr="00542DB7" w:rsidRDefault="00542DB7" w:rsidP="00542DB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542DB7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El pensamiento crítico.</w:t>
            </w:r>
          </w:p>
        </w:tc>
        <w:tc>
          <w:tcPr>
            <w:tcW w:w="0" w:type="auto"/>
            <w:tcBorders>
              <w:top w:val="single" w:sz="6" w:space="0" w:color="71C1E2"/>
              <w:left w:val="single" w:sz="6" w:space="0" w:color="71C1E2"/>
              <w:bottom w:val="single" w:sz="6" w:space="0" w:color="71C1E2"/>
              <w:right w:val="single" w:sz="6" w:space="0" w:color="71C1E2"/>
            </w:tcBorders>
            <w:shd w:val="clear" w:color="auto" w:fill="FFFFFF"/>
            <w:vAlign w:val="center"/>
            <w:hideMark/>
          </w:tcPr>
          <w:p w:rsidR="00542DB7" w:rsidRPr="00542DB7" w:rsidRDefault="00542DB7" w:rsidP="00542DB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542DB7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El pensamiento analógico.</w:t>
            </w:r>
          </w:p>
        </w:tc>
        <w:tc>
          <w:tcPr>
            <w:tcW w:w="0" w:type="auto"/>
            <w:tcBorders>
              <w:top w:val="single" w:sz="6" w:space="0" w:color="71C1E2"/>
              <w:left w:val="single" w:sz="6" w:space="0" w:color="71C1E2"/>
              <w:bottom w:val="single" w:sz="6" w:space="0" w:color="71C1E2"/>
              <w:right w:val="single" w:sz="6" w:space="0" w:color="71C1E2"/>
            </w:tcBorders>
            <w:shd w:val="clear" w:color="auto" w:fill="FFFFFF"/>
            <w:vAlign w:val="center"/>
            <w:hideMark/>
          </w:tcPr>
          <w:p w:rsidR="00542DB7" w:rsidRPr="00542DB7" w:rsidRDefault="00542DB7" w:rsidP="00542DB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542DB7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El pensamiento sistémico.</w:t>
            </w:r>
          </w:p>
        </w:tc>
      </w:tr>
      <w:tr w:rsidR="00542DB7" w:rsidRPr="00542DB7" w:rsidTr="00542DB7">
        <w:tc>
          <w:tcPr>
            <w:tcW w:w="0" w:type="auto"/>
            <w:tcBorders>
              <w:top w:val="single" w:sz="6" w:space="0" w:color="71C1E2"/>
              <w:left w:val="single" w:sz="6" w:space="0" w:color="71C1E2"/>
              <w:bottom w:val="single" w:sz="6" w:space="0" w:color="71C1E2"/>
              <w:right w:val="single" w:sz="6" w:space="0" w:color="71C1E2"/>
            </w:tcBorders>
            <w:shd w:val="clear" w:color="auto" w:fill="FFFFFF"/>
            <w:vAlign w:val="center"/>
            <w:hideMark/>
          </w:tcPr>
          <w:p w:rsidR="00542DB7" w:rsidRPr="00542DB7" w:rsidRDefault="00542DB7" w:rsidP="00542DB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542DB7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El pensamiento deliberativo.</w:t>
            </w:r>
          </w:p>
        </w:tc>
        <w:tc>
          <w:tcPr>
            <w:tcW w:w="0" w:type="auto"/>
            <w:tcBorders>
              <w:top w:val="single" w:sz="6" w:space="0" w:color="71C1E2"/>
              <w:left w:val="single" w:sz="6" w:space="0" w:color="71C1E2"/>
              <w:bottom w:val="single" w:sz="6" w:space="0" w:color="71C1E2"/>
              <w:right w:val="single" w:sz="6" w:space="0" w:color="71C1E2"/>
            </w:tcBorders>
            <w:shd w:val="clear" w:color="auto" w:fill="FFFFFF"/>
            <w:vAlign w:val="center"/>
            <w:hideMark/>
          </w:tcPr>
          <w:p w:rsidR="00542DB7" w:rsidRPr="00542DB7" w:rsidRDefault="00542DB7" w:rsidP="00542DB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542DB7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El pensamiento práctico.</w:t>
            </w:r>
          </w:p>
        </w:tc>
        <w:tc>
          <w:tcPr>
            <w:tcW w:w="0" w:type="auto"/>
            <w:tcBorders>
              <w:top w:val="single" w:sz="6" w:space="0" w:color="71C1E2"/>
              <w:left w:val="single" w:sz="6" w:space="0" w:color="71C1E2"/>
              <w:bottom w:val="single" w:sz="6" w:space="0" w:color="71C1E2"/>
              <w:right w:val="single" w:sz="6" w:space="0" w:color="71C1E2"/>
            </w:tcBorders>
            <w:shd w:val="clear" w:color="auto" w:fill="FFFFFF"/>
            <w:vAlign w:val="center"/>
            <w:hideMark/>
          </w:tcPr>
          <w:p w:rsidR="00542DB7" w:rsidRPr="00542DB7" w:rsidRDefault="00542DB7" w:rsidP="00542DB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1323"/>
                <w:sz w:val="21"/>
                <w:szCs w:val="21"/>
                <w:lang w:eastAsia="es-ES"/>
              </w:rPr>
            </w:pPr>
            <w:r w:rsidRPr="00542DB7">
              <w:rPr>
                <w:rFonts w:ascii="Verdana" w:eastAsia="Times New Roman" w:hAnsi="Verdana" w:cs="Times New Roman"/>
                <w:b/>
                <w:bCs/>
                <w:color w:val="001323"/>
                <w:sz w:val="21"/>
                <w:szCs w:val="21"/>
                <w:lang w:eastAsia="es-ES"/>
              </w:rPr>
              <w:t>El pensamiento creativo.</w:t>
            </w:r>
          </w:p>
        </w:tc>
      </w:tr>
    </w:tbl>
    <w:p w:rsidR="00542DB7" w:rsidRPr="00542DB7" w:rsidRDefault="00542DB7" w:rsidP="00542DB7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color w:val="001323"/>
          <w:lang w:eastAsia="es-ES"/>
        </w:rPr>
      </w:pPr>
      <w:r w:rsidRPr="00542DB7">
        <w:rPr>
          <w:color w:val="001323"/>
          <w:shd w:val="clear" w:color="auto" w:fill="FFFFFF"/>
        </w:rPr>
        <w:t> </w:t>
      </w:r>
      <w:r w:rsidRPr="00542DB7">
        <w:rPr>
          <w:color w:val="001323"/>
          <w:shd w:val="clear" w:color="auto" w:fill="FFFFFF"/>
        </w:rPr>
        <w:t xml:space="preserve">En esta tabla se relacionan </w:t>
      </w:r>
      <w:r w:rsidRPr="00542DB7">
        <w:rPr>
          <w:color w:val="001323"/>
          <w:shd w:val="clear" w:color="auto" w:fill="FFFFFF"/>
        </w:rPr>
        <w:t>modos de pensamiento con los distintos tipos de contenidos, así como con distinto tipo de actividades propias de diferentes prácticas sociales:</w:t>
      </w:r>
    </w:p>
    <w:p w:rsidR="00542DB7" w:rsidRDefault="00542DB7" w:rsidP="002929E5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001323"/>
          <w:lang w:eastAsia="es-ES"/>
        </w:rPr>
      </w:pPr>
    </w:p>
    <w:p w:rsidR="00542DB7" w:rsidRPr="002929E5" w:rsidRDefault="00542DB7" w:rsidP="002929E5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001323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2655757"/>
            <wp:effectExtent l="0" t="0" r="0" b="0"/>
            <wp:docPr id="1" name="Imagen 1" descr="Tabla modelos de pens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a modelos de pensamien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E5" w:rsidRDefault="002929E5" w:rsidP="006568CD">
      <w:pPr>
        <w:spacing w:after="0"/>
        <w:ind w:left="360"/>
        <w:jc w:val="both"/>
        <w:rPr>
          <w:b/>
          <w:bCs/>
          <w:iCs/>
          <w:color w:val="385623" w:themeColor="accent6" w:themeShade="80"/>
          <w:sz w:val="24"/>
          <w:szCs w:val="24"/>
          <w:shd w:val="clear" w:color="auto" w:fill="FFFFFF"/>
        </w:rPr>
      </w:pPr>
    </w:p>
    <w:p w:rsidR="002B3F12" w:rsidRDefault="002B3F12" w:rsidP="006568CD">
      <w:pPr>
        <w:spacing w:after="0"/>
        <w:ind w:left="360"/>
        <w:jc w:val="both"/>
        <w:rPr>
          <w:b/>
          <w:bCs/>
          <w:iCs/>
          <w:color w:val="385623" w:themeColor="accent6" w:themeShade="80"/>
          <w:sz w:val="24"/>
          <w:szCs w:val="24"/>
          <w:shd w:val="clear" w:color="auto" w:fill="FFFFFF"/>
        </w:rPr>
      </w:pPr>
    </w:p>
    <w:p w:rsidR="002B3F12" w:rsidRDefault="002B3F12" w:rsidP="006568CD">
      <w:pPr>
        <w:spacing w:after="0"/>
        <w:ind w:left="360"/>
        <w:jc w:val="both"/>
        <w:rPr>
          <w:b/>
          <w:bCs/>
          <w:iCs/>
          <w:color w:val="385623" w:themeColor="accent6" w:themeShade="80"/>
          <w:sz w:val="24"/>
          <w:szCs w:val="24"/>
          <w:shd w:val="clear" w:color="auto" w:fill="FFFFFF"/>
        </w:rPr>
      </w:pPr>
    </w:p>
    <w:p w:rsidR="002B3F12" w:rsidRDefault="00542DB7" w:rsidP="006568CD">
      <w:pPr>
        <w:spacing w:after="0"/>
        <w:ind w:left="360"/>
        <w:jc w:val="both"/>
        <w:rPr>
          <w:b/>
          <w:bCs/>
          <w:iCs/>
          <w:color w:val="385623" w:themeColor="accent6" w:themeShade="80"/>
          <w:sz w:val="24"/>
          <w:szCs w:val="24"/>
          <w:shd w:val="clear" w:color="auto" w:fill="FFFFFF"/>
        </w:rPr>
      </w:pPr>
      <w:r>
        <w:rPr>
          <w:b/>
          <w:bCs/>
          <w:iCs/>
          <w:color w:val="385623" w:themeColor="accent6" w:themeShade="80"/>
          <w:sz w:val="24"/>
          <w:szCs w:val="24"/>
          <w:shd w:val="clear" w:color="auto" w:fill="FFFFFF"/>
        </w:rPr>
        <w:lastRenderedPageBreak/>
        <w:t>Estructura de las tareas</w:t>
      </w:r>
    </w:p>
    <w:p w:rsidR="00542DB7" w:rsidRDefault="00542DB7" w:rsidP="006568CD">
      <w:pPr>
        <w:spacing w:after="0"/>
        <w:ind w:left="360"/>
        <w:jc w:val="both"/>
        <w:rPr>
          <w:b/>
          <w:bCs/>
          <w:iCs/>
          <w:color w:val="385623" w:themeColor="accent6" w:themeShade="80"/>
          <w:sz w:val="24"/>
          <w:szCs w:val="24"/>
          <w:shd w:val="clear" w:color="auto" w:fill="FFFFFF"/>
        </w:rPr>
      </w:pPr>
    </w:p>
    <w:p w:rsidR="00542DB7" w:rsidRDefault="00542DB7" w:rsidP="006568CD">
      <w:pPr>
        <w:spacing w:after="0"/>
        <w:ind w:left="360"/>
        <w:jc w:val="both"/>
        <w:rPr>
          <w:b/>
          <w:bCs/>
          <w:iCs/>
          <w:color w:val="385623" w:themeColor="accent6" w:themeShade="80"/>
          <w:sz w:val="24"/>
          <w:szCs w:val="24"/>
          <w:shd w:val="clear" w:color="auto" w:fill="FFFFFF"/>
        </w:rPr>
      </w:pPr>
    </w:p>
    <w:p w:rsidR="00542DB7" w:rsidRDefault="00542DB7" w:rsidP="006568CD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4800600" cy="5772150"/>
            <wp:effectExtent l="0" t="0" r="0" b="0"/>
            <wp:docPr id="5" name="Imagen 5" descr="Tabla 2.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 2.6.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B7" w:rsidRDefault="00542DB7" w:rsidP="006568CD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</w:p>
    <w:p w:rsidR="00542DB7" w:rsidRDefault="00542DB7" w:rsidP="006568CD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</w:p>
    <w:p w:rsidR="00542DB7" w:rsidRDefault="00542DB7" w:rsidP="006568CD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r>
        <w:rPr>
          <w:bCs/>
          <w:iCs/>
          <w:sz w:val="24"/>
          <w:szCs w:val="24"/>
          <w:shd w:val="clear" w:color="auto" w:fill="FFFFFF"/>
        </w:rPr>
        <w:t xml:space="preserve">Material adaptado del curso </w:t>
      </w:r>
      <w:r w:rsidR="00C81656" w:rsidRPr="00C81656">
        <w:rPr>
          <w:bCs/>
          <w:iCs/>
          <w:sz w:val="24"/>
          <w:szCs w:val="24"/>
          <w:shd w:val="clear" w:color="auto" w:fill="FFFFFF"/>
        </w:rPr>
        <w:t>INTEGRACIÓN DE LAS COMPETENCIAS CLAVE EN EL ÁMBITO EDUCATIVO. FORMACIÓN DE FORMADORES</w:t>
      </w:r>
      <w:r w:rsidR="00C81656">
        <w:rPr>
          <w:bCs/>
          <w:iCs/>
          <w:sz w:val="24"/>
          <w:szCs w:val="24"/>
          <w:shd w:val="clear" w:color="auto" w:fill="FFFFFF"/>
        </w:rPr>
        <w:t>.</w:t>
      </w:r>
    </w:p>
    <w:p w:rsidR="00C81656" w:rsidRDefault="00C81656" w:rsidP="006568CD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bookmarkStart w:id="0" w:name="_GoBack"/>
      <w:bookmarkEnd w:id="0"/>
    </w:p>
    <w:p w:rsidR="00C81656" w:rsidRPr="00C81656" w:rsidRDefault="00C81656" w:rsidP="00C81656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r>
        <w:rPr>
          <w:bCs/>
          <w:iCs/>
          <w:sz w:val="24"/>
          <w:szCs w:val="24"/>
          <w:shd w:val="clear" w:color="auto" w:fill="FFFFFF"/>
        </w:rPr>
        <w:t>C</w:t>
      </w:r>
      <w:r w:rsidRPr="00C81656">
        <w:rPr>
          <w:bCs/>
          <w:iCs/>
          <w:sz w:val="24"/>
          <w:szCs w:val="24"/>
          <w:shd w:val="clear" w:color="auto" w:fill="FFFFFF"/>
        </w:rPr>
        <w:t>oordinador: Manuel Jesús Clavijo Ruiz</w:t>
      </w:r>
    </w:p>
    <w:p w:rsidR="00C81656" w:rsidRPr="00C81656" w:rsidRDefault="00C81656" w:rsidP="00C81656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</w:p>
    <w:p w:rsidR="00C81656" w:rsidRPr="00C81656" w:rsidRDefault="00C81656" w:rsidP="00C81656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r w:rsidRPr="00C81656">
        <w:rPr>
          <w:bCs/>
          <w:iCs/>
          <w:sz w:val="24"/>
          <w:szCs w:val="24"/>
          <w:shd w:val="clear" w:color="auto" w:fill="FFFFFF"/>
        </w:rPr>
        <w:t>Montemayor Mora Márquez</w:t>
      </w:r>
    </w:p>
    <w:p w:rsidR="00C81656" w:rsidRPr="00C81656" w:rsidRDefault="00C81656" w:rsidP="00C81656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r w:rsidRPr="00C81656">
        <w:rPr>
          <w:bCs/>
          <w:iCs/>
          <w:sz w:val="24"/>
          <w:szCs w:val="24"/>
          <w:shd w:val="clear" w:color="auto" w:fill="FFFFFF"/>
        </w:rPr>
        <w:t>Jesús Rodríguez Moreno</w:t>
      </w:r>
    </w:p>
    <w:p w:rsidR="00C81656" w:rsidRPr="00C81656" w:rsidRDefault="00C81656" w:rsidP="00C81656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r w:rsidRPr="00C81656">
        <w:rPr>
          <w:bCs/>
          <w:iCs/>
          <w:sz w:val="24"/>
          <w:szCs w:val="24"/>
          <w:shd w:val="clear" w:color="auto" w:fill="FFFFFF"/>
        </w:rPr>
        <w:t xml:space="preserve">Pastora del Rocío </w:t>
      </w:r>
      <w:proofErr w:type="spellStart"/>
      <w:r w:rsidRPr="00C81656">
        <w:rPr>
          <w:bCs/>
          <w:iCs/>
          <w:sz w:val="24"/>
          <w:szCs w:val="24"/>
          <w:shd w:val="clear" w:color="auto" w:fill="FFFFFF"/>
        </w:rPr>
        <w:t>Arazo</w:t>
      </w:r>
      <w:proofErr w:type="spellEnd"/>
      <w:r w:rsidRPr="00C81656">
        <w:rPr>
          <w:bCs/>
          <w:iCs/>
          <w:sz w:val="24"/>
          <w:szCs w:val="24"/>
          <w:shd w:val="clear" w:color="auto" w:fill="FFFFFF"/>
        </w:rPr>
        <w:t xml:space="preserve"> Macías</w:t>
      </w:r>
    </w:p>
    <w:p w:rsidR="00C81656" w:rsidRPr="00C81656" w:rsidRDefault="00C81656" w:rsidP="00C81656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r w:rsidRPr="00C81656">
        <w:rPr>
          <w:bCs/>
          <w:iCs/>
          <w:sz w:val="24"/>
          <w:szCs w:val="24"/>
          <w:shd w:val="clear" w:color="auto" w:fill="FFFFFF"/>
        </w:rPr>
        <w:t>David Molina Rabadán</w:t>
      </w:r>
    </w:p>
    <w:p w:rsidR="00C81656" w:rsidRPr="00C81656" w:rsidRDefault="00C81656" w:rsidP="00C81656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r w:rsidRPr="00C81656">
        <w:rPr>
          <w:bCs/>
          <w:iCs/>
          <w:sz w:val="24"/>
          <w:szCs w:val="24"/>
          <w:shd w:val="clear" w:color="auto" w:fill="FFFFFF"/>
        </w:rPr>
        <w:t>Mercedes Laguna González</w:t>
      </w:r>
    </w:p>
    <w:p w:rsidR="00C81656" w:rsidRPr="00C81656" w:rsidRDefault="00C81656" w:rsidP="00C81656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r w:rsidRPr="00C81656">
        <w:rPr>
          <w:bCs/>
          <w:iCs/>
          <w:sz w:val="24"/>
          <w:szCs w:val="24"/>
          <w:shd w:val="clear" w:color="auto" w:fill="FFFFFF"/>
        </w:rPr>
        <w:lastRenderedPageBreak/>
        <w:t>Juan Carlos Rico Leonor</w:t>
      </w:r>
    </w:p>
    <w:p w:rsidR="00C81656" w:rsidRPr="00C81656" w:rsidRDefault="00C81656" w:rsidP="00C81656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r w:rsidRPr="00C81656">
        <w:rPr>
          <w:bCs/>
          <w:iCs/>
          <w:sz w:val="24"/>
          <w:szCs w:val="24"/>
          <w:shd w:val="clear" w:color="auto" w:fill="FFFFFF"/>
        </w:rPr>
        <w:t>Pilar Torres Caño</w:t>
      </w:r>
    </w:p>
    <w:p w:rsidR="00542DB7" w:rsidRPr="00542DB7" w:rsidRDefault="00C81656" w:rsidP="00C81656">
      <w:pPr>
        <w:spacing w:after="0"/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r w:rsidRPr="00C81656">
        <w:rPr>
          <w:bCs/>
          <w:iCs/>
          <w:sz w:val="24"/>
          <w:szCs w:val="24"/>
          <w:shd w:val="clear" w:color="auto" w:fill="FFFFFF"/>
        </w:rPr>
        <w:t xml:space="preserve">Edición: Rosana </w:t>
      </w:r>
      <w:proofErr w:type="spellStart"/>
      <w:r w:rsidRPr="00C81656">
        <w:rPr>
          <w:bCs/>
          <w:iCs/>
          <w:sz w:val="24"/>
          <w:szCs w:val="24"/>
          <w:shd w:val="clear" w:color="auto" w:fill="FFFFFF"/>
        </w:rPr>
        <w:t>Urain</w:t>
      </w:r>
      <w:proofErr w:type="spellEnd"/>
    </w:p>
    <w:sectPr w:rsidR="00542DB7" w:rsidRPr="00542DB7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2B" w:rsidRDefault="00710A2B" w:rsidP="00710A2B">
      <w:pPr>
        <w:spacing w:after="0" w:line="240" w:lineRule="auto"/>
      </w:pPr>
      <w:r>
        <w:separator/>
      </w:r>
    </w:p>
  </w:endnote>
  <w:endnote w:type="continuationSeparator" w:id="0">
    <w:p w:rsidR="00710A2B" w:rsidRDefault="00710A2B" w:rsidP="0071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2B" w:rsidRPr="00710A2B" w:rsidRDefault="00710A2B">
    <w:pPr>
      <w:pStyle w:val="Piedepgina"/>
      <w:rPr>
        <w:sz w:val="16"/>
        <w:szCs w:val="16"/>
      </w:rPr>
    </w:pPr>
    <w:r>
      <w:t>*</w:t>
    </w:r>
    <w:r w:rsidRPr="00710A2B">
      <w:rPr>
        <w:rFonts w:ascii="Helvetica" w:hAnsi="Helvetica" w:cs="Helvetica"/>
        <w:color w:val="252525"/>
        <w:sz w:val="16"/>
        <w:szCs w:val="16"/>
        <w:shd w:val="clear" w:color="auto" w:fill="FFFFFF"/>
      </w:rPr>
      <w:t>los estudiantes trabajan en equipo, discuten, argumentan y evalúan constantemente lo que aprenden.  (</w:t>
    </w:r>
    <w:proofErr w:type="spellStart"/>
    <w:r w:rsidRPr="00710A2B">
      <w:rPr>
        <w:rFonts w:ascii="Helvetica" w:hAnsi="Helvetica" w:cs="Helvetica"/>
        <w:color w:val="252525"/>
        <w:sz w:val="16"/>
        <w:szCs w:val="16"/>
        <w:shd w:val="clear" w:color="auto" w:fill="FFFFFF"/>
      </w:rPr>
      <w:t>Brunning</w:t>
    </w:r>
    <w:proofErr w:type="spellEnd"/>
    <w:r w:rsidRPr="00710A2B">
      <w:rPr>
        <w:rFonts w:ascii="Helvetica" w:hAnsi="Helvetica" w:cs="Helvetica"/>
        <w:color w:val="252525"/>
        <w:sz w:val="16"/>
        <w:szCs w:val="16"/>
        <w:shd w:val="clear" w:color="auto" w:fill="FFFFFF"/>
      </w:rPr>
      <w:t xml:space="preserve"> et al 1995)</w:t>
    </w:r>
  </w:p>
  <w:p w:rsidR="00710A2B" w:rsidRPr="00710A2B" w:rsidRDefault="00710A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2B" w:rsidRDefault="00710A2B" w:rsidP="00710A2B">
      <w:pPr>
        <w:spacing w:after="0" w:line="240" w:lineRule="auto"/>
      </w:pPr>
      <w:r>
        <w:separator/>
      </w:r>
    </w:p>
  </w:footnote>
  <w:footnote w:type="continuationSeparator" w:id="0">
    <w:p w:rsidR="00710A2B" w:rsidRDefault="00710A2B" w:rsidP="0071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AE" w:rsidRPr="008F45AE" w:rsidRDefault="008F45AE">
    <w:pPr>
      <w:pStyle w:val="Encabezado"/>
      <w:rPr>
        <w:b/>
        <w:sz w:val="16"/>
        <w:szCs w:val="16"/>
      </w:rPr>
    </w:pPr>
    <w:r w:rsidRPr="008F45AE">
      <w:rPr>
        <w:b/>
        <w:sz w:val="16"/>
        <w:szCs w:val="16"/>
      </w:rPr>
      <w:t>Diseño y Evaluación en Competencias Clave.</w:t>
    </w:r>
  </w:p>
  <w:p w:rsidR="008F45AE" w:rsidRDefault="008F45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77D"/>
    <w:multiLevelType w:val="hybridMultilevel"/>
    <w:tmpl w:val="F8BC0E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87924"/>
    <w:multiLevelType w:val="multilevel"/>
    <w:tmpl w:val="48DC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51971"/>
    <w:multiLevelType w:val="multilevel"/>
    <w:tmpl w:val="7BD6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50F9B"/>
    <w:multiLevelType w:val="hybridMultilevel"/>
    <w:tmpl w:val="89D8B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E3E"/>
    <w:multiLevelType w:val="hybridMultilevel"/>
    <w:tmpl w:val="76FE67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987CF7"/>
    <w:multiLevelType w:val="hybridMultilevel"/>
    <w:tmpl w:val="1E448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01403"/>
    <w:multiLevelType w:val="hybridMultilevel"/>
    <w:tmpl w:val="44A847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17917"/>
    <w:multiLevelType w:val="hybridMultilevel"/>
    <w:tmpl w:val="5232C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2B"/>
    <w:rsid w:val="000607A3"/>
    <w:rsid w:val="000867DF"/>
    <w:rsid w:val="001B65C4"/>
    <w:rsid w:val="002929E5"/>
    <w:rsid w:val="002B3F12"/>
    <w:rsid w:val="00312071"/>
    <w:rsid w:val="00542DB7"/>
    <w:rsid w:val="0056204C"/>
    <w:rsid w:val="006568CD"/>
    <w:rsid w:val="006614CA"/>
    <w:rsid w:val="00710A2B"/>
    <w:rsid w:val="008F45AE"/>
    <w:rsid w:val="00BA094F"/>
    <w:rsid w:val="00C81656"/>
    <w:rsid w:val="00D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A1C0-6060-441D-B88F-54E4C345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A2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10A2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10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A2B"/>
  </w:style>
  <w:style w:type="paragraph" w:styleId="Piedepgina">
    <w:name w:val="footer"/>
    <w:basedOn w:val="Normal"/>
    <w:link w:val="PiedepginaCar"/>
    <w:uiPriority w:val="99"/>
    <w:unhideWhenUsed/>
    <w:rsid w:val="00710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A2B"/>
  </w:style>
  <w:style w:type="paragraph" w:styleId="NormalWeb">
    <w:name w:val="Normal (Web)"/>
    <w:basedOn w:val="Normal"/>
    <w:uiPriority w:val="99"/>
    <w:semiHidden/>
    <w:unhideWhenUsed/>
    <w:rsid w:val="0031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A094F"/>
    <w:rPr>
      <w:b/>
      <w:bCs/>
    </w:rPr>
  </w:style>
  <w:style w:type="table" w:styleId="Tablaconcuadrcula">
    <w:name w:val="Table Grid"/>
    <w:basedOn w:val="Tablanormal"/>
    <w:uiPriority w:val="39"/>
    <w:rsid w:val="0008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50AC"/>
    <w:rPr>
      <w:color w:val="0563C1" w:themeColor="hyperlink"/>
      <w:u w:val="single"/>
    </w:rPr>
  </w:style>
  <w:style w:type="paragraph" w:customStyle="1" w:styleId="body">
    <w:name w:val="body"/>
    <w:basedOn w:val="Normal"/>
    <w:rsid w:val="0029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paragraph">
    <w:name w:val="listparagraph"/>
    <w:basedOn w:val="Normal"/>
    <w:rsid w:val="0054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ducacionadistancia.juntadeandalucia.es/profesorado/autoformacion/pluginfile.php/6390/mod_book/chapter/4500/Modelos%20de%20ensen%CC%83anz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ideplayer.es/slide/28014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15D8-06AF-4E37-83FF-15CDC125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Parrado Martínez</dc:creator>
  <cp:keywords/>
  <dc:description/>
  <cp:lastModifiedBy>Antonia Parrado Martínez</cp:lastModifiedBy>
  <cp:revision>2</cp:revision>
  <dcterms:created xsi:type="dcterms:W3CDTF">2018-11-30T13:20:00Z</dcterms:created>
  <dcterms:modified xsi:type="dcterms:W3CDTF">2018-11-30T13:20:00Z</dcterms:modified>
</cp:coreProperties>
</file>