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A" w:rsidRPr="00040A2A" w:rsidRDefault="00040A2A" w:rsidP="00040A2A">
      <w:pPr>
        <w:jc w:val="center"/>
        <w:rPr>
          <w:rFonts w:ascii="Calibri" w:hAnsi="Calibri" w:cs="Calibri"/>
          <w:b/>
        </w:rPr>
      </w:pPr>
      <w:r w:rsidRPr="00040A2A">
        <w:rPr>
          <w:rFonts w:ascii="Calibri" w:hAnsi="Calibri" w:cs="Calibri"/>
          <w:b/>
        </w:rPr>
        <w:t>MATERIALES</w:t>
      </w:r>
    </w:p>
    <w:p w:rsidR="00040A2A" w:rsidRPr="00F05050" w:rsidRDefault="00040A2A" w:rsidP="00040A2A">
      <w:pPr>
        <w:spacing w:line="240" w:lineRule="auto"/>
        <w:rPr>
          <w:rFonts w:ascii="Calibri" w:hAnsi="Calibri" w:cs="Calibri"/>
        </w:rPr>
      </w:pPr>
      <w:r w:rsidRPr="00F05050">
        <w:rPr>
          <w:rFonts w:ascii="Calibri" w:hAnsi="Calibri" w:cs="Calibri"/>
        </w:rPr>
        <w:t>Los materiales empleados se pueden clasificar en torno a tres aspectos</w:t>
      </w:r>
      <w:r>
        <w:rPr>
          <w:rFonts w:ascii="Calibri" w:hAnsi="Calibri" w:cs="Calibri"/>
        </w:rPr>
        <w:t xml:space="preserve"> </w:t>
      </w:r>
      <w:r w:rsidRPr="00F05050">
        <w:rPr>
          <w:rFonts w:ascii="Calibri" w:hAnsi="Calibri" w:cs="Calibri"/>
        </w:rPr>
        <w:t>básicos que deben trabajarse en esta metodología y en la etapa infantil.</w:t>
      </w:r>
    </w:p>
    <w:p w:rsidR="00040A2A" w:rsidRPr="00040A2A" w:rsidRDefault="00040A2A" w:rsidP="00040A2A">
      <w:pPr>
        <w:rPr>
          <w:rFonts w:ascii="Calibri" w:hAnsi="Calibri" w:cs="Calibri"/>
          <w:b/>
        </w:rPr>
      </w:pPr>
      <w:r w:rsidRPr="00040A2A">
        <w:rPr>
          <w:rFonts w:ascii="Calibri" w:hAnsi="Calibri" w:cs="Calibri"/>
          <w:b/>
        </w:rPr>
        <w:t>1. PARA EL CONTEO:</w:t>
      </w:r>
    </w:p>
    <w:p w:rsidR="00040A2A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 xml:space="preserve">- Juego de </w:t>
      </w:r>
      <w:proofErr w:type="gramStart"/>
      <w:r w:rsidRPr="00F05050">
        <w:rPr>
          <w:rFonts w:ascii="Calibri" w:hAnsi="Calibri" w:cs="Calibri"/>
        </w:rPr>
        <w:t>las</w:t>
      </w:r>
      <w:proofErr w:type="gramEnd"/>
      <w:r w:rsidRPr="00F05050">
        <w:rPr>
          <w:rFonts w:ascii="Calibri" w:hAnsi="Calibri" w:cs="Calibri"/>
        </w:rPr>
        <w:t xml:space="preserve"> girasoles.</w:t>
      </w:r>
      <w:r>
        <w:rPr>
          <w:rFonts w:ascii="Calibri" w:hAnsi="Calibri" w:cs="Calibri"/>
        </w:rPr>
        <w:t xml:space="preserve"> 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Juego de los soles.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Caza números.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Coco el monstruo de las galletas.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Gusanos de colores.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Dados.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Tapones.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Juegos individuales de mesa.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Tarjetas.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Palillos.</w:t>
      </w:r>
    </w:p>
    <w:p w:rsidR="00040A2A" w:rsidRPr="00040A2A" w:rsidRDefault="00040A2A" w:rsidP="00040A2A">
      <w:pPr>
        <w:rPr>
          <w:rFonts w:ascii="Calibri" w:hAnsi="Calibri" w:cs="Calibri"/>
          <w:b/>
        </w:rPr>
      </w:pPr>
      <w:r w:rsidRPr="00040A2A">
        <w:rPr>
          <w:rFonts w:ascii="Calibri" w:hAnsi="Calibri" w:cs="Calibri"/>
          <w:b/>
        </w:rPr>
        <w:t>2. PARA LA SERIE NUMÉRICA: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 xml:space="preserve">- Números de goma </w:t>
      </w:r>
      <w:proofErr w:type="spellStart"/>
      <w:r w:rsidRPr="00F05050">
        <w:rPr>
          <w:rFonts w:ascii="Calibri" w:hAnsi="Calibri" w:cs="Calibri"/>
        </w:rPr>
        <w:t>eva</w:t>
      </w:r>
      <w:proofErr w:type="spellEnd"/>
      <w:r w:rsidRPr="00F05050">
        <w:rPr>
          <w:rFonts w:ascii="Calibri" w:hAnsi="Calibri" w:cs="Calibri"/>
        </w:rPr>
        <w:t>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Puzles.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Juegos de cartas.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Palillos.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 xml:space="preserve">- Vasos </w:t>
      </w:r>
      <w:proofErr w:type="spellStart"/>
      <w:r w:rsidRPr="00F05050">
        <w:rPr>
          <w:rFonts w:ascii="Calibri" w:hAnsi="Calibri" w:cs="Calibri"/>
        </w:rPr>
        <w:t>encajables</w:t>
      </w:r>
      <w:proofErr w:type="spellEnd"/>
      <w:r w:rsidRPr="00F05050">
        <w:rPr>
          <w:rFonts w:ascii="Calibri" w:hAnsi="Calibri" w:cs="Calibri"/>
        </w:rPr>
        <w:t>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Rana Mariana.</w:t>
      </w:r>
    </w:p>
    <w:p w:rsidR="00040A2A" w:rsidRPr="00040A2A" w:rsidRDefault="00040A2A" w:rsidP="00040A2A">
      <w:pPr>
        <w:rPr>
          <w:rFonts w:ascii="Calibri" w:hAnsi="Calibri" w:cs="Calibri"/>
          <w:b/>
        </w:rPr>
      </w:pPr>
      <w:r w:rsidRPr="00040A2A">
        <w:rPr>
          <w:rFonts w:ascii="Calibri" w:hAnsi="Calibri" w:cs="Calibri"/>
          <w:b/>
        </w:rPr>
        <w:t>3. PARA LA COMPOSICIÓN/DESCOMPOSICIÓN.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Casita de los amigos.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Robot MJ.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Tapones.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Piezas y juguetes del aula.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Ardilla come bellotas.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- Barajas de cartas.</w:t>
      </w:r>
    </w:p>
    <w:p w:rsidR="00040A2A" w:rsidRPr="00F05050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lastRenderedPageBreak/>
        <w:t>- Juego de banquero (dados y tapones).</w:t>
      </w:r>
    </w:p>
    <w:p w:rsidR="00040A2A" w:rsidRPr="00F05050" w:rsidRDefault="00040A2A" w:rsidP="00040A2A">
      <w:pPr>
        <w:rPr>
          <w:rFonts w:ascii="Calibri" w:hAnsi="Calibri" w:cs="Calibri"/>
        </w:rPr>
      </w:pPr>
    </w:p>
    <w:p w:rsidR="00040A2A" w:rsidRPr="00040A2A" w:rsidRDefault="00040A2A" w:rsidP="00040A2A">
      <w:pPr>
        <w:rPr>
          <w:rFonts w:ascii="Calibri" w:hAnsi="Calibri" w:cs="Calibri"/>
        </w:rPr>
      </w:pPr>
      <w:r w:rsidRPr="00F05050">
        <w:rPr>
          <w:rFonts w:ascii="Calibri" w:hAnsi="Calibri" w:cs="Calibri"/>
        </w:rPr>
        <w:t>Algunos de los materiales pueden usarse para trabajar todos los contenidos. Son</w:t>
      </w:r>
      <w:r>
        <w:rPr>
          <w:rFonts w:ascii="Calibri" w:hAnsi="Calibri" w:cs="Calibri"/>
        </w:rPr>
        <w:t xml:space="preserve"> </w:t>
      </w:r>
      <w:r w:rsidRPr="00F05050">
        <w:rPr>
          <w:rFonts w:ascii="Calibri" w:hAnsi="Calibri" w:cs="Calibri"/>
        </w:rPr>
        <w:t>materiales que posibilitan la realización de diferentes actividades según el objetivo que</w:t>
      </w:r>
      <w:r>
        <w:rPr>
          <w:rFonts w:ascii="Calibri" w:hAnsi="Calibri" w:cs="Calibri"/>
        </w:rPr>
        <w:t xml:space="preserve"> </w:t>
      </w:r>
      <w:r w:rsidRPr="00F05050">
        <w:rPr>
          <w:rFonts w:ascii="Calibri" w:hAnsi="Calibri" w:cs="Calibri"/>
        </w:rPr>
        <w:t>pretendamos alcanzar.</w:t>
      </w:r>
    </w:p>
    <w:p w:rsidR="00177495" w:rsidRDefault="00040A2A"/>
    <w:sectPr w:rsidR="00177495" w:rsidSect="000B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40A2A"/>
    <w:rsid w:val="00010DCF"/>
    <w:rsid w:val="00040A2A"/>
    <w:rsid w:val="000B5593"/>
    <w:rsid w:val="006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2019-04-29T15:50:00Z</dcterms:created>
  <dcterms:modified xsi:type="dcterms:W3CDTF">2019-04-29T15:51:00Z</dcterms:modified>
</cp:coreProperties>
</file>