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EE2D61" w14:textId="664A2B23" w:rsidR="00A517F0" w:rsidRPr="00825DF6" w:rsidRDefault="00E1642D" w:rsidP="00DA7669">
      <w:pPr>
        <w:tabs>
          <w:tab w:val="left" w:pos="6096"/>
        </w:tabs>
        <w:spacing w:after="0" w:line="240" w:lineRule="auto"/>
        <w:contextualSpacing w:val="0"/>
        <w:jc w:val="center"/>
        <w:rPr>
          <w:b/>
        </w:rPr>
      </w:pPr>
      <w:r>
        <w:rPr>
          <w:b/>
        </w:rPr>
        <w:t>EVALUACIÓN</w:t>
      </w:r>
      <w:r w:rsidR="00A517F0">
        <w:rPr>
          <w:b/>
        </w:rPr>
        <w:t xml:space="preserve"> DEL TALLER</w:t>
      </w:r>
      <w:r>
        <w:rPr>
          <w:b/>
        </w:rPr>
        <w:t xml:space="preserve"> DE JUEGOS EXPUESTO POR LOS ALUMNOS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56"/>
        <w:gridCol w:w="2664"/>
        <w:gridCol w:w="2600"/>
        <w:gridCol w:w="2600"/>
        <w:gridCol w:w="2874"/>
      </w:tblGrid>
      <w:tr w:rsidR="000C1CB5" w:rsidRPr="000C1CB5" w14:paraId="564468ED" w14:textId="7240EC7D" w:rsidTr="000C1CB5">
        <w:tc>
          <w:tcPr>
            <w:tcW w:w="1163" w:type="pct"/>
          </w:tcPr>
          <w:p w14:paraId="097D9862" w14:textId="1FB96C8E" w:rsidR="000C1CB5" w:rsidRPr="000C1CB5" w:rsidRDefault="000C1CB5" w:rsidP="00A517F0">
            <w:pPr>
              <w:tabs>
                <w:tab w:val="left" w:pos="6096"/>
              </w:tabs>
              <w:contextualSpacing w:val="0"/>
              <w:rPr>
                <w:b/>
                <w:szCs w:val="22"/>
              </w:rPr>
            </w:pPr>
            <w:bookmarkStart w:id="0" w:name="_GoBack"/>
            <w:r w:rsidRPr="000C1CB5">
              <w:rPr>
                <w:b/>
                <w:szCs w:val="22"/>
              </w:rPr>
              <w:t xml:space="preserve">Indicadores de logro </w:t>
            </w:r>
          </w:p>
        </w:tc>
        <w:tc>
          <w:tcPr>
            <w:tcW w:w="952" w:type="pct"/>
          </w:tcPr>
          <w:p w14:paraId="324BB095" w14:textId="748E0994" w:rsidR="000C1CB5" w:rsidRPr="000C1CB5" w:rsidRDefault="000C1CB5" w:rsidP="00E1642D">
            <w:pPr>
              <w:tabs>
                <w:tab w:val="left" w:pos="6096"/>
              </w:tabs>
              <w:contextualSpacing w:val="0"/>
              <w:jc w:val="center"/>
              <w:rPr>
                <w:b/>
                <w:szCs w:val="22"/>
              </w:rPr>
            </w:pPr>
            <w:r w:rsidRPr="000C1CB5">
              <w:rPr>
                <w:b/>
                <w:szCs w:val="22"/>
              </w:rPr>
              <w:t xml:space="preserve">Necesita mejorar 1 </w:t>
            </w:r>
          </w:p>
        </w:tc>
        <w:tc>
          <w:tcPr>
            <w:tcW w:w="929" w:type="pct"/>
          </w:tcPr>
          <w:p w14:paraId="1CC21AD3" w14:textId="3297D1E0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center"/>
              <w:rPr>
                <w:b/>
                <w:szCs w:val="22"/>
              </w:rPr>
            </w:pPr>
            <w:r w:rsidRPr="000C1CB5">
              <w:rPr>
                <w:b/>
                <w:szCs w:val="22"/>
              </w:rPr>
              <w:t xml:space="preserve">Aceptable 2 </w:t>
            </w:r>
          </w:p>
        </w:tc>
        <w:tc>
          <w:tcPr>
            <w:tcW w:w="929" w:type="pct"/>
          </w:tcPr>
          <w:p w14:paraId="5D8BCA32" w14:textId="17FB99B4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center"/>
              <w:rPr>
                <w:b/>
                <w:szCs w:val="22"/>
              </w:rPr>
            </w:pPr>
            <w:r w:rsidRPr="000C1CB5">
              <w:rPr>
                <w:b/>
                <w:szCs w:val="22"/>
              </w:rPr>
              <w:t>Muy Bien 3</w:t>
            </w:r>
          </w:p>
        </w:tc>
        <w:tc>
          <w:tcPr>
            <w:tcW w:w="1028" w:type="pct"/>
          </w:tcPr>
          <w:p w14:paraId="56D8CD2F" w14:textId="1AD8AE35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center"/>
              <w:rPr>
                <w:b/>
                <w:szCs w:val="22"/>
              </w:rPr>
            </w:pPr>
            <w:r w:rsidRPr="000C1CB5">
              <w:rPr>
                <w:b/>
                <w:szCs w:val="22"/>
              </w:rPr>
              <w:t>Excelente  4</w:t>
            </w:r>
          </w:p>
        </w:tc>
      </w:tr>
      <w:tr w:rsidR="000C1CB5" w:rsidRPr="000C1CB5" w14:paraId="1603E6F4" w14:textId="5EFAEDD7" w:rsidTr="000C1CB5">
        <w:tc>
          <w:tcPr>
            <w:tcW w:w="1163" w:type="pct"/>
            <w:shd w:val="clear" w:color="auto" w:fill="FFFFFF" w:themeFill="background1"/>
          </w:tcPr>
          <w:p w14:paraId="62D411C2" w14:textId="77777777" w:rsidR="000C1CB5" w:rsidRPr="000C1CB5" w:rsidRDefault="000C1CB5" w:rsidP="00E1642D">
            <w:pPr>
              <w:tabs>
                <w:tab w:val="left" w:pos="6096"/>
              </w:tabs>
              <w:contextualSpacing w:val="0"/>
              <w:jc w:val="both"/>
              <w:rPr>
                <w:b/>
                <w:color w:val="auto"/>
                <w:szCs w:val="22"/>
              </w:rPr>
            </w:pPr>
            <w:r w:rsidRPr="000C1CB5">
              <w:rPr>
                <w:b/>
                <w:color w:val="auto"/>
                <w:szCs w:val="22"/>
              </w:rPr>
              <w:t xml:space="preserve">Creatividad y motivación que produzca interés en los participantes.  </w:t>
            </w:r>
          </w:p>
          <w:p w14:paraId="0EE4F680" w14:textId="77777777" w:rsidR="000C1CB5" w:rsidRPr="000C1CB5" w:rsidRDefault="000C1CB5" w:rsidP="00E1642D">
            <w:pPr>
              <w:tabs>
                <w:tab w:val="left" w:pos="6096"/>
              </w:tabs>
              <w:contextualSpacing w:val="0"/>
              <w:jc w:val="both"/>
              <w:rPr>
                <w:b/>
                <w:color w:val="auto"/>
                <w:szCs w:val="22"/>
              </w:rPr>
            </w:pPr>
          </w:p>
          <w:p w14:paraId="197A38AC" w14:textId="00D144ED" w:rsidR="000C1CB5" w:rsidRPr="000C1CB5" w:rsidRDefault="000C1CB5" w:rsidP="00E1642D">
            <w:pPr>
              <w:tabs>
                <w:tab w:val="left" w:pos="6096"/>
              </w:tabs>
              <w:contextualSpacing w:val="0"/>
              <w:jc w:val="both"/>
              <w:rPr>
                <w:b/>
                <w:color w:val="auto"/>
                <w:szCs w:val="22"/>
              </w:rPr>
            </w:pPr>
            <w:r w:rsidRPr="000C1CB5">
              <w:rPr>
                <w:b/>
                <w:color w:val="auto"/>
                <w:szCs w:val="22"/>
              </w:rPr>
              <w:t>25%</w:t>
            </w:r>
          </w:p>
        </w:tc>
        <w:tc>
          <w:tcPr>
            <w:tcW w:w="952" w:type="pct"/>
            <w:shd w:val="clear" w:color="auto" w:fill="FFC000"/>
          </w:tcPr>
          <w:p w14:paraId="48923C58" w14:textId="3A02910B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szCs w:val="22"/>
              </w:rPr>
            </w:pPr>
            <w:r w:rsidRPr="000C1CB5">
              <w:rPr>
                <w:szCs w:val="22"/>
              </w:rPr>
              <w:t xml:space="preserve">El taller no es creativo. Utiliza un tipo de dinámica o juego demasiado tradicional. No se ve mucho interés en los participantes. </w:t>
            </w:r>
          </w:p>
          <w:p w14:paraId="00DCD988" w14:textId="77777777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szCs w:val="22"/>
              </w:rPr>
            </w:pPr>
          </w:p>
        </w:tc>
        <w:tc>
          <w:tcPr>
            <w:tcW w:w="929" w:type="pct"/>
            <w:shd w:val="clear" w:color="auto" w:fill="F7CAAC" w:themeFill="accent2" w:themeFillTint="66"/>
          </w:tcPr>
          <w:p w14:paraId="3391EEFA" w14:textId="0F8323B2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szCs w:val="22"/>
              </w:rPr>
            </w:pPr>
            <w:r w:rsidRPr="000C1CB5">
              <w:rPr>
                <w:szCs w:val="22"/>
              </w:rPr>
              <w:t xml:space="preserve">El taller es creativo. La dinámica es buena, pero no llega a tener un buen nivel para el alumnado. No se observa mucho interés en los participantes </w:t>
            </w:r>
          </w:p>
        </w:tc>
        <w:tc>
          <w:tcPr>
            <w:tcW w:w="929" w:type="pct"/>
            <w:shd w:val="clear" w:color="auto" w:fill="9CC2E5" w:themeFill="accent1" w:themeFillTint="99"/>
          </w:tcPr>
          <w:p w14:paraId="0089CBFC" w14:textId="4885E328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szCs w:val="22"/>
              </w:rPr>
            </w:pPr>
            <w:r w:rsidRPr="000C1CB5">
              <w:rPr>
                <w:szCs w:val="22"/>
              </w:rPr>
              <w:t>El taller es creativo. La dinámica es buena. Llega a tener un buen nivel para el alumnado. Se observa mucho interés en los participantes</w:t>
            </w:r>
          </w:p>
        </w:tc>
        <w:tc>
          <w:tcPr>
            <w:tcW w:w="1028" w:type="pct"/>
            <w:shd w:val="clear" w:color="auto" w:fill="C5E0B3" w:themeFill="accent6" w:themeFillTint="66"/>
          </w:tcPr>
          <w:p w14:paraId="41633563" w14:textId="3F5076C3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szCs w:val="22"/>
              </w:rPr>
            </w:pPr>
            <w:r w:rsidRPr="000C1CB5">
              <w:rPr>
                <w:szCs w:val="22"/>
              </w:rPr>
              <w:t>El taller es creativo. La dinámica es muy buena. Llega a tener un buen nivel para el alumnado. Se observa mucho interés en los participantes</w:t>
            </w:r>
          </w:p>
        </w:tc>
      </w:tr>
      <w:tr w:rsidR="000C1CB5" w:rsidRPr="000C1CB5" w14:paraId="790B5630" w14:textId="5255749C" w:rsidTr="000C1CB5">
        <w:tc>
          <w:tcPr>
            <w:tcW w:w="1163" w:type="pct"/>
            <w:shd w:val="clear" w:color="auto" w:fill="FFFFFF" w:themeFill="background1"/>
          </w:tcPr>
          <w:p w14:paraId="5934EEE4" w14:textId="77777777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b/>
                <w:color w:val="auto"/>
                <w:szCs w:val="22"/>
              </w:rPr>
            </w:pPr>
            <w:r w:rsidRPr="000C1CB5">
              <w:rPr>
                <w:b/>
                <w:color w:val="auto"/>
                <w:szCs w:val="22"/>
              </w:rPr>
              <w:t xml:space="preserve">Explicación del taller que favorezca la práctica  </w:t>
            </w:r>
          </w:p>
          <w:p w14:paraId="27AA48B1" w14:textId="77777777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b/>
                <w:color w:val="auto"/>
                <w:szCs w:val="22"/>
              </w:rPr>
            </w:pPr>
          </w:p>
          <w:p w14:paraId="2EBFED04" w14:textId="5EBD8528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b/>
                <w:color w:val="auto"/>
                <w:szCs w:val="22"/>
              </w:rPr>
            </w:pPr>
            <w:r w:rsidRPr="000C1CB5">
              <w:rPr>
                <w:b/>
                <w:color w:val="auto"/>
                <w:szCs w:val="22"/>
              </w:rPr>
              <w:t>25%</w:t>
            </w:r>
          </w:p>
        </w:tc>
        <w:tc>
          <w:tcPr>
            <w:tcW w:w="952" w:type="pct"/>
            <w:shd w:val="clear" w:color="auto" w:fill="FFC000"/>
          </w:tcPr>
          <w:p w14:paraId="13F48C25" w14:textId="10CD57EE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szCs w:val="22"/>
              </w:rPr>
            </w:pPr>
            <w:r w:rsidRPr="000C1CB5">
              <w:rPr>
                <w:szCs w:val="22"/>
              </w:rPr>
              <w:t>El taller no es explicado correctamente. Faltan detalles y normas básicas para que salga bien. Denota falta de preparación</w:t>
            </w:r>
          </w:p>
        </w:tc>
        <w:tc>
          <w:tcPr>
            <w:tcW w:w="929" w:type="pct"/>
            <w:shd w:val="clear" w:color="auto" w:fill="F7CAAC" w:themeFill="accent2" w:themeFillTint="66"/>
          </w:tcPr>
          <w:p w14:paraId="27B12B2E" w14:textId="125ECA77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szCs w:val="22"/>
              </w:rPr>
            </w:pPr>
            <w:r w:rsidRPr="000C1CB5">
              <w:rPr>
                <w:szCs w:val="22"/>
              </w:rPr>
              <w:t>El taller es explicado, pero los participantes a veces no entienden bien la dinámica de los juegos. No surgen problemas durante la práctica llegando el taller a buen puerto</w:t>
            </w:r>
          </w:p>
        </w:tc>
        <w:tc>
          <w:tcPr>
            <w:tcW w:w="929" w:type="pct"/>
            <w:shd w:val="clear" w:color="auto" w:fill="9CC2E5" w:themeFill="accent1" w:themeFillTint="99"/>
          </w:tcPr>
          <w:p w14:paraId="52D23EFA" w14:textId="4ECB731A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b/>
                <w:szCs w:val="22"/>
              </w:rPr>
            </w:pPr>
            <w:r w:rsidRPr="000C1CB5">
              <w:rPr>
                <w:szCs w:val="22"/>
              </w:rPr>
              <w:t>El taller es explicado muy bien. Los participantes entienden bien la dinámica de los juegos y no surgen problemas teniendo un alto grado de compromiso</w:t>
            </w:r>
          </w:p>
        </w:tc>
        <w:tc>
          <w:tcPr>
            <w:tcW w:w="1028" w:type="pct"/>
            <w:shd w:val="clear" w:color="auto" w:fill="C5E0B3" w:themeFill="accent6" w:themeFillTint="66"/>
          </w:tcPr>
          <w:p w14:paraId="66C6F0A8" w14:textId="6A40B0CC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b/>
                <w:szCs w:val="22"/>
              </w:rPr>
            </w:pPr>
            <w:r w:rsidRPr="000C1CB5">
              <w:rPr>
                <w:szCs w:val="22"/>
              </w:rPr>
              <w:t>El taller es explicado de forma excelente. Los participantes entienden bien la dinámica de los juegos y no surgen problemas teniendo un alto grado de compromiso</w:t>
            </w:r>
          </w:p>
        </w:tc>
      </w:tr>
      <w:tr w:rsidR="000C1CB5" w:rsidRPr="000C1CB5" w14:paraId="49F662C4" w14:textId="229B56FE" w:rsidTr="000C1CB5">
        <w:tc>
          <w:tcPr>
            <w:tcW w:w="1163" w:type="pct"/>
            <w:shd w:val="clear" w:color="auto" w:fill="FFFFFF" w:themeFill="background1"/>
          </w:tcPr>
          <w:p w14:paraId="774DE2F4" w14:textId="77777777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b/>
                <w:color w:val="auto"/>
                <w:szCs w:val="22"/>
              </w:rPr>
            </w:pPr>
            <w:r w:rsidRPr="000C1CB5">
              <w:rPr>
                <w:b/>
                <w:color w:val="auto"/>
                <w:szCs w:val="22"/>
              </w:rPr>
              <w:t xml:space="preserve">Uso de recursos  que favorezcan la dinámica y muestren evidencias en el aprendizaje </w:t>
            </w:r>
          </w:p>
          <w:p w14:paraId="20F9847B" w14:textId="77777777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b/>
                <w:color w:val="auto"/>
                <w:szCs w:val="22"/>
              </w:rPr>
            </w:pPr>
          </w:p>
          <w:p w14:paraId="42F664A0" w14:textId="0208A6F4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b/>
                <w:color w:val="auto"/>
                <w:szCs w:val="22"/>
              </w:rPr>
            </w:pPr>
            <w:r w:rsidRPr="000C1CB5">
              <w:rPr>
                <w:b/>
                <w:color w:val="auto"/>
                <w:szCs w:val="22"/>
              </w:rPr>
              <w:t>25%</w:t>
            </w:r>
          </w:p>
        </w:tc>
        <w:tc>
          <w:tcPr>
            <w:tcW w:w="952" w:type="pct"/>
            <w:shd w:val="clear" w:color="auto" w:fill="FFC000"/>
          </w:tcPr>
          <w:p w14:paraId="017F2B44" w14:textId="1035E4DD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szCs w:val="22"/>
              </w:rPr>
            </w:pPr>
            <w:r w:rsidRPr="000C1CB5">
              <w:rPr>
                <w:szCs w:val="22"/>
              </w:rPr>
              <w:t>No usa recursos variados para producir la dinámica que apoyen la propuesta y muestre evidencias de aprendizaje</w:t>
            </w:r>
          </w:p>
        </w:tc>
        <w:tc>
          <w:tcPr>
            <w:tcW w:w="929" w:type="pct"/>
            <w:shd w:val="clear" w:color="auto" w:fill="F7CAAC" w:themeFill="accent2" w:themeFillTint="66"/>
          </w:tcPr>
          <w:p w14:paraId="06AB7AB7" w14:textId="6BEA6D36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b/>
                <w:szCs w:val="22"/>
              </w:rPr>
            </w:pPr>
            <w:r w:rsidRPr="000C1CB5">
              <w:rPr>
                <w:szCs w:val="22"/>
              </w:rPr>
              <w:t xml:space="preserve">Usa escasos recursos variados para producir la dinámica que apoyen la propuesta y que evidencien aprendizaje </w:t>
            </w:r>
          </w:p>
        </w:tc>
        <w:tc>
          <w:tcPr>
            <w:tcW w:w="929" w:type="pct"/>
            <w:shd w:val="clear" w:color="auto" w:fill="9CC2E5" w:themeFill="accent1" w:themeFillTint="99"/>
          </w:tcPr>
          <w:p w14:paraId="7B8F7BFF" w14:textId="29030A7B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b/>
                <w:szCs w:val="22"/>
              </w:rPr>
            </w:pPr>
            <w:r w:rsidRPr="000C1CB5">
              <w:rPr>
                <w:szCs w:val="22"/>
              </w:rPr>
              <w:t>Usa recursos variados y muy buenos denotando trabajo en la preparación con el fin de apoyar la dinámica mostrando así mayores posibilidades de evidencias en el aprendizaje</w:t>
            </w:r>
          </w:p>
        </w:tc>
        <w:tc>
          <w:tcPr>
            <w:tcW w:w="1028" w:type="pct"/>
            <w:shd w:val="clear" w:color="auto" w:fill="C5E0B3" w:themeFill="accent6" w:themeFillTint="66"/>
          </w:tcPr>
          <w:p w14:paraId="4A94CFD8" w14:textId="1C4A7CEB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b/>
                <w:szCs w:val="22"/>
              </w:rPr>
            </w:pPr>
            <w:r w:rsidRPr="000C1CB5">
              <w:rPr>
                <w:szCs w:val="22"/>
              </w:rPr>
              <w:t>Usa excelentes recursos denotando trabajo en la preparación con el fin de apoyar la dinámica mostrando así mayores posibilidades de evidencias en el aprendizaje</w:t>
            </w:r>
          </w:p>
        </w:tc>
      </w:tr>
      <w:tr w:rsidR="000C1CB5" w:rsidRPr="000C1CB5" w14:paraId="00E4013A" w14:textId="0D0071E5" w:rsidTr="000C1CB5">
        <w:tc>
          <w:tcPr>
            <w:tcW w:w="1163" w:type="pct"/>
            <w:shd w:val="clear" w:color="auto" w:fill="FFFFFF" w:themeFill="background1"/>
          </w:tcPr>
          <w:p w14:paraId="1F5C321D" w14:textId="77777777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b/>
                <w:color w:val="auto"/>
                <w:szCs w:val="22"/>
              </w:rPr>
            </w:pPr>
            <w:r w:rsidRPr="000C1CB5">
              <w:rPr>
                <w:b/>
                <w:color w:val="auto"/>
                <w:szCs w:val="22"/>
              </w:rPr>
              <w:t xml:space="preserve">Asunción de roles entre los participantes que demuestre planificación y participación. </w:t>
            </w:r>
          </w:p>
          <w:p w14:paraId="771FF994" w14:textId="77777777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b/>
                <w:color w:val="auto"/>
                <w:szCs w:val="22"/>
              </w:rPr>
            </w:pPr>
          </w:p>
          <w:p w14:paraId="0C37D61E" w14:textId="2EFB3B55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b/>
                <w:color w:val="auto"/>
                <w:szCs w:val="22"/>
              </w:rPr>
            </w:pPr>
            <w:r w:rsidRPr="000C1CB5">
              <w:rPr>
                <w:b/>
                <w:color w:val="auto"/>
                <w:szCs w:val="22"/>
              </w:rPr>
              <w:t>25%</w:t>
            </w:r>
          </w:p>
        </w:tc>
        <w:tc>
          <w:tcPr>
            <w:tcW w:w="952" w:type="pct"/>
            <w:shd w:val="clear" w:color="auto" w:fill="FFC000"/>
          </w:tcPr>
          <w:p w14:paraId="551DF95D" w14:textId="799364BB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szCs w:val="22"/>
              </w:rPr>
            </w:pPr>
            <w:r w:rsidRPr="000C1CB5">
              <w:rPr>
                <w:szCs w:val="22"/>
              </w:rPr>
              <w:t xml:space="preserve">No se distribuyen bien los roles. No se planifica de forma colaborativa en el grupo y no todos llegan a participar con el mismo peso en la tarea. </w:t>
            </w:r>
          </w:p>
        </w:tc>
        <w:tc>
          <w:tcPr>
            <w:tcW w:w="929" w:type="pct"/>
            <w:shd w:val="clear" w:color="auto" w:fill="F7CAAC" w:themeFill="accent2" w:themeFillTint="66"/>
          </w:tcPr>
          <w:p w14:paraId="79F45506" w14:textId="15EBD04C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b/>
                <w:szCs w:val="22"/>
              </w:rPr>
            </w:pPr>
            <w:r w:rsidRPr="000C1CB5">
              <w:rPr>
                <w:szCs w:val="22"/>
              </w:rPr>
              <w:t>Se distribuyen  los roles. Se  observa que existe cierto grado de planificación pero no demuestran un grado alto de participación en la tarea</w:t>
            </w:r>
          </w:p>
        </w:tc>
        <w:tc>
          <w:tcPr>
            <w:tcW w:w="929" w:type="pct"/>
            <w:shd w:val="clear" w:color="auto" w:fill="9CC2E5" w:themeFill="accent1" w:themeFillTint="99"/>
          </w:tcPr>
          <w:p w14:paraId="2D6ECB21" w14:textId="30C2E1A1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b/>
                <w:szCs w:val="22"/>
              </w:rPr>
            </w:pPr>
            <w:r w:rsidRPr="000C1CB5">
              <w:rPr>
                <w:szCs w:val="22"/>
              </w:rPr>
              <w:t xml:space="preserve">Se distribuyen muy bien los roles. Se planifica de forma colaborativa en el grupo y todos llegan a participar con el mismo peso en la tarea. </w:t>
            </w:r>
          </w:p>
        </w:tc>
        <w:tc>
          <w:tcPr>
            <w:tcW w:w="1028" w:type="pct"/>
            <w:shd w:val="clear" w:color="auto" w:fill="C5E0B3" w:themeFill="accent6" w:themeFillTint="66"/>
          </w:tcPr>
          <w:p w14:paraId="0E7385E3" w14:textId="330D937D" w:rsidR="000C1CB5" w:rsidRPr="000C1CB5" w:rsidRDefault="000C1CB5" w:rsidP="00A517F0">
            <w:pPr>
              <w:tabs>
                <w:tab w:val="left" w:pos="6096"/>
              </w:tabs>
              <w:contextualSpacing w:val="0"/>
              <w:jc w:val="both"/>
              <w:rPr>
                <w:b/>
                <w:szCs w:val="22"/>
              </w:rPr>
            </w:pPr>
            <w:r w:rsidRPr="000C1CB5">
              <w:rPr>
                <w:szCs w:val="22"/>
              </w:rPr>
              <w:t xml:space="preserve">Se distribuyen de forma excelente los roles. Se planifica de forma colaborativa en el grupo todos llegan a participar  con interés y esfuerzo en el desarrollo de la tarea </w:t>
            </w:r>
          </w:p>
        </w:tc>
      </w:tr>
      <w:bookmarkEnd w:id="0"/>
    </w:tbl>
    <w:p w14:paraId="7690BCBE" w14:textId="1BE5CDCC" w:rsidR="00B35DB5" w:rsidRPr="00502868" w:rsidRDefault="00B35DB5" w:rsidP="00825DF6">
      <w:pPr>
        <w:tabs>
          <w:tab w:val="left" w:pos="6096"/>
        </w:tabs>
        <w:spacing w:after="0" w:line="240" w:lineRule="auto"/>
        <w:contextualSpacing w:val="0"/>
        <w:rPr>
          <w:b/>
        </w:rPr>
      </w:pPr>
    </w:p>
    <w:sectPr w:rsidR="00B35DB5" w:rsidRPr="00502868" w:rsidSect="00502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1B082" w14:textId="77777777" w:rsidR="00D27074" w:rsidRDefault="00D27074" w:rsidP="00B965B6">
      <w:pPr>
        <w:spacing w:after="0" w:line="240" w:lineRule="auto"/>
      </w:pPr>
      <w:r>
        <w:separator/>
      </w:r>
    </w:p>
  </w:endnote>
  <w:endnote w:type="continuationSeparator" w:id="0">
    <w:p w14:paraId="73A1DCBD" w14:textId="77777777" w:rsidR="00D27074" w:rsidRDefault="00D27074" w:rsidP="00B9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D214" w14:textId="77777777" w:rsidR="00840FE6" w:rsidRDefault="00840F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4236D" w14:textId="77777777" w:rsidR="00840FE6" w:rsidRDefault="00840F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87" w14:textId="77777777" w:rsidR="00840FE6" w:rsidRDefault="00840F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3D2A8" w14:textId="77777777" w:rsidR="00D27074" w:rsidRDefault="00D27074" w:rsidP="00B965B6">
      <w:pPr>
        <w:spacing w:after="0" w:line="240" w:lineRule="auto"/>
      </w:pPr>
      <w:r>
        <w:separator/>
      </w:r>
    </w:p>
  </w:footnote>
  <w:footnote w:type="continuationSeparator" w:id="0">
    <w:p w14:paraId="14BB32D2" w14:textId="77777777" w:rsidR="00D27074" w:rsidRDefault="00D27074" w:rsidP="00B9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A640A" w14:textId="77777777" w:rsidR="002A0B0C" w:rsidRDefault="002A0B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DB583" w14:textId="77777777" w:rsidR="00840FE6" w:rsidRDefault="00840FE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9D0F9" w14:textId="77777777" w:rsidR="002A0B0C" w:rsidRDefault="002A0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13FC"/>
    <w:multiLevelType w:val="multilevel"/>
    <w:tmpl w:val="C09E04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8B87CD0"/>
    <w:multiLevelType w:val="hybridMultilevel"/>
    <w:tmpl w:val="1ACC4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5503"/>
    <w:multiLevelType w:val="multilevel"/>
    <w:tmpl w:val="4F700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3C20EC"/>
    <w:multiLevelType w:val="hybridMultilevel"/>
    <w:tmpl w:val="7AB2A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82C0D"/>
    <w:multiLevelType w:val="multilevel"/>
    <w:tmpl w:val="5002C0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FE"/>
    <w:rsid w:val="0005328C"/>
    <w:rsid w:val="00093FD8"/>
    <w:rsid w:val="0009693C"/>
    <w:rsid w:val="000A23D5"/>
    <w:rsid w:val="000A551A"/>
    <w:rsid w:val="000C1CB5"/>
    <w:rsid w:val="0011780F"/>
    <w:rsid w:val="0012463B"/>
    <w:rsid w:val="0013506E"/>
    <w:rsid w:val="00165B04"/>
    <w:rsid w:val="001A31D6"/>
    <w:rsid w:val="001F7496"/>
    <w:rsid w:val="0025625E"/>
    <w:rsid w:val="002576AB"/>
    <w:rsid w:val="002A0B0C"/>
    <w:rsid w:val="002A3953"/>
    <w:rsid w:val="002A4AEB"/>
    <w:rsid w:val="002B140E"/>
    <w:rsid w:val="00311C48"/>
    <w:rsid w:val="00316167"/>
    <w:rsid w:val="00320BFF"/>
    <w:rsid w:val="00357B6B"/>
    <w:rsid w:val="00362911"/>
    <w:rsid w:val="003830FF"/>
    <w:rsid w:val="003862A0"/>
    <w:rsid w:val="003902DF"/>
    <w:rsid w:val="003A6781"/>
    <w:rsid w:val="003B3770"/>
    <w:rsid w:val="003B4AFE"/>
    <w:rsid w:val="003B520A"/>
    <w:rsid w:val="003C253E"/>
    <w:rsid w:val="003D7894"/>
    <w:rsid w:val="00420673"/>
    <w:rsid w:val="00427CAF"/>
    <w:rsid w:val="0047191E"/>
    <w:rsid w:val="00487E9C"/>
    <w:rsid w:val="004A038E"/>
    <w:rsid w:val="004D409C"/>
    <w:rsid w:val="004E0813"/>
    <w:rsid w:val="004F1A5B"/>
    <w:rsid w:val="00502868"/>
    <w:rsid w:val="00521175"/>
    <w:rsid w:val="005576FD"/>
    <w:rsid w:val="00562689"/>
    <w:rsid w:val="005712CE"/>
    <w:rsid w:val="005A0E64"/>
    <w:rsid w:val="005C3BF2"/>
    <w:rsid w:val="005D53F9"/>
    <w:rsid w:val="005F708E"/>
    <w:rsid w:val="00604B17"/>
    <w:rsid w:val="00606ACD"/>
    <w:rsid w:val="00607EEB"/>
    <w:rsid w:val="006323F3"/>
    <w:rsid w:val="006755E4"/>
    <w:rsid w:val="00681B15"/>
    <w:rsid w:val="00695E68"/>
    <w:rsid w:val="006C2F64"/>
    <w:rsid w:val="006D56F1"/>
    <w:rsid w:val="006F3781"/>
    <w:rsid w:val="007247CC"/>
    <w:rsid w:val="007A2871"/>
    <w:rsid w:val="007B3237"/>
    <w:rsid w:val="007E3D86"/>
    <w:rsid w:val="007F19D8"/>
    <w:rsid w:val="00825DF6"/>
    <w:rsid w:val="00840FE6"/>
    <w:rsid w:val="008C2C16"/>
    <w:rsid w:val="008E456D"/>
    <w:rsid w:val="008F7436"/>
    <w:rsid w:val="00901650"/>
    <w:rsid w:val="009122D5"/>
    <w:rsid w:val="00921C4F"/>
    <w:rsid w:val="00960EAC"/>
    <w:rsid w:val="009A056F"/>
    <w:rsid w:val="009D18AC"/>
    <w:rsid w:val="009F31DA"/>
    <w:rsid w:val="00A06295"/>
    <w:rsid w:val="00A3E302"/>
    <w:rsid w:val="00A46952"/>
    <w:rsid w:val="00A517F0"/>
    <w:rsid w:val="00A56C59"/>
    <w:rsid w:val="00A766C7"/>
    <w:rsid w:val="00A7729C"/>
    <w:rsid w:val="00A83BBD"/>
    <w:rsid w:val="00A93604"/>
    <w:rsid w:val="00AA25D0"/>
    <w:rsid w:val="00AB4226"/>
    <w:rsid w:val="00AB5B59"/>
    <w:rsid w:val="00AC33B9"/>
    <w:rsid w:val="00B001FC"/>
    <w:rsid w:val="00B16BD0"/>
    <w:rsid w:val="00B172CE"/>
    <w:rsid w:val="00B35DB5"/>
    <w:rsid w:val="00B71D45"/>
    <w:rsid w:val="00B965B6"/>
    <w:rsid w:val="00B97237"/>
    <w:rsid w:val="00BA749C"/>
    <w:rsid w:val="00BB3E59"/>
    <w:rsid w:val="00BF26E2"/>
    <w:rsid w:val="00BF4E33"/>
    <w:rsid w:val="00C1649F"/>
    <w:rsid w:val="00C25173"/>
    <w:rsid w:val="00C276AD"/>
    <w:rsid w:val="00C473EB"/>
    <w:rsid w:val="00D15790"/>
    <w:rsid w:val="00D27074"/>
    <w:rsid w:val="00D34AA3"/>
    <w:rsid w:val="00DA7669"/>
    <w:rsid w:val="00DD21CD"/>
    <w:rsid w:val="00DF0DE6"/>
    <w:rsid w:val="00E04844"/>
    <w:rsid w:val="00E1642D"/>
    <w:rsid w:val="00E820A8"/>
    <w:rsid w:val="00EA58AD"/>
    <w:rsid w:val="00EB2843"/>
    <w:rsid w:val="00EC1FA8"/>
    <w:rsid w:val="00ED0D29"/>
    <w:rsid w:val="00EF39C5"/>
    <w:rsid w:val="00FA5A4F"/>
    <w:rsid w:val="00FC2402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BF988"/>
  <w15:docId w15:val="{FFD8167A-110A-48EE-BD12-F7F5B511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ES" w:eastAsia="es-E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7436"/>
  </w:style>
  <w:style w:type="paragraph" w:styleId="Ttulo1">
    <w:name w:val="heading 1"/>
    <w:basedOn w:val="Normal"/>
    <w:next w:val="Normal"/>
    <w:pPr>
      <w:spacing w:after="0"/>
      <w:outlineLvl w:val="0"/>
    </w:pPr>
  </w:style>
  <w:style w:type="paragraph" w:styleId="Ttulo2">
    <w:name w:val="heading 2"/>
    <w:basedOn w:val="Normal"/>
    <w:next w:val="Normal"/>
    <w:pPr>
      <w:spacing w:after="0"/>
      <w:outlineLvl w:val="1"/>
    </w:pPr>
  </w:style>
  <w:style w:type="paragraph" w:styleId="Ttulo3">
    <w:name w:val="heading 3"/>
    <w:basedOn w:val="Normal"/>
    <w:next w:val="Normal"/>
    <w:pPr>
      <w:spacing w:after="0"/>
      <w:outlineLvl w:val="2"/>
    </w:pPr>
  </w:style>
  <w:style w:type="paragraph" w:styleId="Ttulo4">
    <w:name w:val="heading 4"/>
    <w:basedOn w:val="Normal"/>
    <w:next w:val="Normal"/>
    <w:pPr>
      <w:spacing w:after="0"/>
      <w:outlineLvl w:val="3"/>
    </w:pPr>
  </w:style>
  <w:style w:type="paragraph" w:styleId="Ttulo5">
    <w:name w:val="heading 5"/>
    <w:basedOn w:val="Normal"/>
    <w:next w:val="Normal"/>
    <w:pPr>
      <w:spacing w:after="0"/>
      <w:outlineLvl w:val="4"/>
    </w:pPr>
  </w:style>
  <w:style w:type="paragraph" w:styleId="Ttulo6">
    <w:name w:val="heading 6"/>
    <w:basedOn w:val="Normal"/>
    <w:next w:val="Normal"/>
    <w:pPr>
      <w:spacing w:after="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spacing w:after="0"/>
    </w:pPr>
  </w:style>
  <w:style w:type="paragraph" w:styleId="Subttulo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table" w:customStyle="1" w:styleId="a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96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5B6"/>
  </w:style>
  <w:style w:type="paragraph" w:styleId="Piedepgina">
    <w:name w:val="footer"/>
    <w:basedOn w:val="Normal"/>
    <w:link w:val="PiedepginaCar"/>
    <w:uiPriority w:val="99"/>
    <w:unhideWhenUsed/>
    <w:rsid w:val="00B96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5B6"/>
  </w:style>
  <w:style w:type="paragraph" w:styleId="Prrafodelista">
    <w:name w:val="List Paragraph"/>
    <w:basedOn w:val="Normal"/>
    <w:uiPriority w:val="34"/>
    <w:qFormat/>
    <w:rsid w:val="0005328C"/>
    <w:pPr>
      <w:ind w:left="720"/>
    </w:pPr>
  </w:style>
  <w:style w:type="table" w:styleId="Tablaconcuadrcula">
    <w:name w:val="Table Grid"/>
    <w:basedOn w:val="Tablanormal"/>
    <w:uiPriority w:val="39"/>
    <w:rsid w:val="00420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1579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5790"/>
    <w:rPr>
      <w:color w:val="808080"/>
      <w:shd w:val="clear" w:color="auto" w:fill="E6E6E6"/>
    </w:rPr>
  </w:style>
  <w:style w:type="character" w:customStyle="1" w:styleId="username">
    <w:name w:val="username"/>
    <w:basedOn w:val="Fuentedeprrafopredeter"/>
    <w:rsid w:val="007A2871"/>
  </w:style>
  <w:style w:type="paragraph" w:styleId="Textodeglobo">
    <w:name w:val="Balloon Text"/>
    <w:basedOn w:val="Normal"/>
    <w:link w:val="TextodegloboCar"/>
    <w:uiPriority w:val="99"/>
    <w:semiHidden/>
    <w:unhideWhenUsed/>
    <w:rsid w:val="00681B15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B1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58DEB-2838-4A11-9862-66999F1E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UDIS Y PROYECTOS_6 bloque final.doc.docx</vt:lpstr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UDIS Y PROYECTOS_6 bloque final.doc.docx</dc:title>
  <dc:creator>Juan Pedro Garrido Mendoza</dc:creator>
  <cp:lastModifiedBy>Alberto Acuña Murillo</cp:lastModifiedBy>
  <cp:revision>3</cp:revision>
  <cp:lastPrinted>2018-01-30T13:04:00Z</cp:lastPrinted>
  <dcterms:created xsi:type="dcterms:W3CDTF">2019-05-22T15:49:00Z</dcterms:created>
  <dcterms:modified xsi:type="dcterms:W3CDTF">2019-05-22T15:50:00Z</dcterms:modified>
</cp:coreProperties>
</file>