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  <w:highlight w:val="lightGray"/>
        </w:rPr>
        <w:t>VALORACIÓN DE PROGRESO DE FORMACIÓN EN CENTRO (ANTES DEL 15 DE MARZO)</w:t>
      </w:r>
    </w:p>
    <w:p>
      <w:pPr>
        <w:pStyle w:val="Normal"/>
        <w:tabs>
          <w:tab w:val="left" w:pos="8243" w:leader="none"/>
        </w:tabs>
        <w:rPr>
          <w:sz w:val="28"/>
          <w:szCs w:val="28"/>
        </w:rPr>
      </w:pPr>
      <w:r>
        <w:rPr>
          <w:sz w:val="28"/>
          <w:szCs w:val="28"/>
        </w:rPr>
        <w:t>Esta tabla</w:t>
      </w:r>
      <w:bookmarkStart w:id="0" w:name="_GoBack"/>
      <w:bookmarkEnd w:id="0"/>
      <w:r>
        <w:rPr>
          <w:sz w:val="28"/>
          <w:szCs w:val="28"/>
        </w:rPr>
        <w:t xml:space="preserve"> refleja el progreso del grupo hasta el 15 de marzo. Puede ayudar al grupo a reflexionar sobre el trabajo realizado hasta el momento y a introducir los camibos y mejoras que se consideren necesarios.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tbl>
      <w:tblPr>
        <w:tblW w:w="1414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91"/>
        <w:gridCol w:w="10489"/>
        <w:gridCol w:w="814"/>
        <w:gridCol w:w="816"/>
        <w:gridCol w:w="816"/>
        <w:gridCol w:w="816"/>
      </w:tblGrid>
      <w:tr>
        <w:trPr>
          <w:trHeight w:val="226" w:hRule="atLeast"/>
        </w:trPr>
        <w:tc>
          <w:tcPr>
            <w:tcW w:w="108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CRITERIOS PARA EL SEGUIMIENTO DE LA FORMACIÓN EN CENTRO ____________________ ____________________________________________ CÓDIGO ________________</w:t>
            </w:r>
          </w:p>
        </w:tc>
        <w:tc>
          <w:tcPr>
            <w:tcW w:w="3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VALORACIÓN ENTRE 1 Y 4</w:t>
            </w:r>
          </w:p>
        </w:tc>
      </w:tr>
      <w:tr>
        <w:trPr>
          <w:trHeight w:val="225" w:hRule="atLeast"/>
        </w:trPr>
        <w:tc>
          <w:tcPr>
            <w:tcW w:w="1088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Se han realizado las reuniones previstas hasta el momento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</w:tr>
      <w:tr>
        <w:trPr/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La asistencia a las sesiones con asesoramiento externo es regular.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</w:tr>
      <w:tr>
        <w:trPr/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La asistencia a las sesiones presenciales sin asesoramiento externo es regular.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</w:tr>
      <w:tr>
        <w:trPr/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Nivel de consecución de los objetivos propuestos. Valoración de los indicadores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</w:tr>
      <w:tr>
        <w:trPr/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Se están seleccionando, preparando o elaborando  materiales de calidad e innovadores para la puesta en práctica en el aula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</w:tr>
      <w:tr>
        <w:trPr/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Se están realizado lecturas, análisis y reflexión posterior de documentos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</w:tr>
      <w:tr>
        <w:trPr/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Se está utilizado una metodología colaborativa de trabajo 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</w:tr>
      <w:tr>
        <w:trPr/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Se están realizado actuaciones concretas con el alumnado asegurando el impacto de la formación 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</w:tr>
      <w:tr>
        <w:trPr/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Se están realizado actuaciones concretas que han tenido incidencia sobre el funcionamiento del centro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</w:tr>
      <w:tr>
        <w:trPr/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Participación en Colabora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</w:tr>
      <w:tr>
        <w:trPr/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Otras actuaciones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</w:tr>
      <w:tr>
        <w:trPr/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</w:tr>
    </w:tbl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701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136daf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136daf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27d0b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EncabezadoCar"/>
    <w:uiPriority w:val="99"/>
    <w:unhideWhenUsed/>
    <w:rsid w:val="00136da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136da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27d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LibreOffice/5.1.4.2$Linux_X86_64 LibreOffice_project/10m0$Build-2</Application>
  <Pages>2</Pages>
  <Words>204</Words>
  <CharactersWithSpaces>1123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2016-02-04T08:25:00Z</dcterms:created>
  <dc:creator>Subdireccion</dc:creator>
  <dc:description/>
  <dc:language>es-ES</dc:language>
  <cp:lastModifiedBy>Subdireccion</cp:lastModifiedBy>
  <cp:lastPrinted>2016-02-12T09:28:00Z</cp:lastPrinted>
  <dcterms:modified xsi:type="dcterms:W3CDTF">2017-02-09T13:31:00Z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