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b w:val="1"/>
          <w:sz w:val="24"/>
          <w:szCs w:val="24"/>
          <w:rtl w:val="0"/>
        </w:rPr>
        <w:t xml:space="preserve">Acta 2</w:t>
      </w:r>
      <w:r w:rsidDel="00000000" w:rsidR="00000000" w:rsidRPr="00000000">
        <w:rPr>
          <w:sz w:val="24"/>
          <w:szCs w:val="24"/>
          <w:rtl w:val="0"/>
        </w:rPr>
        <w:t xml:space="preserve"> Elaboración deL PROYECTO GT.</w:t>
      </w:r>
    </w:p>
    <w:p w:rsidR="00000000" w:rsidDel="00000000" w:rsidP="00000000" w:rsidRDefault="00000000" w:rsidRPr="00000000">
      <w:pPr>
        <w:contextualSpacing w:val="0"/>
        <w:jc w:val="both"/>
      </w:pPr>
      <w:r w:rsidDel="00000000" w:rsidR="00000000" w:rsidRPr="00000000">
        <w:rPr>
          <w:b w:val="1"/>
          <w:sz w:val="24"/>
          <w:szCs w:val="24"/>
          <w:rtl w:val="0"/>
        </w:rPr>
        <w:t xml:space="preserve">Fecha: </w:t>
      </w:r>
      <w:r w:rsidDel="00000000" w:rsidR="00000000" w:rsidRPr="00000000">
        <w:rPr>
          <w:sz w:val="24"/>
          <w:szCs w:val="24"/>
          <w:rtl w:val="0"/>
        </w:rPr>
        <w:t xml:space="preserve">16/11/16 </w:t>
      </w:r>
      <w:r w:rsidDel="00000000" w:rsidR="00000000" w:rsidRPr="00000000">
        <w:rPr>
          <w:b w:val="1"/>
          <w:sz w:val="24"/>
          <w:szCs w:val="24"/>
          <w:rtl w:val="0"/>
        </w:rPr>
        <w:t xml:space="preserve">Lugar:</w:t>
      </w:r>
      <w:r w:rsidDel="00000000" w:rsidR="00000000" w:rsidRPr="00000000">
        <w:rPr>
          <w:sz w:val="24"/>
          <w:szCs w:val="24"/>
          <w:rtl w:val="0"/>
        </w:rPr>
        <w:t xml:space="preserve"> Aula 2 CEP Almería. </w:t>
      </w:r>
      <w:r w:rsidDel="00000000" w:rsidR="00000000" w:rsidRPr="00000000">
        <w:rPr>
          <w:b w:val="1"/>
          <w:sz w:val="24"/>
          <w:szCs w:val="24"/>
          <w:rtl w:val="0"/>
        </w:rPr>
        <w:t xml:space="preserve">Hora: </w:t>
      </w:r>
      <w:r w:rsidDel="00000000" w:rsidR="00000000" w:rsidRPr="00000000">
        <w:rPr>
          <w:sz w:val="24"/>
          <w:szCs w:val="24"/>
          <w:rtl w:val="0"/>
        </w:rPr>
        <w:t xml:space="preserve">17 h.</w:t>
      </w:r>
    </w:p>
    <w:p w:rsidR="00000000" w:rsidDel="00000000" w:rsidP="00000000" w:rsidRDefault="00000000" w:rsidRPr="00000000">
      <w:pPr>
        <w:contextualSpacing w:val="0"/>
        <w:jc w:val="both"/>
      </w:pPr>
      <w:r w:rsidDel="00000000" w:rsidR="00000000" w:rsidRPr="00000000">
        <w:rPr>
          <w:b w:val="1"/>
          <w:sz w:val="24"/>
          <w:szCs w:val="24"/>
          <w:rtl w:val="0"/>
        </w:rPr>
        <w:t xml:space="preserve">Asistentes:</w:t>
      </w:r>
      <w:r w:rsidDel="00000000" w:rsidR="00000000" w:rsidRPr="00000000">
        <w:rPr>
          <w:sz w:val="24"/>
          <w:szCs w:val="24"/>
          <w:rtl w:val="0"/>
        </w:rPr>
        <w:t xml:space="preserve"> Ana Belén García Vera, Sara Rodríguez Padilla, Manuel López García, Critstóbal López Clemente, Fátima Prados, Civantos, Jacinto Barragán Vicaría, José Murillo Yélamos, Maribel Bañares Alegría, Ana García Hernández, Javier García Blanca, José Luis Herrador Lindes, Noelia Luna Cubero, Juan Manuel Linde Bustos.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Siendo las 17 horas del día y horas indicados en el encabezado, se reúnen los asistentes nombrados para tratar el siguiente orden del día.</w:t>
      </w:r>
    </w:p>
    <w:p w:rsidR="00000000" w:rsidDel="00000000" w:rsidP="00000000" w:rsidRDefault="00000000" w:rsidRPr="00000000">
      <w:pPr>
        <w:numPr>
          <w:ilvl w:val="0"/>
          <w:numId w:val="2"/>
        </w:numPr>
        <w:ind w:left="720" w:hanging="360"/>
        <w:contextualSpacing w:val="1"/>
        <w:rPr/>
      </w:pPr>
      <w:r w:rsidDel="00000000" w:rsidR="00000000" w:rsidRPr="00000000">
        <w:rPr>
          <w:sz w:val="24"/>
          <w:szCs w:val="24"/>
          <w:rtl w:val="0"/>
        </w:rPr>
        <w:t xml:space="preserve">Lectura del acta anterior.</w:t>
      </w:r>
    </w:p>
    <w:p w:rsidR="00000000" w:rsidDel="00000000" w:rsidP="00000000" w:rsidRDefault="00000000" w:rsidRPr="00000000">
      <w:pPr>
        <w:numPr>
          <w:ilvl w:val="0"/>
          <w:numId w:val="2"/>
        </w:numPr>
        <w:ind w:left="720" w:hanging="360"/>
        <w:contextualSpacing w:val="1"/>
        <w:rPr/>
      </w:pPr>
      <w:r w:rsidDel="00000000" w:rsidR="00000000" w:rsidRPr="00000000">
        <w:rPr>
          <w:sz w:val="24"/>
          <w:szCs w:val="24"/>
          <w:rtl w:val="0"/>
        </w:rPr>
        <w:t xml:space="preserve">Análisis de conclusiones de la Dinámica. (gran grupo)</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Elaboración del Proyectos de Grupo de Trabajo. Trabajo en pequeño grupo.  </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Propuestas de actuaciones concretas y dinámicas a seguir en el GT.</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Propuestas de lecturas pedagógicas.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Propuestas de asesoramientos externos.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Organización de la pŕoxima sesión. Propuestas de trabajo.</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Ruegos y preguntas.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 lee el acta anterior y se aprueba por unanimidad.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 extraen las conclusiones de la dinámica y se exponen y analizan en grupo. En base a estas conclusiones se reúnen los participantes de cada grupo de trabajo  para elaborar el proyecto.</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 deja un tiempo para elaborar el grupo de trabajo teniendo en cuenta los ítem que aparecen en el orden del día. Cada grupo completa el esquema aportado por la asesoría de referencia recogiendo en el citado proyecto los objetivos, contenidos, repercusión en el aula, lecturas, actuaciones y recursos para desarrollar el mismo. </w:t>
      </w:r>
    </w:p>
    <w:p w:rsidR="00000000" w:rsidDel="00000000" w:rsidP="00000000" w:rsidRDefault="00000000" w:rsidRPr="00000000">
      <w:pPr>
        <w:ind w:firstLine="720"/>
        <w:contextualSpacing w:val="0"/>
      </w:pPr>
      <w:r w:rsidDel="00000000" w:rsidR="00000000" w:rsidRPr="00000000">
        <w:rPr>
          <w:rtl w:val="0"/>
        </w:rPr>
        <w:t xml:space="preserve">Tras cumplimentar el documento se hace una puesta en común de los tres grupos.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 propone empezar a analizar la documentación que se trabajó en la Fase I de integración de las CCC centrándose en la parte curricular. El resto de propuestas y dinámicas para la sesión se harán vía Drive y las compartirán las coordinaciones del GT con tiempo para organizarse.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 nadas más se cierra la sesión siendo las 20.30 h del citado día. </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