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70" w:rsidRDefault="00FC6270" w:rsidP="00FC6270">
      <w:r>
        <w:t>2º Sesión del curso Mejora de la Convivencia y Plan Lector (MECOYPLE).</w:t>
      </w:r>
    </w:p>
    <w:p w:rsidR="00FC6270" w:rsidRDefault="00FC6270" w:rsidP="00FC6270"/>
    <w:p w:rsidR="00FC6270" w:rsidRDefault="00FC6270" w:rsidP="00FC6270">
      <w:r>
        <w:t>Asistentes: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Rosario Alonso Moriche.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María Paz Bejarano Labrador.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 xml:space="preserve">Violeta </w:t>
      </w:r>
      <w:proofErr w:type="spellStart"/>
      <w:r>
        <w:t>Cabana</w:t>
      </w:r>
      <w:proofErr w:type="spellEnd"/>
      <w:r>
        <w:t xml:space="preserve"> Pérez.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Encarnación Cadenas Sánchez.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José Manuel Cáceres Sánchez.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Antonio David Gamero Delgado.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Raúl Guisado Trigo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María Estefanía Reyes Jaén.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 xml:space="preserve">Carmen Florina </w:t>
      </w:r>
      <w:proofErr w:type="spellStart"/>
      <w:r>
        <w:t>Rotariu</w:t>
      </w:r>
      <w:proofErr w:type="spellEnd"/>
      <w:r>
        <w:t>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María Victoria Ruiz López.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Francisco Javier Tejado Pozo.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José Antonio Gómez Torres.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Ángel Romero Méndez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Isabel Rico Guerrero.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Rebeca Cela Espinel.</w:t>
      </w:r>
    </w:p>
    <w:p w:rsidR="00FC6270" w:rsidRDefault="00FC6270" w:rsidP="00FC6270">
      <w:pPr>
        <w:pStyle w:val="Prrafodelista"/>
        <w:numPr>
          <w:ilvl w:val="0"/>
          <w:numId w:val="1"/>
        </w:numPr>
      </w:pPr>
      <w:r>
        <w:t>María Dolores Alonso Moriche.</w:t>
      </w:r>
    </w:p>
    <w:p w:rsidR="00FC6270" w:rsidRDefault="00FC6270" w:rsidP="00FC6270"/>
    <w:p w:rsidR="00FC6270" w:rsidRDefault="00FC6270" w:rsidP="00FC6270">
      <w:pPr>
        <w:spacing w:line="360" w:lineRule="auto"/>
      </w:pPr>
      <w:r>
        <w:t>Durante la tarde del miércoles 8 de Febrero tuvo lugar la segunda sesión presencial del curso. En ella se trataron los siguientes aspectos:</w:t>
      </w:r>
    </w:p>
    <w:p w:rsidR="00FC6270" w:rsidRDefault="00FC6270" w:rsidP="003F3809">
      <w:pPr>
        <w:pStyle w:val="Prrafodelista"/>
        <w:numPr>
          <w:ilvl w:val="0"/>
          <w:numId w:val="2"/>
        </w:numPr>
        <w:spacing w:line="360" w:lineRule="auto"/>
      </w:pPr>
      <w:r w:rsidRPr="003F3809">
        <w:rPr>
          <w:b/>
          <w:u w:val="single"/>
        </w:rPr>
        <w:t>Autoconocimiento</w:t>
      </w:r>
      <w:r>
        <w:t>: Identificar las emociones permite dirigir nuestros esfuerzos hacia la autorregulación. Además nos permite conocer fortalezas, debilidades y características personales.</w:t>
      </w:r>
    </w:p>
    <w:p w:rsidR="00FC6270" w:rsidRDefault="00FC6270" w:rsidP="003F3809">
      <w:pPr>
        <w:pStyle w:val="Prrafodelista"/>
        <w:numPr>
          <w:ilvl w:val="1"/>
          <w:numId w:val="1"/>
        </w:numPr>
        <w:spacing w:line="360" w:lineRule="auto"/>
      </w:pPr>
      <w:r>
        <w:t>Rellenamos el cuestionario de autoconocimiento.</w:t>
      </w:r>
    </w:p>
    <w:p w:rsidR="00FC6270" w:rsidRDefault="00FC6270" w:rsidP="003F3809">
      <w:pPr>
        <w:pStyle w:val="Prrafodelista"/>
        <w:numPr>
          <w:ilvl w:val="1"/>
          <w:numId w:val="1"/>
        </w:numPr>
        <w:spacing w:line="360" w:lineRule="auto"/>
      </w:pPr>
      <w:r>
        <w:t>El control emocional reside en la capacidad de expresar y dirigir nuestras emociones.</w:t>
      </w:r>
    </w:p>
    <w:p w:rsidR="003F3809" w:rsidRDefault="00FC6270" w:rsidP="003F3809">
      <w:pPr>
        <w:pStyle w:val="Prrafodelista"/>
        <w:numPr>
          <w:ilvl w:val="1"/>
          <w:numId w:val="1"/>
        </w:numPr>
        <w:spacing w:line="360" w:lineRule="auto"/>
      </w:pPr>
      <w:r>
        <w:t>Dinámica: ¿Por qué nos cuesta tanto expresar nuestras emociones?</w:t>
      </w:r>
    </w:p>
    <w:p w:rsidR="00FC6270" w:rsidRDefault="00FC6270" w:rsidP="003F3809">
      <w:pPr>
        <w:pStyle w:val="Prrafodelista"/>
        <w:numPr>
          <w:ilvl w:val="0"/>
          <w:numId w:val="2"/>
        </w:numPr>
        <w:spacing w:line="360" w:lineRule="auto"/>
      </w:pPr>
      <w:proofErr w:type="spellStart"/>
      <w:r w:rsidRPr="003F3809">
        <w:rPr>
          <w:b/>
          <w:u w:val="single"/>
        </w:rPr>
        <w:t>Autoregulación</w:t>
      </w:r>
      <w:proofErr w:type="spellEnd"/>
      <w:r w:rsidRPr="003F3809">
        <w:rPr>
          <w:b/>
          <w:u w:val="single"/>
        </w:rPr>
        <w:t xml:space="preserve">: </w:t>
      </w:r>
      <w:r>
        <w:t>No significa reprimir o negar lo que sentimos. El uso del lenguaje contribuye a la regulación a través de herramientas que ya existen.</w:t>
      </w:r>
    </w:p>
    <w:p w:rsidR="00FC6270" w:rsidRDefault="00FC6270" w:rsidP="003F3809">
      <w:pPr>
        <w:pStyle w:val="Prrafodelista"/>
        <w:numPr>
          <w:ilvl w:val="1"/>
          <w:numId w:val="1"/>
        </w:numPr>
        <w:spacing w:line="360" w:lineRule="auto"/>
      </w:pPr>
      <w:r>
        <w:t xml:space="preserve">Video sobre la </w:t>
      </w:r>
      <w:proofErr w:type="spellStart"/>
      <w:r>
        <w:t>autoregulación</w:t>
      </w:r>
      <w:proofErr w:type="spellEnd"/>
      <w:r>
        <w:t>.</w:t>
      </w:r>
    </w:p>
    <w:p w:rsidR="00FC6270" w:rsidRDefault="00FC6270" w:rsidP="00FC6270"/>
    <w:p w:rsidR="00106F6D" w:rsidRDefault="003F3809" w:rsidP="00FC6270">
      <w:pPr>
        <w:ind w:firstLine="567"/>
      </w:pPr>
    </w:p>
    <w:sectPr w:rsidR="00106F6D" w:rsidSect="00460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1A86"/>
    <w:multiLevelType w:val="hybridMultilevel"/>
    <w:tmpl w:val="8C10B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365C9"/>
    <w:multiLevelType w:val="hybridMultilevel"/>
    <w:tmpl w:val="A4584E14"/>
    <w:lvl w:ilvl="0" w:tplc="A82669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70"/>
    <w:rsid w:val="003F3809"/>
    <w:rsid w:val="004605C4"/>
    <w:rsid w:val="00486183"/>
    <w:rsid w:val="004C67DD"/>
    <w:rsid w:val="00A422BE"/>
    <w:rsid w:val="00FC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1020</Characters>
  <Application>Microsoft Office Word</Application>
  <DocSecurity>0</DocSecurity>
  <Lines>8</Lines>
  <Paragraphs>2</Paragraphs>
  <ScaleCrop>false</ScaleCrop>
  <Company>HP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Gómez</dc:creator>
  <cp:lastModifiedBy>José Antonio Gómez</cp:lastModifiedBy>
  <cp:revision>2</cp:revision>
  <dcterms:created xsi:type="dcterms:W3CDTF">2017-03-03T09:05:00Z</dcterms:created>
  <dcterms:modified xsi:type="dcterms:W3CDTF">2017-03-03T09:18:00Z</dcterms:modified>
</cp:coreProperties>
</file>