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952" w:rsidRDefault="003B1952" w:rsidP="0084484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es-ES"/>
        </w:rPr>
      </w:pPr>
    </w:p>
    <w:p w:rsidR="003B1952" w:rsidRDefault="003B1952" w:rsidP="003B1952">
      <w:pPr>
        <w:spacing w:line="276" w:lineRule="auto"/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 xml:space="preserve">MEMORIA DE PROGRESO </w:t>
      </w:r>
    </w:p>
    <w:p w:rsidR="003B1952" w:rsidRDefault="003B1952" w:rsidP="003B1952">
      <w:pPr>
        <w:spacing w:line="276" w:lineRule="auto"/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 xml:space="preserve">GRUPO DE TRABAJO  </w:t>
      </w:r>
      <w:r w:rsidRPr="003B1952">
        <w:rPr>
          <w:rFonts w:ascii="Calibri" w:hAnsi="Calibri" w:cs="Calibri"/>
          <w:b/>
          <w:sz w:val="30"/>
          <w:szCs w:val="30"/>
        </w:rPr>
        <w:t xml:space="preserve">201923GT021 </w:t>
      </w:r>
    </w:p>
    <w:p w:rsidR="003B1952" w:rsidRDefault="003B1952" w:rsidP="003B1952">
      <w:pPr>
        <w:spacing w:line="276" w:lineRule="auto"/>
        <w:jc w:val="center"/>
        <w:rPr>
          <w:rFonts w:ascii="Calibri" w:hAnsi="Calibri" w:cs="Calibri"/>
          <w:b/>
          <w:sz w:val="30"/>
          <w:szCs w:val="30"/>
        </w:rPr>
      </w:pPr>
      <w:r w:rsidRPr="003B1952">
        <w:rPr>
          <w:rFonts w:ascii="Calibri" w:hAnsi="Calibri" w:cs="Calibri"/>
          <w:b/>
          <w:bCs/>
          <w:sz w:val="30"/>
          <w:szCs w:val="30"/>
        </w:rPr>
        <w:t> PROGRAMACIONES Y BANCO DE RECURSOS AICLE EN UN CENTRO DE EDUCACIÓN INFANTIL Y PRIMARIA BILINGÜE</w:t>
      </w:r>
      <w:r w:rsidRPr="003B1952">
        <w:rPr>
          <w:rFonts w:ascii="Calibri" w:hAnsi="Calibri" w:cs="Calibri"/>
          <w:b/>
          <w:sz w:val="30"/>
          <w:szCs w:val="30"/>
        </w:rPr>
        <w:t>.</w:t>
      </w:r>
    </w:p>
    <w:p w:rsidR="003B1952" w:rsidRDefault="003B1952" w:rsidP="003B1952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30"/>
          <w:szCs w:val="30"/>
        </w:rPr>
        <w:t>CURSO 2019/2020</w:t>
      </w:r>
    </w:p>
    <w:p w:rsidR="003B1952" w:rsidRDefault="003B1952" w:rsidP="0084484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es-ES"/>
        </w:rPr>
      </w:pPr>
    </w:p>
    <w:p w:rsidR="00844847" w:rsidRPr="00B24AFE" w:rsidRDefault="00844847" w:rsidP="00844847">
      <w:pPr>
        <w:spacing w:after="15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  <w:lang w:eastAsia="es-ES"/>
        </w:rPr>
      </w:pPr>
      <w:r w:rsidRPr="00B24AF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s-ES"/>
        </w:rPr>
        <w:t>1. Grado de consecución de los objetivos:</w:t>
      </w:r>
    </w:p>
    <w:p w:rsidR="00222319" w:rsidRPr="00B24AFE" w:rsidRDefault="00844847" w:rsidP="00844847">
      <w:pPr>
        <w:spacing w:after="15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es-ES"/>
        </w:rPr>
      </w:pPr>
      <w:r w:rsidRPr="00844847"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  <w:t>         </w:t>
      </w:r>
      <w:r w:rsidRPr="008448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s-ES"/>
        </w:rPr>
        <w:t> </w:t>
      </w:r>
      <w:r w:rsidR="00222319" w:rsidRPr="00B24AFE">
        <w:rPr>
          <w:rFonts w:eastAsia="Times New Roman" w:cstheme="minorHAnsi"/>
          <w:color w:val="333333"/>
          <w:sz w:val="28"/>
          <w:szCs w:val="28"/>
          <w:lang w:eastAsia="es-ES"/>
        </w:rPr>
        <w:t>Los objetivos que nos planteamos al realizar este grupo de trabajo fueron:</w:t>
      </w:r>
    </w:p>
    <w:p w:rsidR="00222319" w:rsidRPr="00B24AFE" w:rsidRDefault="00222319" w:rsidP="00222319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24AFE">
        <w:rPr>
          <w:rFonts w:asciiTheme="minorHAnsi" w:hAnsiTheme="minorHAnsi" w:cstheme="minorHAnsi"/>
          <w:sz w:val="28"/>
          <w:szCs w:val="28"/>
        </w:rPr>
        <w:t>Realizar programaciones didácticas basadas en la metodología AICLE para desarrollar la competencia comunicativa del alumnado en la lengua inglesa.</w:t>
      </w:r>
    </w:p>
    <w:p w:rsidR="00222319" w:rsidRPr="00B24AFE" w:rsidRDefault="00222319" w:rsidP="006F5040">
      <w:pPr>
        <w:pStyle w:val="NormalWeb"/>
        <w:numPr>
          <w:ilvl w:val="0"/>
          <w:numId w:val="1"/>
        </w:numPr>
        <w:spacing w:before="240" w:beforeAutospacing="0"/>
        <w:jc w:val="both"/>
        <w:rPr>
          <w:rFonts w:asciiTheme="minorHAnsi" w:hAnsiTheme="minorHAnsi" w:cstheme="minorHAnsi"/>
          <w:sz w:val="28"/>
          <w:szCs w:val="28"/>
        </w:rPr>
      </w:pPr>
      <w:r w:rsidRPr="00B24AFE">
        <w:rPr>
          <w:rFonts w:asciiTheme="minorHAnsi" w:hAnsiTheme="minorHAnsi" w:cstheme="minorHAnsi"/>
          <w:sz w:val="28"/>
          <w:szCs w:val="28"/>
        </w:rPr>
        <w:t>Crear un Banco de Actividades AICLE como centro de recursos.</w:t>
      </w:r>
    </w:p>
    <w:p w:rsidR="006F5040" w:rsidRPr="00B24AFE" w:rsidRDefault="006F5040" w:rsidP="006F5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DFont+F4" w:hAnsi="CIDFont+F4" w:cs="CIDFont+F4"/>
          <w:sz w:val="28"/>
          <w:szCs w:val="28"/>
        </w:rPr>
      </w:pPr>
      <w:r w:rsidRPr="00B24AFE">
        <w:rPr>
          <w:rFonts w:ascii="CIDFont+F4" w:hAnsi="CIDFont+F4" w:cs="CIDFont+F4"/>
          <w:sz w:val="28"/>
          <w:szCs w:val="28"/>
        </w:rPr>
        <w:t xml:space="preserve">En relación con el objetivo primero se está cumpliendo en la medida en la que los docentes estamos desarrollando las diferentes unidades didácticas a lo largo del curso escolar, y aplicando esta metodología de trabajo en </w:t>
      </w:r>
      <w:r w:rsidR="00531613" w:rsidRPr="00B24AFE">
        <w:rPr>
          <w:rFonts w:ascii="CIDFont+F4" w:hAnsi="CIDFont+F4" w:cs="CIDFont+F4"/>
          <w:sz w:val="28"/>
          <w:szCs w:val="28"/>
        </w:rPr>
        <w:t>las diferentes tareas</w:t>
      </w:r>
      <w:r w:rsidRPr="00B24AFE">
        <w:rPr>
          <w:rFonts w:ascii="CIDFont+F4" w:hAnsi="CIDFont+F4" w:cs="CIDFont+F4"/>
          <w:sz w:val="28"/>
          <w:szCs w:val="28"/>
        </w:rPr>
        <w:t xml:space="preserve"> </w:t>
      </w:r>
      <w:r w:rsidR="00531613" w:rsidRPr="00B24AFE">
        <w:rPr>
          <w:rFonts w:ascii="CIDFont+F4" w:hAnsi="CIDFont+F4" w:cs="CIDFont+F4"/>
          <w:sz w:val="28"/>
          <w:szCs w:val="28"/>
        </w:rPr>
        <w:t>del proceso</w:t>
      </w:r>
      <w:r w:rsidRPr="00B24AFE">
        <w:rPr>
          <w:rFonts w:ascii="CIDFont+F4" w:hAnsi="CIDFont+F4" w:cs="CIDFont+F4"/>
          <w:sz w:val="28"/>
          <w:szCs w:val="28"/>
        </w:rPr>
        <w:t xml:space="preserve"> enseñanza-aprendizaje.</w:t>
      </w:r>
    </w:p>
    <w:p w:rsidR="006F5040" w:rsidRPr="00B24AFE" w:rsidRDefault="006F5040" w:rsidP="006F5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DFont+F4" w:hAnsi="CIDFont+F4" w:cs="CIDFont+F4"/>
          <w:sz w:val="28"/>
          <w:szCs w:val="28"/>
        </w:rPr>
      </w:pPr>
    </w:p>
    <w:p w:rsidR="006F5040" w:rsidRPr="00B24AFE" w:rsidRDefault="006F5040" w:rsidP="006F5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s-ES"/>
        </w:rPr>
      </w:pPr>
      <w:r w:rsidRPr="00B24AFE">
        <w:rPr>
          <w:rFonts w:ascii="CIDFont+F4" w:hAnsi="CIDFont+F4" w:cs="CIDFont+F4"/>
          <w:sz w:val="28"/>
          <w:szCs w:val="28"/>
        </w:rPr>
        <w:t>En referencia al segundo objetivo, e</w:t>
      </w:r>
      <w:r w:rsidR="007F5774" w:rsidRPr="00B24AFE">
        <w:rPr>
          <w:rFonts w:ascii="CIDFont+F4" w:hAnsi="CIDFont+F4" w:cs="CIDFont+F4"/>
          <w:sz w:val="28"/>
          <w:szCs w:val="28"/>
        </w:rPr>
        <w:t>l</w:t>
      </w:r>
      <w:r w:rsidRPr="00B24AFE">
        <w:rPr>
          <w:rFonts w:ascii="CIDFont+F4" w:hAnsi="CIDFont+F4" w:cs="CIDFont+F4"/>
          <w:sz w:val="28"/>
          <w:szCs w:val="28"/>
        </w:rPr>
        <w:t xml:space="preserve"> banco de Actividades</w:t>
      </w:r>
      <w:r w:rsidR="007F5774" w:rsidRPr="00B24AFE">
        <w:rPr>
          <w:rFonts w:ascii="CIDFont+F4" w:hAnsi="CIDFont+F4" w:cs="CIDFont+F4"/>
          <w:sz w:val="28"/>
          <w:szCs w:val="28"/>
        </w:rPr>
        <w:t>,</w:t>
      </w:r>
      <w:r w:rsidRPr="00B24AFE">
        <w:rPr>
          <w:rFonts w:ascii="CIDFont+F4" w:hAnsi="CIDFont+F4" w:cs="CIDFont+F4"/>
          <w:sz w:val="28"/>
          <w:szCs w:val="28"/>
        </w:rPr>
        <w:t xml:space="preserve"> se va generando </w:t>
      </w:r>
      <w:r w:rsidR="007F5774" w:rsidRPr="00B24AFE">
        <w:rPr>
          <w:rFonts w:ascii="CIDFont+F4" w:hAnsi="CIDFont+F4" w:cs="CIDFont+F4"/>
          <w:sz w:val="28"/>
          <w:szCs w:val="28"/>
        </w:rPr>
        <w:t xml:space="preserve">paralelamente a la programación y al desarrollo de las distintas tareas. Pero es un objetivo ambicioso ya que las actividades se irán </w:t>
      </w:r>
      <w:r w:rsidR="00531613" w:rsidRPr="00B24AFE">
        <w:rPr>
          <w:rFonts w:ascii="CIDFont+F4" w:hAnsi="CIDFont+F4" w:cs="CIDFont+F4"/>
          <w:sz w:val="28"/>
          <w:szCs w:val="28"/>
        </w:rPr>
        <w:t>ampliando, reelaborando</w:t>
      </w:r>
      <w:r w:rsidR="007F5774" w:rsidRPr="00B24AFE">
        <w:rPr>
          <w:rFonts w:ascii="CIDFont+F4" w:hAnsi="CIDFont+F4" w:cs="CIDFont+F4"/>
          <w:sz w:val="28"/>
          <w:szCs w:val="28"/>
        </w:rPr>
        <w:t xml:space="preserve"> y enriqueciendo conforme se van aplicando las programaciones, surgiendo matices e ideas nuevas.</w:t>
      </w:r>
    </w:p>
    <w:p w:rsidR="006F5040" w:rsidRDefault="006F5040" w:rsidP="0084484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s-ES"/>
        </w:rPr>
      </w:pPr>
    </w:p>
    <w:p w:rsidR="004C3278" w:rsidRPr="00B24AFE" w:rsidRDefault="00844847" w:rsidP="00844847">
      <w:pPr>
        <w:spacing w:after="15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  <w:lang w:eastAsia="es-ES"/>
        </w:rPr>
      </w:pPr>
      <w:r w:rsidRPr="00B24AF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s-ES"/>
        </w:rPr>
        <w:t>2. Nivel de Interacción de los participantes:</w:t>
      </w:r>
    </w:p>
    <w:p w:rsidR="00B26AF9" w:rsidRPr="00B24AFE" w:rsidRDefault="004C3278" w:rsidP="00B26A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DFont+F4" w:hAnsi="CIDFont+F4" w:cs="CIDFont+F4"/>
          <w:sz w:val="28"/>
          <w:szCs w:val="28"/>
        </w:rPr>
      </w:pPr>
      <w:r w:rsidRPr="00B24AFE">
        <w:rPr>
          <w:rFonts w:ascii="CIDFont+F4" w:hAnsi="CIDFont+F4" w:cs="CIDFont+F4"/>
          <w:sz w:val="28"/>
          <w:szCs w:val="28"/>
        </w:rPr>
        <w:t xml:space="preserve">La interacción entre los miembros está siendo buena y las sesiones están </w:t>
      </w:r>
      <w:r w:rsidR="00B26AF9" w:rsidRPr="00B24AFE">
        <w:rPr>
          <w:rFonts w:ascii="CIDFont+F4" w:hAnsi="CIDFont+F4" w:cs="CIDFont+F4"/>
          <w:sz w:val="28"/>
          <w:szCs w:val="28"/>
        </w:rPr>
        <w:t xml:space="preserve">siendo </w:t>
      </w:r>
      <w:r w:rsidRPr="00B24AFE">
        <w:rPr>
          <w:rFonts w:ascii="CIDFont+F4" w:hAnsi="CIDFont+F4" w:cs="CIDFont+F4"/>
          <w:sz w:val="28"/>
          <w:szCs w:val="28"/>
        </w:rPr>
        <w:t xml:space="preserve">fructíferas en cuanto a la creación y aplicación de lo trabajado. </w:t>
      </w:r>
      <w:r w:rsidR="00B26AF9" w:rsidRPr="00B24AFE">
        <w:rPr>
          <w:rFonts w:ascii="CIDFont+F4" w:hAnsi="CIDFont+F4" w:cs="CIDFont+F4"/>
          <w:sz w:val="28"/>
          <w:szCs w:val="28"/>
        </w:rPr>
        <w:t xml:space="preserve"> Llegamos a consensos en cuantos a modelos y a aplicación de los mismos.</w:t>
      </w:r>
    </w:p>
    <w:p w:rsidR="00B26AF9" w:rsidRPr="00B24AFE" w:rsidRDefault="00B26AF9" w:rsidP="00B26A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DFont+F4" w:hAnsi="CIDFont+F4" w:cs="CIDFont+F4"/>
          <w:sz w:val="28"/>
          <w:szCs w:val="28"/>
        </w:rPr>
      </w:pPr>
    </w:p>
    <w:p w:rsidR="00B26AF9" w:rsidRPr="00B24AFE" w:rsidRDefault="00B26AF9" w:rsidP="00B26A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DFont+F4" w:hAnsi="CIDFont+F4" w:cs="CIDFont+F4"/>
          <w:sz w:val="28"/>
          <w:szCs w:val="28"/>
        </w:rPr>
      </w:pPr>
      <w:r w:rsidRPr="00B24AFE">
        <w:rPr>
          <w:rFonts w:ascii="CIDFont+F4" w:hAnsi="CIDFont+F4" w:cs="CIDFont+F4"/>
          <w:sz w:val="28"/>
          <w:szCs w:val="28"/>
        </w:rPr>
        <w:t xml:space="preserve">Asistimos a la ponencia de Enrique en la JORNADA DE BILINGÜÍSMO: METODOLOGÍA DE LA ENSEÑANZA BILINGÜE EN EDUCACIÓN PRIMARIA. </w:t>
      </w:r>
      <w:r w:rsidRPr="00B24AFE">
        <w:rPr>
          <w:rFonts w:ascii="CIDFont+F4" w:hAnsi="CIDFont+F4" w:cs="CIDFont+F4"/>
          <w:sz w:val="28"/>
          <w:szCs w:val="28"/>
        </w:rPr>
        <w:lastRenderedPageBreak/>
        <w:t>Quedamos tan entusiasmadas que pedimos al CEP de Linares ampliarla. Estaremos en la próxima sesión el día 11 de marzo.</w:t>
      </w:r>
    </w:p>
    <w:p w:rsidR="00B26AF9" w:rsidRPr="00B24AFE" w:rsidRDefault="00B26AF9" w:rsidP="00B26A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DFont+F4" w:hAnsi="CIDFont+F4" w:cs="CIDFont+F4"/>
          <w:sz w:val="28"/>
          <w:szCs w:val="28"/>
        </w:rPr>
      </w:pPr>
    </w:p>
    <w:p w:rsidR="00B26AF9" w:rsidRPr="00B26AF9" w:rsidRDefault="00B26AF9" w:rsidP="00B26A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DFont+F4" w:hAnsi="CIDFont+F4" w:cs="CIDFont+F4"/>
          <w:sz w:val="24"/>
          <w:szCs w:val="24"/>
        </w:rPr>
      </w:pPr>
      <w:r w:rsidRPr="00B24AFE">
        <w:rPr>
          <w:rFonts w:ascii="CIDFont+F4" w:hAnsi="CIDFont+F4" w:cs="CIDFont+F4"/>
          <w:sz w:val="28"/>
          <w:szCs w:val="28"/>
        </w:rPr>
        <w:t>No obstante, hay que añadir que es difícil coordinar el trabajo y tener reuniones conjuntas debido a que pertenecemos diferentes centros educativos</w:t>
      </w:r>
      <w:r w:rsidR="000F1C46" w:rsidRPr="00B24AFE">
        <w:rPr>
          <w:rFonts w:ascii="CIDFont+F4" w:hAnsi="CIDFont+F4" w:cs="CIDFont+F4"/>
          <w:sz w:val="28"/>
          <w:szCs w:val="28"/>
        </w:rPr>
        <w:t>. L</w:t>
      </w:r>
      <w:r w:rsidR="009A1A52" w:rsidRPr="00B24AFE">
        <w:rPr>
          <w:rFonts w:ascii="CIDFont+F4" w:hAnsi="CIDFont+F4" w:cs="CIDFont+F4"/>
          <w:sz w:val="28"/>
          <w:szCs w:val="28"/>
        </w:rPr>
        <w:t>as compañeras son partícipes y/o coordinadoras de distintos proyectos y además añadir a las que</w:t>
      </w:r>
      <w:r w:rsidR="009A1A52">
        <w:rPr>
          <w:rFonts w:ascii="CIDFont+F4" w:hAnsi="CIDFont+F4" w:cs="CIDFont+F4"/>
          <w:sz w:val="24"/>
          <w:szCs w:val="24"/>
        </w:rPr>
        <w:t xml:space="preserve"> </w:t>
      </w:r>
      <w:r w:rsidR="008A603F" w:rsidRPr="00B24AFE">
        <w:rPr>
          <w:rFonts w:ascii="CIDFont+F4" w:hAnsi="CIDFont+F4" w:cs="CIDFont+F4"/>
          <w:sz w:val="28"/>
          <w:szCs w:val="28"/>
        </w:rPr>
        <w:t>asist</w:t>
      </w:r>
      <w:r w:rsidR="000F1C46" w:rsidRPr="00B24AFE">
        <w:rPr>
          <w:rFonts w:ascii="CIDFont+F4" w:hAnsi="CIDFont+F4" w:cs="CIDFont+F4"/>
          <w:sz w:val="28"/>
          <w:szCs w:val="28"/>
        </w:rPr>
        <w:t>i</w:t>
      </w:r>
      <w:r w:rsidR="008A603F" w:rsidRPr="00B24AFE">
        <w:rPr>
          <w:rFonts w:ascii="CIDFont+F4" w:hAnsi="CIDFont+F4" w:cs="CIDFont+F4"/>
          <w:sz w:val="28"/>
          <w:szCs w:val="28"/>
        </w:rPr>
        <w:t>mos ya</w:t>
      </w:r>
      <w:r w:rsidR="009A1A52" w:rsidRPr="00B24AFE">
        <w:rPr>
          <w:rFonts w:ascii="CIDFont+F4" w:hAnsi="CIDFont+F4" w:cs="CIDFont+F4"/>
          <w:sz w:val="28"/>
          <w:szCs w:val="28"/>
        </w:rPr>
        <w:t xml:space="preserve"> programadas desde los propios centros en lo que desarrollamos nuestra labor</w:t>
      </w:r>
      <w:r w:rsidR="009A1A52">
        <w:rPr>
          <w:rFonts w:ascii="CIDFont+F4" w:hAnsi="CIDFont+F4" w:cs="CIDFont+F4"/>
          <w:sz w:val="24"/>
          <w:szCs w:val="24"/>
        </w:rPr>
        <w:t>.</w:t>
      </w:r>
    </w:p>
    <w:p w:rsidR="004C3278" w:rsidRDefault="004C3278" w:rsidP="004C32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DFont+F4" w:hAnsi="CIDFont+F4" w:cs="CIDFont+F4"/>
          <w:sz w:val="24"/>
          <w:szCs w:val="24"/>
        </w:rPr>
      </w:pPr>
    </w:p>
    <w:p w:rsidR="004C3278" w:rsidRDefault="004C3278" w:rsidP="004C32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DFont+F4" w:hAnsi="CIDFont+F4" w:cs="CIDFont+F4"/>
          <w:sz w:val="24"/>
          <w:szCs w:val="24"/>
        </w:rPr>
      </w:pPr>
    </w:p>
    <w:p w:rsidR="00844847" w:rsidRPr="00B24AFE" w:rsidRDefault="00844847" w:rsidP="0084484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s-ES"/>
        </w:rPr>
      </w:pPr>
      <w:r w:rsidRPr="00B24AF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s-ES"/>
        </w:rPr>
        <w:t>3. Grado de aplicación a su contexto educativo:</w:t>
      </w:r>
    </w:p>
    <w:p w:rsidR="00F570AF" w:rsidRPr="00B24AFE" w:rsidRDefault="00F570AF" w:rsidP="00844847">
      <w:pPr>
        <w:spacing w:after="15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es-ES"/>
        </w:rPr>
      </w:pPr>
      <w:r>
        <w:rPr>
          <w:rFonts w:ascii="Calibri" w:eastAsia="Times New Roman" w:hAnsi="Calibri" w:cs="Calibri"/>
          <w:b/>
          <w:bCs/>
          <w:color w:val="000000" w:themeColor="text1"/>
          <w:lang w:eastAsia="es-ES"/>
        </w:rPr>
        <w:tab/>
      </w:r>
      <w:r w:rsidRPr="00B24AFE">
        <w:rPr>
          <w:rFonts w:ascii="Calibri" w:eastAsia="Times New Roman" w:hAnsi="Calibri" w:cs="Calibri"/>
          <w:color w:val="000000" w:themeColor="text1"/>
          <w:sz w:val="28"/>
          <w:szCs w:val="28"/>
          <w:lang w:eastAsia="es-ES"/>
        </w:rPr>
        <w:t xml:space="preserve">El grado de aplicación en el aula es </w:t>
      </w:r>
      <w:r w:rsidR="004F68DE" w:rsidRPr="00B24AFE">
        <w:rPr>
          <w:rFonts w:ascii="Calibri" w:eastAsia="Times New Roman" w:hAnsi="Calibri" w:cs="Calibri"/>
          <w:color w:val="000000" w:themeColor="text1"/>
          <w:sz w:val="28"/>
          <w:szCs w:val="28"/>
          <w:lang w:eastAsia="es-ES"/>
        </w:rPr>
        <w:t>alto debido</w:t>
      </w:r>
      <w:r w:rsidRPr="00B24AFE">
        <w:rPr>
          <w:rFonts w:ascii="Calibri" w:eastAsia="Times New Roman" w:hAnsi="Calibri" w:cs="Calibri"/>
          <w:color w:val="000000" w:themeColor="text1"/>
          <w:sz w:val="28"/>
          <w:szCs w:val="28"/>
          <w:lang w:eastAsia="es-ES"/>
        </w:rPr>
        <w:t xml:space="preserve"> a que esta forma de trabajo supone una</w:t>
      </w:r>
      <w:r w:rsidR="004F68DE" w:rsidRPr="00B24AFE">
        <w:rPr>
          <w:rFonts w:ascii="Calibri" w:eastAsia="Times New Roman" w:hAnsi="Calibri" w:cs="Calibri"/>
          <w:color w:val="000000" w:themeColor="text1"/>
          <w:sz w:val="28"/>
          <w:szCs w:val="28"/>
          <w:lang w:eastAsia="es-ES"/>
        </w:rPr>
        <w:t xml:space="preserve"> buena motivación</w:t>
      </w:r>
      <w:r w:rsidRPr="00B24AFE">
        <w:rPr>
          <w:rFonts w:ascii="Calibri" w:eastAsia="Times New Roman" w:hAnsi="Calibri" w:cs="Calibri"/>
          <w:color w:val="000000" w:themeColor="text1"/>
          <w:sz w:val="28"/>
          <w:szCs w:val="28"/>
          <w:lang w:eastAsia="es-ES"/>
        </w:rPr>
        <w:t xml:space="preserve"> para el alumnado ya </w:t>
      </w:r>
      <w:r w:rsidR="004F68DE" w:rsidRPr="00B24AFE">
        <w:rPr>
          <w:rFonts w:ascii="Calibri" w:eastAsia="Times New Roman" w:hAnsi="Calibri" w:cs="Calibri"/>
          <w:color w:val="000000" w:themeColor="text1"/>
          <w:sz w:val="28"/>
          <w:szCs w:val="28"/>
          <w:lang w:eastAsia="es-ES"/>
        </w:rPr>
        <w:t>que tareas</w:t>
      </w:r>
      <w:r w:rsidRPr="00B24AFE">
        <w:rPr>
          <w:rFonts w:ascii="Calibri" w:eastAsia="Times New Roman" w:hAnsi="Calibri" w:cs="Calibri"/>
          <w:color w:val="000000" w:themeColor="text1"/>
          <w:sz w:val="28"/>
          <w:szCs w:val="28"/>
          <w:lang w:eastAsia="es-ES"/>
        </w:rPr>
        <w:t xml:space="preserve"> </w:t>
      </w:r>
      <w:r w:rsidR="004F68DE" w:rsidRPr="00B24AFE">
        <w:rPr>
          <w:rFonts w:ascii="Calibri" w:eastAsia="Times New Roman" w:hAnsi="Calibri" w:cs="Calibri"/>
          <w:color w:val="000000" w:themeColor="text1"/>
          <w:sz w:val="28"/>
          <w:szCs w:val="28"/>
          <w:lang w:eastAsia="es-ES"/>
        </w:rPr>
        <w:t xml:space="preserve">y actividades tienen carácter investigativo </w:t>
      </w:r>
      <w:r w:rsidRPr="00B24AFE">
        <w:rPr>
          <w:rFonts w:ascii="Calibri" w:eastAsia="Times New Roman" w:hAnsi="Calibri" w:cs="Calibri"/>
          <w:color w:val="000000" w:themeColor="text1"/>
          <w:sz w:val="28"/>
          <w:szCs w:val="28"/>
          <w:lang w:eastAsia="es-ES"/>
        </w:rPr>
        <w:t xml:space="preserve">y </w:t>
      </w:r>
      <w:r w:rsidR="004F68DE" w:rsidRPr="00B24AFE">
        <w:rPr>
          <w:rFonts w:ascii="Calibri" w:eastAsia="Times New Roman" w:hAnsi="Calibri" w:cs="Calibri"/>
          <w:color w:val="000000" w:themeColor="text1"/>
          <w:sz w:val="28"/>
          <w:szCs w:val="28"/>
          <w:lang w:eastAsia="es-ES"/>
        </w:rPr>
        <w:t xml:space="preserve">esto los hace </w:t>
      </w:r>
      <w:r w:rsidRPr="00B24AFE">
        <w:rPr>
          <w:rFonts w:ascii="Calibri" w:eastAsia="Times New Roman" w:hAnsi="Calibri" w:cs="Calibri"/>
          <w:color w:val="000000" w:themeColor="text1"/>
          <w:sz w:val="28"/>
          <w:szCs w:val="28"/>
          <w:lang w:eastAsia="es-ES"/>
        </w:rPr>
        <w:t>partícipes del su propio proceso de enseñanza.</w:t>
      </w:r>
    </w:p>
    <w:p w:rsidR="00F570AF" w:rsidRPr="00B24AFE" w:rsidRDefault="00F570AF" w:rsidP="004F68DE">
      <w:pPr>
        <w:spacing w:after="15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es-ES"/>
        </w:rPr>
      </w:pPr>
      <w:r w:rsidRPr="00B24AFE">
        <w:rPr>
          <w:rFonts w:ascii="Calibri" w:eastAsia="Times New Roman" w:hAnsi="Calibri" w:cs="Calibri"/>
          <w:color w:val="000000" w:themeColor="text1"/>
          <w:sz w:val="28"/>
          <w:szCs w:val="28"/>
          <w:lang w:eastAsia="es-ES"/>
        </w:rPr>
        <w:tab/>
      </w:r>
      <w:r w:rsidR="004F68DE" w:rsidRPr="00B24AFE">
        <w:rPr>
          <w:rFonts w:ascii="Calibri" w:eastAsia="Times New Roman" w:hAnsi="Calibri" w:cs="Calibri"/>
          <w:color w:val="000000" w:themeColor="text1"/>
          <w:sz w:val="28"/>
          <w:szCs w:val="28"/>
          <w:lang w:eastAsia="es-ES"/>
        </w:rPr>
        <w:t>Hay que aclarar que estamos aún en proceso de implementación de esta manera de trabajo por lo que hay que aclarar que lo estamos haciendo poco a poco y en actividades que creemos más indicadas para ello.</w:t>
      </w:r>
    </w:p>
    <w:p w:rsidR="00D955CF" w:rsidRPr="00B24AFE" w:rsidRDefault="00D955CF" w:rsidP="004F68DE">
      <w:pPr>
        <w:spacing w:after="15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es-ES"/>
        </w:rPr>
      </w:pPr>
      <w:r w:rsidRPr="00B24AFE">
        <w:rPr>
          <w:rFonts w:ascii="Calibri" w:eastAsia="Times New Roman" w:hAnsi="Calibri" w:cs="Calibri"/>
          <w:color w:val="000000" w:themeColor="text1"/>
          <w:sz w:val="28"/>
          <w:szCs w:val="28"/>
          <w:lang w:eastAsia="es-ES"/>
        </w:rPr>
        <w:tab/>
        <w:t>Estamos trabajando con metodología AICLE en toda la primaria ya que bien o somos tutoras de distintos niveles o especialista que entran en todas las aulas.</w:t>
      </w:r>
    </w:p>
    <w:p w:rsidR="00A80C40" w:rsidRDefault="00A80C40" w:rsidP="00A80C40">
      <w:pPr>
        <w:spacing w:after="15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lang w:eastAsia="es-ES"/>
        </w:rPr>
      </w:pPr>
    </w:p>
    <w:p w:rsidR="00844847" w:rsidRPr="00B24AFE" w:rsidRDefault="00844847" w:rsidP="006B717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s-ES"/>
        </w:rPr>
      </w:pPr>
      <w:r w:rsidRPr="00B24AF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s-ES"/>
        </w:rPr>
        <w:t>4. Recursos, bibliografía y materiales utilizados.</w:t>
      </w:r>
    </w:p>
    <w:p w:rsidR="0036179B" w:rsidRPr="00B24AFE" w:rsidRDefault="001333F9" w:rsidP="006B7171">
      <w:pPr>
        <w:spacing w:after="15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ES"/>
        </w:rPr>
      </w:pPr>
      <w:r>
        <w:rPr>
          <w:rFonts w:ascii="Calibri" w:eastAsia="Times New Roman" w:hAnsi="Calibri" w:cs="Calibri"/>
          <w:b/>
          <w:bCs/>
          <w:color w:val="000000" w:themeColor="text1"/>
          <w:lang w:eastAsia="es-ES"/>
        </w:rPr>
        <w:tab/>
      </w:r>
      <w:r w:rsidRPr="00B24AFE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ES"/>
        </w:rPr>
        <w:t>Básicamente nuestra fuente de recursos</w:t>
      </w:r>
      <w:r w:rsidR="009F2536" w:rsidRPr="00B24AFE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ES"/>
        </w:rPr>
        <w:t xml:space="preserve"> es internet, hemos estado leyendo y analizando diferentes documentos como:</w:t>
      </w:r>
    </w:p>
    <w:p w:rsidR="0036179B" w:rsidRPr="00B24AFE" w:rsidRDefault="0036179B" w:rsidP="006B7171">
      <w:pPr>
        <w:pStyle w:val="Prrafodelista"/>
        <w:shd w:val="clear" w:color="auto" w:fill="FFFFFF"/>
        <w:ind w:right="240"/>
        <w:jc w:val="both"/>
        <w:rPr>
          <w:color w:val="3D3D3D"/>
          <w:sz w:val="28"/>
          <w:szCs w:val="28"/>
        </w:rPr>
      </w:pPr>
    </w:p>
    <w:p w:rsidR="0036179B" w:rsidRPr="00B24AFE" w:rsidRDefault="0036179B" w:rsidP="006B7171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right="240"/>
        <w:jc w:val="both"/>
        <w:rPr>
          <w:color w:val="3D3D3D"/>
          <w:sz w:val="28"/>
          <w:szCs w:val="28"/>
        </w:rPr>
      </w:pPr>
      <w:r w:rsidRPr="00B24AFE">
        <w:rPr>
          <w:color w:val="3D3D3D"/>
          <w:sz w:val="28"/>
          <w:szCs w:val="28"/>
        </w:rPr>
        <w:t>AICLE y sus implicaciones.</w:t>
      </w:r>
    </w:p>
    <w:p w:rsidR="0036179B" w:rsidRPr="00B24AFE" w:rsidRDefault="0036179B" w:rsidP="006B7171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right="240"/>
        <w:jc w:val="both"/>
        <w:rPr>
          <w:color w:val="3D3D3D"/>
          <w:sz w:val="28"/>
          <w:szCs w:val="28"/>
        </w:rPr>
      </w:pPr>
      <w:r w:rsidRPr="00B24AFE">
        <w:rPr>
          <w:color w:val="3D3D3D"/>
          <w:sz w:val="28"/>
          <w:szCs w:val="28"/>
        </w:rPr>
        <w:t>Artículo: “</w:t>
      </w:r>
      <w:r w:rsidRPr="00B24AFE">
        <w:rPr>
          <w:b/>
          <w:bCs/>
          <w:i/>
          <w:iCs/>
          <w:color w:val="3D3D3D"/>
          <w:sz w:val="28"/>
          <w:szCs w:val="28"/>
        </w:rPr>
        <w:t xml:space="preserve">Todo lo que siempre quiso saber sobre AICLE y nunca se atrevió a preguntar”. </w:t>
      </w:r>
      <w:r w:rsidRPr="00B24AFE">
        <w:rPr>
          <w:color w:val="3D3D3D"/>
          <w:sz w:val="28"/>
          <w:szCs w:val="28"/>
        </w:rPr>
        <w:t xml:space="preserve">Autor: Víctor Pavón Vázquez. </w:t>
      </w:r>
      <w:r w:rsidRPr="00B24AFE">
        <w:rPr>
          <w:i/>
          <w:iCs/>
          <w:color w:val="3D3D3D"/>
          <w:sz w:val="28"/>
          <w:szCs w:val="28"/>
        </w:rPr>
        <w:t>Universidad</w:t>
      </w:r>
      <w:r w:rsidR="009F2536" w:rsidRPr="00B24AFE">
        <w:rPr>
          <w:i/>
          <w:iCs/>
          <w:color w:val="3D3D3D"/>
          <w:sz w:val="28"/>
          <w:szCs w:val="28"/>
        </w:rPr>
        <w:t xml:space="preserve"> </w:t>
      </w:r>
      <w:r w:rsidRPr="00B24AFE">
        <w:rPr>
          <w:i/>
          <w:iCs/>
          <w:color w:val="3D3D3D"/>
          <w:sz w:val="28"/>
          <w:szCs w:val="28"/>
        </w:rPr>
        <w:t>de Córdoba</w:t>
      </w:r>
    </w:p>
    <w:p w:rsidR="0036179B" w:rsidRPr="00B24AFE" w:rsidRDefault="0036179B" w:rsidP="006B7171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right="240"/>
        <w:jc w:val="both"/>
        <w:rPr>
          <w:color w:val="3D3D3D"/>
          <w:sz w:val="28"/>
          <w:szCs w:val="28"/>
        </w:rPr>
      </w:pPr>
      <w:r w:rsidRPr="00B24AFE">
        <w:rPr>
          <w:color w:val="3D3D3D"/>
          <w:sz w:val="28"/>
          <w:szCs w:val="28"/>
        </w:rPr>
        <w:t>Marco común de referencia para las lenguas: aprendizaje, enseñanza y evaluación.</w:t>
      </w:r>
    </w:p>
    <w:p w:rsidR="009F2536" w:rsidRPr="00B24AFE" w:rsidRDefault="009F2536" w:rsidP="006B7171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right="240"/>
        <w:jc w:val="both"/>
        <w:rPr>
          <w:color w:val="3D3D3D"/>
          <w:sz w:val="28"/>
          <w:szCs w:val="28"/>
        </w:rPr>
      </w:pPr>
      <w:r w:rsidRPr="00B24AFE">
        <w:rPr>
          <w:b/>
          <w:bCs/>
          <w:i/>
          <w:iCs/>
          <w:color w:val="3D3D3D"/>
          <w:sz w:val="28"/>
          <w:szCs w:val="28"/>
        </w:rPr>
        <w:t>Aprendizaje integrado de contenido y lengua extranjera</w:t>
      </w:r>
      <w:r w:rsidRPr="00B24AFE">
        <w:rPr>
          <w:color w:val="3D3D3D"/>
          <w:sz w:val="28"/>
          <w:szCs w:val="28"/>
        </w:rPr>
        <w:t xml:space="preserve"> de </w:t>
      </w:r>
      <w:proofErr w:type="spellStart"/>
      <w:r w:rsidRPr="00B24AFE">
        <w:rPr>
          <w:color w:val="3D3D3D"/>
          <w:sz w:val="28"/>
          <w:szCs w:val="28"/>
        </w:rPr>
        <w:t>Mª</w:t>
      </w:r>
      <w:proofErr w:type="spellEnd"/>
      <w:r w:rsidRPr="00B24AFE">
        <w:rPr>
          <w:color w:val="3D3D3D"/>
          <w:sz w:val="28"/>
          <w:szCs w:val="28"/>
        </w:rPr>
        <w:t xml:space="preserve"> Elvira Barrios Espinosa.</w:t>
      </w:r>
    </w:p>
    <w:p w:rsidR="009F2536" w:rsidRPr="00B24AFE" w:rsidRDefault="009F2536" w:rsidP="006B7171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right="240"/>
        <w:jc w:val="both"/>
        <w:rPr>
          <w:color w:val="3D3D3D"/>
          <w:sz w:val="28"/>
          <w:szCs w:val="28"/>
        </w:rPr>
      </w:pPr>
      <w:r w:rsidRPr="009F2536">
        <w:rPr>
          <w:color w:val="3D3D3D"/>
          <w:sz w:val="28"/>
          <w:szCs w:val="28"/>
        </w:rPr>
        <w:t>Guía Informativa para Centros de Enseñanza Bilingüe</w:t>
      </w:r>
      <w:r w:rsidRPr="00B24AFE">
        <w:rPr>
          <w:color w:val="3D3D3D"/>
          <w:sz w:val="28"/>
          <w:szCs w:val="28"/>
        </w:rPr>
        <w:t xml:space="preserve"> y demás documentos existentes en el portal de plurilingüismo de la Junta de Andalucía.</w:t>
      </w:r>
    </w:p>
    <w:p w:rsidR="009F2536" w:rsidRPr="00B24AFE" w:rsidRDefault="009F2536" w:rsidP="006B7171">
      <w:pPr>
        <w:pStyle w:val="Prrafodelista"/>
        <w:shd w:val="clear" w:color="auto" w:fill="FFFFFF"/>
        <w:spacing w:after="0" w:line="240" w:lineRule="auto"/>
        <w:ind w:left="1440" w:right="240"/>
        <w:jc w:val="both"/>
        <w:rPr>
          <w:color w:val="3D3D3D"/>
          <w:sz w:val="28"/>
          <w:szCs w:val="28"/>
        </w:rPr>
      </w:pPr>
    </w:p>
    <w:p w:rsidR="009F2536" w:rsidRPr="00B24AFE" w:rsidRDefault="009F2536" w:rsidP="006B7171">
      <w:pPr>
        <w:pStyle w:val="Prrafodelista"/>
        <w:shd w:val="clear" w:color="auto" w:fill="FFFFFF"/>
        <w:spacing w:after="0" w:line="240" w:lineRule="auto"/>
        <w:ind w:left="0" w:right="240" w:firstLine="708"/>
        <w:jc w:val="both"/>
        <w:rPr>
          <w:color w:val="3D3D3D"/>
          <w:sz w:val="28"/>
          <w:szCs w:val="28"/>
        </w:rPr>
      </w:pPr>
      <w:r w:rsidRPr="00B24AFE">
        <w:rPr>
          <w:color w:val="3D3D3D"/>
          <w:sz w:val="28"/>
          <w:szCs w:val="28"/>
        </w:rPr>
        <w:t>Y por supuesto, volver a destacar la ponencia que tuvimos en el mes de febrero de En</w:t>
      </w:r>
      <w:r w:rsidR="00191D6B" w:rsidRPr="00B24AFE">
        <w:rPr>
          <w:color w:val="3D3D3D"/>
          <w:sz w:val="28"/>
          <w:szCs w:val="28"/>
        </w:rPr>
        <w:t xml:space="preserve">rique Onieva: </w:t>
      </w:r>
      <w:r w:rsidR="00191D6B" w:rsidRPr="00B24AFE">
        <w:rPr>
          <w:rFonts w:ascii="CIDFont+F4" w:hAnsi="CIDFont+F4" w:cs="CIDFont+F4"/>
          <w:sz w:val="28"/>
          <w:szCs w:val="28"/>
        </w:rPr>
        <w:t>JORNADA DE BILINGÜÍSMO: METODOLOGÍA DE LA ENSEÑANZA BILINGÜE EN EDUCACIÓN PRIMARIA.</w:t>
      </w:r>
    </w:p>
    <w:p w:rsidR="0036179B" w:rsidRPr="00844847" w:rsidRDefault="0036179B" w:rsidP="006B7171">
      <w:pPr>
        <w:spacing w:after="15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lang w:eastAsia="es-ES"/>
        </w:rPr>
      </w:pPr>
    </w:p>
    <w:p w:rsidR="00844847" w:rsidRPr="00B24AFE" w:rsidRDefault="00844847" w:rsidP="006B7171">
      <w:pPr>
        <w:spacing w:after="15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  <w:lang w:eastAsia="es-ES"/>
        </w:rPr>
      </w:pPr>
      <w:r w:rsidRPr="00B24AF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s-ES"/>
        </w:rPr>
        <w:t>5. Efectos producidos en el aula tras la transferencia de lo aprendido.</w:t>
      </w:r>
    </w:p>
    <w:p w:rsidR="00D863EF" w:rsidRPr="00B24AFE" w:rsidRDefault="00844847" w:rsidP="006B7171">
      <w:pPr>
        <w:shd w:val="clear" w:color="auto" w:fill="FFFFFF"/>
        <w:spacing w:before="120" w:after="360" w:line="300" w:lineRule="atLeast"/>
        <w:jc w:val="both"/>
        <w:rPr>
          <w:rFonts w:eastAsia="Times New Roman" w:cstheme="minorHAnsi"/>
          <w:color w:val="333333"/>
          <w:sz w:val="28"/>
          <w:szCs w:val="28"/>
          <w:lang w:eastAsia="es-ES"/>
        </w:rPr>
      </w:pPr>
      <w:r w:rsidRPr="00B24AFE"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  <w:t>      </w:t>
      </w:r>
      <w:r w:rsidR="005A45F5" w:rsidRPr="00B24AFE">
        <w:rPr>
          <w:rFonts w:eastAsia="Times New Roman" w:cstheme="minorHAnsi"/>
          <w:color w:val="333333"/>
          <w:sz w:val="28"/>
          <w:szCs w:val="28"/>
          <w:lang w:eastAsia="es-ES"/>
        </w:rPr>
        <w:t xml:space="preserve">Los efectos producidos en el aula aún son lentos de percibir debido a que la aplicación de la metodología AICLE la estamos haciendo de manera progresiva. Sí hemos podido constatar  </w:t>
      </w:r>
      <w:r w:rsidR="00D863EF" w:rsidRPr="00B24AFE">
        <w:rPr>
          <w:rFonts w:eastAsia="Times New Roman" w:cstheme="minorHAnsi"/>
          <w:color w:val="333333"/>
          <w:sz w:val="28"/>
          <w:szCs w:val="28"/>
          <w:lang w:eastAsia="es-ES"/>
        </w:rPr>
        <w:t xml:space="preserve"> es mucho más productivo</w:t>
      </w:r>
      <w:r w:rsidR="005A45F5" w:rsidRPr="00B24AFE">
        <w:rPr>
          <w:rFonts w:eastAsia="Times New Roman" w:cstheme="minorHAnsi"/>
          <w:color w:val="333333"/>
          <w:sz w:val="28"/>
          <w:szCs w:val="28"/>
          <w:lang w:eastAsia="es-ES"/>
        </w:rPr>
        <w:t xml:space="preserve"> y motivante</w:t>
      </w:r>
      <w:r w:rsidR="00D863EF" w:rsidRPr="00B24AFE">
        <w:rPr>
          <w:rFonts w:eastAsia="Times New Roman" w:cstheme="minorHAnsi"/>
          <w:color w:val="333333"/>
          <w:sz w:val="28"/>
          <w:szCs w:val="28"/>
          <w:lang w:eastAsia="es-ES"/>
        </w:rPr>
        <w:t xml:space="preserve"> trabajar los contenidos</w:t>
      </w:r>
      <w:r w:rsidR="00B24AFE" w:rsidRPr="00B24AFE">
        <w:rPr>
          <w:rFonts w:eastAsia="Times New Roman" w:cstheme="minorHAnsi"/>
          <w:color w:val="333333"/>
          <w:sz w:val="28"/>
          <w:szCs w:val="28"/>
          <w:lang w:eastAsia="es-ES"/>
        </w:rPr>
        <w:t>, actividades y tareas</w:t>
      </w:r>
      <w:r w:rsidR="00D863EF" w:rsidRPr="00B24AFE">
        <w:rPr>
          <w:rFonts w:eastAsia="Times New Roman" w:cstheme="minorHAnsi"/>
          <w:color w:val="333333"/>
          <w:sz w:val="28"/>
          <w:szCs w:val="28"/>
          <w:lang w:eastAsia="es-ES"/>
        </w:rPr>
        <w:t xml:space="preserve"> a través </w:t>
      </w:r>
      <w:r w:rsidR="00B24AFE" w:rsidRPr="00B24AFE">
        <w:rPr>
          <w:rFonts w:eastAsia="Times New Roman" w:cstheme="minorHAnsi"/>
          <w:color w:val="333333"/>
          <w:sz w:val="28"/>
          <w:szCs w:val="28"/>
          <w:lang w:eastAsia="es-ES"/>
        </w:rPr>
        <w:t>de ella.</w:t>
      </w:r>
    </w:p>
    <w:p w:rsidR="00844847" w:rsidRDefault="00844847" w:rsidP="006B717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s-ES"/>
        </w:rPr>
      </w:pPr>
      <w:r w:rsidRPr="00B24AF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s-ES"/>
        </w:rPr>
        <w:t>6. Productos, evidencias de aprendizaje, que se han generado.</w:t>
      </w:r>
    </w:p>
    <w:p w:rsidR="00F70E6E" w:rsidRDefault="00F70E6E" w:rsidP="006B7171">
      <w:pPr>
        <w:spacing w:after="15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s-ES"/>
        </w:rPr>
        <w:tab/>
      </w:r>
      <w:r w:rsidRPr="00F70E6E">
        <w:rPr>
          <w:rFonts w:eastAsia="Times New Roman" w:cstheme="minorHAnsi"/>
          <w:color w:val="000000" w:themeColor="text1"/>
          <w:sz w:val="28"/>
          <w:szCs w:val="28"/>
          <w:lang w:eastAsia="es-ES"/>
        </w:rPr>
        <w:t xml:space="preserve">Los productos y evidencias se pueden observar en las tareas colgadas en la plataforma colabora </w:t>
      </w:r>
      <w:r>
        <w:rPr>
          <w:rFonts w:eastAsia="Times New Roman" w:cstheme="minorHAnsi"/>
          <w:color w:val="000000" w:themeColor="text1"/>
          <w:sz w:val="28"/>
          <w:szCs w:val="28"/>
          <w:lang w:eastAsia="es-ES"/>
        </w:rPr>
        <w:t xml:space="preserve">y las que seguiremos colgando </w:t>
      </w:r>
      <w:r w:rsidR="006B7171">
        <w:rPr>
          <w:rFonts w:eastAsia="Times New Roman" w:cstheme="minorHAnsi"/>
          <w:color w:val="000000" w:themeColor="text1"/>
          <w:sz w:val="28"/>
          <w:szCs w:val="28"/>
          <w:lang w:eastAsia="es-ES"/>
        </w:rPr>
        <w:t>al largo</w:t>
      </w:r>
      <w:r>
        <w:rPr>
          <w:rFonts w:eastAsia="Times New Roman" w:cstheme="minorHAnsi"/>
          <w:color w:val="000000" w:themeColor="text1"/>
          <w:sz w:val="28"/>
          <w:szCs w:val="28"/>
          <w:lang w:eastAsia="es-ES"/>
        </w:rPr>
        <w:t xml:space="preserve"> del curso ya que seguimos trabajando en ello.</w:t>
      </w:r>
    </w:p>
    <w:p w:rsidR="006B7171" w:rsidRDefault="006B7171" w:rsidP="006B7171">
      <w:pPr>
        <w:spacing w:after="15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es-ES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es-ES"/>
        </w:rPr>
        <w:tab/>
        <w:t xml:space="preserve">La puesta en práctica de esta metodología va a estar presente de forma continuada </w:t>
      </w:r>
      <w:r w:rsidR="00C343A5">
        <w:rPr>
          <w:rFonts w:eastAsia="Times New Roman" w:cstheme="minorHAnsi"/>
          <w:color w:val="000000" w:themeColor="text1"/>
          <w:sz w:val="28"/>
          <w:szCs w:val="28"/>
          <w:lang w:eastAsia="es-ES"/>
        </w:rPr>
        <w:t>al largo</w:t>
      </w:r>
      <w:r>
        <w:rPr>
          <w:rFonts w:eastAsia="Times New Roman" w:cstheme="minorHAnsi"/>
          <w:color w:val="000000" w:themeColor="text1"/>
          <w:sz w:val="28"/>
          <w:szCs w:val="28"/>
          <w:lang w:eastAsia="es-ES"/>
        </w:rPr>
        <w:t xml:space="preserve"> de los diferentes cursos escolares.</w:t>
      </w:r>
    </w:p>
    <w:p w:rsidR="00844847" w:rsidRDefault="006B7171" w:rsidP="0084484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s-ES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es-ES"/>
        </w:rPr>
        <w:tab/>
      </w:r>
      <w:r w:rsidR="00844847" w:rsidRPr="00844847"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  <w:t>         </w:t>
      </w:r>
      <w:r w:rsidR="00844847" w:rsidRPr="00B24AF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s-ES"/>
        </w:rPr>
        <w:t>7. Destacar aspectos que hayan resultado interesantes.</w:t>
      </w:r>
    </w:p>
    <w:p w:rsidR="00DD19BD" w:rsidRDefault="00DD19BD" w:rsidP="00AC2CDA">
      <w:pPr>
        <w:pStyle w:val="Ttulo3"/>
        <w:tabs>
          <w:tab w:val="left" w:pos="1134"/>
        </w:tabs>
        <w:spacing w:before="0"/>
        <w:ind w:left="142"/>
        <w:jc w:val="both"/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6"/>
          <w:szCs w:val="36"/>
        </w:rPr>
        <w:tab/>
      </w:r>
      <w:r w:rsidRPr="00AC2CDA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8"/>
          <w:szCs w:val="28"/>
        </w:rPr>
        <w:t xml:space="preserve">Quizás el aspecto más interesante que destacamos es el cambio en la dinámica de la clase, ya que está más enfocada en una forma de trabajo más colaborativo e investigativo en el que ponemos en práctica todas las destrezas </w:t>
      </w:r>
      <w:r w:rsidR="00AC2CDA" w:rsidRPr="00AC2CDA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8"/>
          <w:szCs w:val="28"/>
        </w:rPr>
        <w:t>(</w:t>
      </w:r>
      <w:r w:rsidR="00AC2CDA" w:rsidRPr="00AC2CDA">
        <w:rPr>
          <w:rFonts w:asciiTheme="minorHAnsi" w:hAnsiTheme="minorHAnsi" w:cstheme="minorHAnsi"/>
          <w:b w:val="0"/>
          <w:bCs w:val="0"/>
          <w:w w:val="95"/>
          <w:sz w:val="28"/>
          <w:szCs w:val="28"/>
        </w:rPr>
        <w:t>“</w:t>
      </w:r>
      <w:proofErr w:type="spellStart"/>
      <w:r w:rsidR="00AC2CDA" w:rsidRPr="00AC2CDA">
        <w:rPr>
          <w:rFonts w:asciiTheme="minorHAnsi" w:hAnsiTheme="minorHAnsi" w:cstheme="minorHAnsi"/>
          <w:b w:val="0"/>
          <w:bCs w:val="0"/>
          <w:w w:val="95"/>
          <w:sz w:val="28"/>
          <w:szCs w:val="28"/>
        </w:rPr>
        <w:t>listening</w:t>
      </w:r>
      <w:proofErr w:type="spellEnd"/>
      <w:r w:rsidR="00AC2CDA" w:rsidRPr="00AC2CDA">
        <w:rPr>
          <w:rFonts w:asciiTheme="minorHAnsi" w:hAnsiTheme="minorHAnsi" w:cstheme="minorHAnsi"/>
          <w:b w:val="0"/>
          <w:bCs w:val="0"/>
          <w:w w:val="95"/>
          <w:sz w:val="28"/>
          <w:szCs w:val="28"/>
        </w:rPr>
        <w:t>”, “</w:t>
      </w:r>
      <w:proofErr w:type="spellStart"/>
      <w:r w:rsidR="00AC2CDA" w:rsidRPr="00AC2CDA">
        <w:rPr>
          <w:rFonts w:asciiTheme="minorHAnsi" w:hAnsiTheme="minorHAnsi" w:cstheme="minorHAnsi"/>
          <w:b w:val="0"/>
          <w:bCs w:val="0"/>
          <w:w w:val="95"/>
          <w:sz w:val="28"/>
          <w:szCs w:val="28"/>
        </w:rPr>
        <w:t>speaking</w:t>
      </w:r>
      <w:proofErr w:type="spellEnd"/>
      <w:r w:rsidR="00AC2CDA" w:rsidRPr="00AC2CDA">
        <w:rPr>
          <w:rFonts w:asciiTheme="minorHAnsi" w:hAnsiTheme="minorHAnsi" w:cstheme="minorHAnsi"/>
          <w:b w:val="0"/>
          <w:bCs w:val="0"/>
          <w:w w:val="95"/>
          <w:sz w:val="28"/>
          <w:szCs w:val="28"/>
        </w:rPr>
        <w:t>”,”</w:t>
      </w:r>
      <w:proofErr w:type="spellStart"/>
      <w:r w:rsidR="00AC2CDA" w:rsidRPr="00AC2CDA">
        <w:rPr>
          <w:rFonts w:asciiTheme="minorHAnsi" w:hAnsiTheme="minorHAnsi" w:cstheme="minorHAnsi"/>
          <w:b w:val="0"/>
          <w:bCs w:val="0"/>
          <w:w w:val="95"/>
          <w:sz w:val="28"/>
          <w:szCs w:val="28"/>
        </w:rPr>
        <w:t>reading</w:t>
      </w:r>
      <w:proofErr w:type="spellEnd"/>
      <w:r w:rsidR="00AC2CDA" w:rsidRPr="00AC2CDA">
        <w:rPr>
          <w:rFonts w:asciiTheme="minorHAnsi" w:hAnsiTheme="minorHAnsi" w:cstheme="minorHAnsi"/>
          <w:b w:val="0"/>
          <w:bCs w:val="0"/>
          <w:w w:val="95"/>
          <w:sz w:val="28"/>
          <w:szCs w:val="28"/>
        </w:rPr>
        <w:t>”, “</w:t>
      </w:r>
      <w:proofErr w:type="spellStart"/>
      <w:r w:rsidR="00AC2CDA" w:rsidRPr="00AC2CDA">
        <w:rPr>
          <w:rFonts w:asciiTheme="minorHAnsi" w:hAnsiTheme="minorHAnsi" w:cstheme="minorHAnsi"/>
          <w:b w:val="0"/>
          <w:bCs w:val="0"/>
          <w:w w:val="95"/>
          <w:sz w:val="28"/>
          <w:szCs w:val="28"/>
        </w:rPr>
        <w:t>writing</w:t>
      </w:r>
      <w:proofErr w:type="spellEnd"/>
      <w:r w:rsidR="00AC2CDA" w:rsidRPr="00AC2CDA">
        <w:rPr>
          <w:rFonts w:asciiTheme="minorHAnsi" w:hAnsiTheme="minorHAnsi" w:cstheme="minorHAnsi"/>
          <w:b w:val="0"/>
          <w:bCs w:val="0"/>
          <w:w w:val="95"/>
          <w:sz w:val="28"/>
          <w:szCs w:val="28"/>
        </w:rPr>
        <w:t>” e “</w:t>
      </w:r>
      <w:proofErr w:type="spellStart"/>
      <w:r w:rsidR="00AC2CDA" w:rsidRPr="00AC2CDA">
        <w:rPr>
          <w:rFonts w:asciiTheme="minorHAnsi" w:hAnsiTheme="minorHAnsi" w:cstheme="minorHAnsi"/>
          <w:b w:val="0"/>
          <w:bCs w:val="0"/>
          <w:w w:val="95"/>
          <w:sz w:val="28"/>
          <w:szCs w:val="28"/>
        </w:rPr>
        <w:t>interaction</w:t>
      </w:r>
      <w:proofErr w:type="spellEnd"/>
      <w:r w:rsidR="00AC2CDA" w:rsidRPr="00AC2CDA">
        <w:rPr>
          <w:rFonts w:asciiTheme="minorHAnsi" w:hAnsiTheme="minorHAnsi" w:cstheme="minorHAnsi"/>
          <w:b w:val="0"/>
          <w:bCs w:val="0"/>
          <w:w w:val="95"/>
          <w:sz w:val="28"/>
          <w:szCs w:val="28"/>
        </w:rPr>
        <w:t xml:space="preserve">”) </w:t>
      </w:r>
      <w:r w:rsidRPr="00AC2CDA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8"/>
          <w:szCs w:val="28"/>
        </w:rPr>
        <w:t>que se trabajan en esta área de forma más equilibrada.</w:t>
      </w:r>
    </w:p>
    <w:p w:rsidR="00AC2CDA" w:rsidRPr="00AC2CDA" w:rsidRDefault="00AC2CDA" w:rsidP="00AC2CDA">
      <w:pPr>
        <w:pStyle w:val="Ttulo3"/>
        <w:tabs>
          <w:tab w:val="left" w:pos="1134"/>
        </w:tabs>
        <w:spacing w:before="0"/>
        <w:ind w:left="142"/>
        <w:jc w:val="both"/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8"/>
          <w:szCs w:val="28"/>
        </w:rPr>
      </w:pPr>
    </w:p>
    <w:p w:rsidR="00AC2CDA" w:rsidRPr="00DD19BD" w:rsidRDefault="00AC2CDA" w:rsidP="00AC2CDA">
      <w:pPr>
        <w:spacing w:after="150" w:line="240" w:lineRule="auto"/>
        <w:ind w:left="142" w:firstLine="708"/>
        <w:jc w:val="both"/>
        <w:rPr>
          <w:rFonts w:eastAsia="Times New Roman" w:cstheme="minorHAnsi"/>
          <w:color w:val="000000" w:themeColor="text1"/>
          <w:sz w:val="28"/>
          <w:szCs w:val="28"/>
          <w:lang w:eastAsia="es-ES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es-ES"/>
        </w:rPr>
        <w:t>Al desarrollarse tareas en la que se trabaja por grupos, en parejas... el alumnado de con dificultades se siente más seguro y por tanto más participativo.</w:t>
      </w:r>
    </w:p>
    <w:p w:rsidR="00844847" w:rsidRPr="00B24AFE" w:rsidRDefault="00844847" w:rsidP="00EB0FFF">
      <w:pPr>
        <w:spacing w:after="150" w:line="240" w:lineRule="auto"/>
        <w:ind w:firstLine="142"/>
        <w:jc w:val="both"/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  <w:lang w:eastAsia="es-ES"/>
        </w:rPr>
      </w:pPr>
      <w:r w:rsidRPr="00844847"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  <w:t>         </w:t>
      </w:r>
      <w:r w:rsidRPr="00B24AF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s-ES"/>
        </w:rPr>
        <w:t xml:space="preserve">8. Destacar aspectos </w:t>
      </w:r>
      <w:r w:rsidR="00D863EF" w:rsidRPr="00B24AF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s-ES"/>
        </w:rPr>
        <w:t>susceptibles</w:t>
      </w:r>
      <w:r w:rsidRPr="00B24AF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s-ES"/>
        </w:rPr>
        <w:t xml:space="preserve"> de mejora.</w:t>
      </w:r>
    </w:p>
    <w:p w:rsidR="00640277" w:rsidRPr="00640277" w:rsidRDefault="00844847" w:rsidP="00640277">
      <w:pPr>
        <w:shd w:val="clear" w:color="auto" w:fill="FFFFFF"/>
        <w:spacing w:before="100" w:beforeAutospacing="1" w:after="75" w:line="300" w:lineRule="atLeast"/>
        <w:jc w:val="both"/>
        <w:rPr>
          <w:rFonts w:eastAsia="Times New Roman" w:cstheme="minorHAnsi"/>
          <w:color w:val="333333"/>
          <w:sz w:val="28"/>
          <w:szCs w:val="28"/>
          <w:lang w:eastAsia="es-ES"/>
        </w:rPr>
      </w:pPr>
      <w:r w:rsidRPr="00844847"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  <w:t>         </w:t>
      </w:r>
      <w:r w:rsidR="00D66F79" w:rsidRPr="00D66F79"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  <w:t>E</w:t>
      </w:r>
      <w:r w:rsidR="00894AD3"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  <w:t>n el</w:t>
      </w:r>
      <w:r w:rsidR="00D66F79" w:rsidRPr="00D66F79"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  <w:t xml:space="preserve"> </w:t>
      </w:r>
      <w:r w:rsidR="00C44F0C" w:rsidRPr="00D66F79"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  <w:t>grupo</w:t>
      </w:r>
      <w:r w:rsidR="00C44F0C"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  <w:t xml:space="preserve"> </w:t>
      </w:r>
      <w:r w:rsidR="00C44F0C" w:rsidRPr="00D66F79"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  <w:t>estamos</w:t>
      </w:r>
      <w:r w:rsidR="00894AD3"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  <w:t xml:space="preserve"> trabajando </w:t>
      </w:r>
      <w:r w:rsidR="00C343A5">
        <w:rPr>
          <w:rFonts w:eastAsia="Times New Roman" w:cstheme="minorHAnsi"/>
          <w:color w:val="333333"/>
          <w:sz w:val="28"/>
          <w:szCs w:val="28"/>
          <w:lang w:eastAsia="es-ES"/>
        </w:rPr>
        <w:t xml:space="preserve">la </w:t>
      </w:r>
      <w:r w:rsidR="00C44F0C">
        <w:rPr>
          <w:rFonts w:eastAsia="Times New Roman" w:cstheme="minorHAnsi"/>
          <w:color w:val="333333"/>
          <w:sz w:val="28"/>
          <w:szCs w:val="28"/>
          <w:lang w:eastAsia="es-ES"/>
        </w:rPr>
        <w:t>implementación</w:t>
      </w:r>
      <w:bookmarkStart w:id="0" w:name="_GoBack"/>
      <w:bookmarkEnd w:id="0"/>
      <w:r w:rsidR="00C343A5">
        <w:rPr>
          <w:rFonts w:eastAsia="Times New Roman" w:cstheme="minorHAnsi"/>
          <w:color w:val="333333"/>
          <w:sz w:val="28"/>
          <w:szCs w:val="28"/>
          <w:lang w:eastAsia="es-ES"/>
        </w:rPr>
        <w:t xml:space="preserve"> de la metodología </w:t>
      </w:r>
      <w:r w:rsidR="003E21ED">
        <w:rPr>
          <w:rFonts w:eastAsia="Times New Roman" w:cstheme="minorHAnsi"/>
          <w:color w:val="333333"/>
          <w:sz w:val="28"/>
          <w:szCs w:val="28"/>
          <w:lang w:eastAsia="es-ES"/>
        </w:rPr>
        <w:t>AICLE</w:t>
      </w:r>
      <w:r w:rsidR="00894AD3">
        <w:rPr>
          <w:rFonts w:eastAsia="Times New Roman" w:cstheme="minorHAnsi"/>
          <w:color w:val="333333"/>
          <w:sz w:val="28"/>
          <w:szCs w:val="28"/>
          <w:lang w:eastAsia="es-ES"/>
        </w:rPr>
        <w:t xml:space="preserve">, </w:t>
      </w:r>
      <w:r w:rsidR="003E21ED">
        <w:rPr>
          <w:rFonts w:eastAsia="Times New Roman" w:cstheme="minorHAnsi"/>
          <w:color w:val="333333"/>
          <w:sz w:val="28"/>
          <w:szCs w:val="28"/>
          <w:lang w:eastAsia="es-ES"/>
        </w:rPr>
        <w:t xml:space="preserve"> </w:t>
      </w:r>
      <w:r w:rsidR="00894AD3">
        <w:rPr>
          <w:rFonts w:eastAsia="Times New Roman" w:cstheme="minorHAnsi"/>
          <w:color w:val="333333"/>
          <w:sz w:val="28"/>
          <w:szCs w:val="28"/>
          <w:lang w:eastAsia="es-ES"/>
        </w:rPr>
        <w:t xml:space="preserve"> que es </w:t>
      </w:r>
      <w:r w:rsidR="00C343A5">
        <w:rPr>
          <w:rFonts w:eastAsia="Times New Roman" w:cstheme="minorHAnsi"/>
          <w:color w:val="333333"/>
          <w:sz w:val="28"/>
          <w:szCs w:val="28"/>
          <w:lang w:eastAsia="es-ES"/>
        </w:rPr>
        <w:t xml:space="preserve"> complej</w:t>
      </w:r>
      <w:r w:rsidR="003E21ED">
        <w:rPr>
          <w:rFonts w:eastAsia="Times New Roman" w:cstheme="minorHAnsi"/>
          <w:color w:val="333333"/>
          <w:sz w:val="28"/>
          <w:szCs w:val="28"/>
          <w:lang w:eastAsia="es-ES"/>
        </w:rPr>
        <w:t>a</w:t>
      </w:r>
      <w:r w:rsidR="00C343A5">
        <w:rPr>
          <w:rFonts w:eastAsia="Times New Roman" w:cstheme="minorHAnsi"/>
          <w:color w:val="333333"/>
          <w:sz w:val="28"/>
          <w:szCs w:val="28"/>
          <w:lang w:eastAsia="es-ES"/>
        </w:rPr>
        <w:t xml:space="preserve">, ya que implica la puesta en marcha de un </w:t>
      </w:r>
      <w:r w:rsidR="00C343A5" w:rsidRPr="00C343A5">
        <w:rPr>
          <w:rFonts w:eastAsia="Times New Roman" w:cstheme="minorHAnsi"/>
          <w:color w:val="333333"/>
          <w:sz w:val="28"/>
          <w:szCs w:val="28"/>
          <w:lang w:eastAsia="es-ES"/>
        </w:rPr>
        <w:t>considerable número de estrategias y actividades que se pueden emplear a la hora de trabajar en la clase</w:t>
      </w:r>
      <w:r w:rsidR="003E21ED">
        <w:rPr>
          <w:rFonts w:eastAsia="Times New Roman" w:cstheme="minorHAnsi"/>
          <w:color w:val="333333"/>
          <w:sz w:val="28"/>
          <w:szCs w:val="28"/>
          <w:lang w:eastAsia="es-ES"/>
        </w:rPr>
        <w:t>.  P</w:t>
      </w:r>
      <w:r w:rsidR="00640277" w:rsidRPr="00640277">
        <w:rPr>
          <w:rFonts w:eastAsia="Times New Roman" w:cstheme="minorHAnsi"/>
          <w:color w:val="333333"/>
          <w:sz w:val="28"/>
          <w:szCs w:val="28"/>
          <w:lang w:eastAsia="es-ES"/>
        </w:rPr>
        <w:t>ensamos aún nos queda mucho camino por recorrer</w:t>
      </w:r>
      <w:r w:rsidR="003E21ED">
        <w:rPr>
          <w:rFonts w:eastAsia="Times New Roman" w:cstheme="minorHAnsi"/>
          <w:color w:val="333333"/>
          <w:sz w:val="28"/>
          <w:szCs w:val="28"/>
          <w:lang w:eastAsia="es-ES"/>
        </w:rPr>
        <w:t xml:space="preserve"> y para ello necesitamos tiempo tanto de coordinación como de producción de materiales</w:t>
      </w:r>
      <w:r w:rsidR="00D66F79">
        <w:rPr>
          <w:rFonts w:eastAsia="Times New Roman" w:cstheme="minorHAnsi"/>
          <w:color w:val="333333"/>
          <w:sz w:val="28"/>
          <w:szCs w:val="28"/>
          <w:lang w:eastAsia="es-ES"/>
        </w:rPr>
        <w:t>. Sería importante</w:t>
      </w:r>
      <w:r w:rsidR="00894AD3">
        <w:rPr>
          <w:rFonts w:eastAsia="Times New Roman" w:cstheme="minorHAnsi"/>
          <w:color w:val="333333"/>
          <w:sz w:val="28"/>
          <w:szCs w:val="28"/>
          <w:lang w:eastAsia="es-ES"/>
        </w:rPr>
        <w:t xml:space="preserve"> disponer de más ayuda, ya que nos </w:t>
      </w:r>
      <w:r w:rsidR="00640277" w:rsidRPr="00640277">
        <w:rPr>
          <w:rFonts w:eastAsia="Times New Roman" w:cstheme="minorHAnsi"/>
          <w:color w:val="333333"/>
          <w:sz w:val="28"/>
          <w:szCs w:val="28"/>
          <w:lang w:eastAsia="es-ES"/>
        </w:rPr>
        <w:t>gustaría ir elaborando un banco de recursos con documentos, vídeos… para poder ir así trabajando y ampliando cada año.</w:t>
      </w:r>
    </w:p>
    <w:p w:rsidR="00844847" w:rsidRPr="00844847" w:rsidRDefault="00844847" w:rsidP="00640277">
      <w:pPr>
        <w:spacing w:after="150" w:line="240" w:lineRule="auto"/>
        <w:jc w:val="both"/>
        <w:rPr>
          <w:rFonts w:ascii="Calibri" w:eastAsia="Times New Roman" w:hAnsi="Calibri" w:cs="Calibri"/>
          <w:lang w:eastAsia="es-ES"/>
        </w:rPr>
      </w:pPr>
    </w:p>
    <w:sectPr w:rsidR="00844847" w:rsidRPr="00844847" w:rsidSect="008A603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7E07"/>
    <w:multiLevelType w:val="hybridMultilevel"/>
    <w:tmpl w:val="3586ACC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DF36CF"/>
    <w:multiLevelType w:val="hybridMultilevel"/>
    <w:tmpl w:val="BDDE92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62EDC"/>
    <w:multiLevelType w:val="hybridMultilevel"/>
    <w:tmpl w:val="B4D49A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47"/>
    <w:rsid w:val="000463DA"/>
    <w:rsid w:val="000F1C46"/>
    <w:rsid w:val="001333F9"/>
    <w:rsid w:val="00191D6B"/>
    <w:rsid w:val="00222319"/>
    <w:rsid w:val="002766FC"/>
    <w:rsid w:val="0036179B"/>
    <w:rsid w:val="003B1952"/>
    <w:rsid w:val="003E21ED"/>
    <w:rsid w:val="003E6D5C"/>
    <w:rsid w:val="0042090A"/>
    <w:rsid w:val="004C3278"/>
    <w:rsid w:val="004F68DE"/>
    <w:rsid w:val="00531613"/>
    <w:rsid w:val="005A45F5"/>
    <w:rsid w:val="00600D21"/>
    <w:rsid w:val="00640277"/>
    <w:rsid w:val="006B7171"/>
    <w:rsid w:val="006F5040"/>
    <w:rsid w:val="007F5774"/>
    <w:rsid w:val="00844847"/>
    <w:rsid w:val="0089260B"/>
    <w:rsid w:val="00894AD3"/>
    <w:rsid w:val="008A603F"/>
    <w:rsid w:val="009A1A52"/>
    <w:rsid w:val="009F2536"/>
    <w:rsid w:val="00A80C40"/>
    <w:rsid w:val="00AC2CDA"/>
    <w:rsid w:val="00B24AFE"/>
    <w:rsid w:val="00B26AF9"/>
    <w:rsid w:val="00C343A5"/>
    <w:rsid w:val="00C44F0C"/>
    <w:rsid w:val="00C663AC"/>
    <w:rsid w:val="00D66F79"/>
    <w:rsid w:val="00D863EF"/>
    <w:rsid w:val="00D955CF"/>
    <w:rsid w:val="00DA5856"/>
    <w:rsid w:val="00DD19BD"/>
    <w:rsid w:val="00EB0FFF"/>
    <w:rsid w:val="00F570AF"/>
    <w:rsid w:val="00F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74A7E-B496-4775-9F06-1DBEEDE3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AC2CDA"/>
    <w:pPr>
      <w:widowControl w:val="0"/>
      <w:autoSpaceDE w:val="0"/>
      <w:autoSpaceDN w:val="0"/>
      <w:spacing w:before="236" w:after="0" w:line="240" w:lineRule="auto"/>
      <w:ind w:left="1827"/>
      <w:outlineLvl w:val="2"/>
    </w:pPr>
    <w:rPr>
      <w:rFonts w:ascii="Tahoma" w:eastAsia="Tahoma" w:hAnsi="Tahoma" w:cs="Tahoma"/>
      <w:b/>
      <w:bCs/>
      <w:sz w:val="24"/>
      <w:szCs w:val="24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C327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AC2CDA"/>
    <w:rPr>
      <w:rFonts w:ascii="Tahoma" w:eastAsia="Tahoma" w:hAnsi="Tahoma" w:cs="Tahoma"/>
      <w:b/>
      <w:bCs/>
      <w:sz w:val="24"/>
      <w:szCs w:val="24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822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</dc:creator>
  <cp:keywords/>
  <dc:description/>
  <cp:lastModifiedBy>Trini</cp:lastModifiedBy>
  <cp:revision>34</cp:revision>
  <dcterms:created xsi:type="dcterms:W3CDTF">2020-03-05T16:42:00Z</dcterms:created>
  <dcterms:modified xsi:type="dcterms:W3CDTF">2020-03-08T17:38:00Z</dcterms:modified>
</cp:coreProperties>
</file>