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1D3" w:rsidRPr="002861D3" w:rsidRDefault="002861D3" w:rsidP="002861D3">
      <w:pPr>
        <w:jc w:val="center"/>
        <w:rPr>
          <w:b/>
          <w:bCs/>
          <w:sz w:val="40"/>
          <w:szCs w:val="40"/>
        </w:rPr>
      </w:pPr>
      <w:r w:rsidRPr="002861D3">
        <w:rPr>
          <w:b/>
          <w:bCs/>
          <w:sz w:val="40"/>
          <w:szCs w:val="40"/>
        </w:rPr>
        <w:t>¿Cómo es el proceso de cata?</w:t>
      </w:r>
    </w:p>
    <w:p w:rsidR="002861D3" w:rsidRDefault="002861D3"/>
    <w:p w:rsidR="002861D3" w:rsidRDefault="002861D3">
      <w:r>
        <w:t>Hay varios elementos fundamentales:</w:t>
      </w:r>
    </w:p>
    <w:p w:rsidR="002861D3" w:rsidRDefault="002861D3"/>
    <w:p w:rsidR="002861D3" w:rsidRPr="002861D3" w:rsidRDefault="002861D3" w:rsidP="002861D3">
      <w:pPr>
        <w:pStyle w:val="fusion-li-item"/>
        <w:numPr>
          <w:ilvl w:val="0"/>
          <w:numId w:val="1"/>
        </w:numPr>
        <w:shd w:val="clear" w:color="auto" w:fill="FFFFFF"/>
        <w:spacing w:line="360" w:lineRule="auto"/>
        <w:ind w:left="0"/>
        <w:rPr>
          <w:rFonts w:asciiTheme="minorHAnsi" w:hAnsiTheme="minorHAnsi" w:cstheme="minorHAnsi"/>
          <w:color w:val="000000" w:themeColor="text1"/>
        </w:rPr>
      </w:pPr>
      <w:r w:rsidRPr="002861D3">
        <w:rPr>
          <w:rStyle w:val="Textoennegrita"/>
          <w:rFonts w:asciiTheme="minorHAnsi" w:hAnsiTheme="minorHAnsi" w:cstheme="minorHAnsi"/>
          <w:b w:val="0"/>
          <w:bCs w:val="0"/>
          <w:color w:val="000000" w:themeColor="text1"/>
        </w:rPr>
        <w:t>La sala de cata</w:t>
      </w:r>
      <w:r w:rsidRPr="002861D3">
        <w:rPr>
          <w:rFonts w:asciiTheme="minorHAnsi" w:hAnsiTheme="minorHAnsi" w:cstheme="minorHAnsi"/>
          <w:color w:val="000000" w:themeColor="text1"/>
        </w:rPr>
        <w:t>: proporciona a los catadores un </w:t>
      </w:r>
      <w:r w:rsidRPr="002861D3">
        <w:rPr>
          <w:rStyle w:val="Textoennegrita"/>
          <w:rFonts w:asciiTheme="minorHAnsi" w:hAnsiTheme="minorHAnsi" w:cstheme="minorHAnsi"/>
          <w:b w:val="0"/>
          <w:bCs w:val="0"/>
          <w:color w:val="000000" w:themeColor="text1"/>
        </w:rPr>
        <w:t>ambiente adecuado, cómodo</w:t>
      </w:r>
      <w:r w:rsidRPr="002861D3">
        <w:rPr>
          <w:rFonts w:asciiTheme="minorHAnsi" w:hAnsiTheme="minorHAnsi" w:cstheme="minorHAnsi"/>
          <w:color w:val="000000" w:themeColor="text1"/>
        </w:rPr>
        <w:t> y normalizado </w:t>
      </w:r>
      <w:r w:rsidRPr="002861D3">
        <w:rPr>
          <w:rStyle w:val="Textoennegrita"/>
          <w:rFonts w:asciiTheme="minorHAnsi" w:hAnsiTheme="minorHAnsi" w:cstheme="minorHAnsi"/>
          <w:b w:val="0"/>
          <w:bCs w:val="0"/>
          <w:color w:val="000000" w:themeColor="text1"/>
        </w:rPr>
        <w:t>que facilita la concentración, neutralidad y el análisis sensorial</w:t>
      </w:r>
      <w:r w:rsidRPr="002861D3">
        <w:rPr>
          <w:rFonts w:asciiTheme="minorHAnsi" w:hAnsiTheme="minorHAnsi" w:cstheme="minorHAnsi"/>
          <w:color w:val="000000" w:themeColor="text1"/>
        </w:rPr>
        <w:t>. Se encuentra </w:t>
      </w:r>
      <w:r w:rsidRPr="002861D3">
        <w:rPr>
          <w:rStyle w:val="Textoennegrita"/>
          <w:rFonts w:asciiTheme="minorHAnsi" w:hAnsiTheme="minorHAnsi" w:cstheme="minorHAnsi"/>
          <w:b w:val="0"/>
          <w:bCs w:val="0"/>
          <w:color w:val="000000" w:themeColor="text1"/>
        </w:rPr>
        <w:t>aislada de olores</w:t>
      </w:r>
      <w:r w:rsidRPr="002861D3">
        <w:rPr>
          <w:rStyle w:val="Textoennegrita"/>
          <w:rFonts w:asciiTheme="minorHAnsi" w:hAnsiTheme="minorHAnsi" w:cstheme="minorHAnsi"/>
          <w:color w:val="000000" w:themeColor="text1"/>
        </w:rPr>
        <w:t xml:space="preserve"> </w:t>
      </w:r>
      <w:r w:rsidRPr="002861D3">
        <w:rPr>
          <w:rStyle w:val="Textoennegrita"/>
          <w:rFonts w:asciiTheme="minorHAnsi" w:hAnsiTheme="minorHAnsi" w:cstheme="minorHAnsi"/>
          <w:b w:val="0"/>
          <w:bCs w:val="0"/>
          <w:color w:val="000000" w:themeColor="text1"/>
        </w:rPr>
        <w:t>extraños,</w:t>
      </w:r>
      <w:r w:rsidRPr="002861D3">
        <w:rPr>
          <w:rStyle w:val="Textoennegrita"/>
          <w:rFonts w:asciiTheme="minorHAnsi" w:hAnsiTheme="minorHAnsi" w:cstheme="minorHAnsi"/>
          <w:color w:val="000000" w:themeColor="text1"/>
        </w:rPr>
        <w:t xml:space="preserve"> </w:t>
      </w:r>
      <w:r w:rsidRPr="002861D3">
        <w:rPr>
          <w:rStyle w:val="Textoennegrita"/>
          <w:rFonts w:asciiTheme="minorHAnsi" w:hAnsiTheme="minorHAnsi" w:cstheme="minorHAnsi"/>
          <w:b w:val="0"/>
          <w:bCs w:val="0"/>
          <w:color w:val="000000" w:themeColor="text1"/>
        </w:rPr>
        <w:t>insonorizada y con una temperatura estable</w:t>
      </w:r>
      <w:r w:rsidRPr="002861D3">
        <w:rPr>
          <w:rFonts w:asciiTheme="minorHAnsi" w:hAnsiTheme="minorHAnsi" w:cstheme="minorHAnsi"/>
          <w:color w:val="000000" w:themeColor="text1"/>
        </w:rPr>
        <w:t> entre los 20 y 25 grados. La iluminación también está reglamentada. Por último, la sala está dividida en </w:t>
      </w:r>
      <w:r w:rsidRPr="002861D3">
        <w:rPr>
          <w:rStyle w:val="Textoennegrita"/>
          <w:rFonts w:asciiTheme="minorHAnsi" w:hAnsiTheme="minorHAnsi" w:cstheme="minorHAnsi"/>
          <w:b w:val="0"/>
          <w:bCs w:val="0"/>
          <w:color w:val="000000" w:themeColor="text1"/>
        </w:rPr>
        <w:t>cabinas individuales</w:t>
      </w:r>
      <w:r w:rsidRPr="002861D3">
        <w:rPr>
          <w:rFonts w:asciiTheme="minorHAnsi" w:hAnsiTheme="minorHAnsi" w:cstheme="minorHAnsi"/>
          <w:color w:val="000000" w:themeColor="text1"/>
        </w:rPr>
        <w:t> para cada catador.</w:t>
      </w:r>
    </w:p>
    <w:p w:rsidR="002861D3" w:rsidRPr="002861D3" w:rsidRDefault="002861D3" w:rsidP="002861D3">
      <w:pPr>
        <w:pStyle w:val="fusion-li-item"/>
        <w:numPr>
          <w:ilvl w:val="0"/>
          <w:numId w:val="1"/>
        </w:numPr>
        <w:shd w:val="clear" w:color="auto" w:fill="FFFFFF"/>
        <w:spacing w:line="360" w:lineRule="auto"/>
        <w:ind w:left="0"/>
        <w:rPr>
          <w:rFonts w:asciiTheme="minorHAnsi" w:hAnsiTheme="minorHAnsi" w:cstheme="minorHAnsi"/>
          <w:color w:val="000000" w:themeColor="text1"/>
        </w:rPr>
      </w:pPr>
      <w:r w:rsidRPr="002861D3">
        <w:rPr>
          <w:rStyle w:val="Textoennegrita"/>
          <w:rFonts w:asciiTheme="minorHAnsi" w:hAnsiTheme="minorHAnsi" w:cstheme="minorHAnsi"/>
          <w:b w:val="0"/>
          <w:bCs w:val="0"/>
          <w:color w:val="000000" w:themeColor="text1"/>
        </w:rPr>
        <w:t>La copa de</w:t>
      </w:r>
      <w:r w:rsidRPr="002861D3">
        <w:rPr>
          <w:rStyle w:val="Textoennegrita"/>
          <w:rFonts w:asciiTheme="minorHAnsi" w:hAnsiTheme="minorHAnsi" w:cstheme="minorHAnsi"/>
          <w:color w:val="000000" w:themeColor="text1"/>
        </w:rPr>
        <w:t> </w:t>
      </w:r>
      <w:r w:rsidRPr="002861D3">
        <w:rPr>
          <w:rFonts w:asciiTheme="minorHAnsi" w:hAnsiTheme="minorHAnsi" w:cstheme="minorHAnsi"/>
          <w:color w:val="000000" w:themeColor="text1"/>
        </w:rPr>
        <w:t>vidrio: tiene unas </w:t>
      </w:r>
      <w:r w:rsidRPr="002861D3">
        <w:rPr>
          <w:rStyle w:val="Textoennegrita"/>
          <w:rFonts w:asciiTheme="minorHAnsi" w:hAnsiTheme="minorHAnsi" w:cstheme="minorHAnsi"/>
          <w:b w:val="0"/>
          <w:bCs w:val="0"/>
          <w:color w:val="000000" w:themeColor="text1"/>
        </w:rPr>
        <w:t>medidas específicas</w:t>
      </w:r>
      <w:r w:rsidRPr="002861D3">
        <w:rPr>
          <w:rFonts w:asciiTheme="minorHAnsi" w:hAnsiTheme="minorHAnsi" w:cstheme="minorHAnsi"/>
          <w:color w:val="000000" w:themeColor="text1"/>
        </w:rPr>
        <w:t> y tiene un </w:t>
      </w:r>
      <w:r w:rsidRPr="002861D3">
        <w:rPr>
          <w:rStyle w:val="Textoennegrita"/>
          <w:rFonts w:asciiTheme="minorHAnsi" w:hAnsiTheme="minorHAnsi" w:cstheme="minorHAnsi"/>
          <w:b w:val="0"/>
          <w:bCs w:val="0"/>
          <w:color w:val="000000" w:themeColor="text1"/>
        </w:rPr>
        <w:t>color oscuro</w:t>
      </w:r>
      <w:r w:rsidRPr="002861D3">
        <w:rPr>
          <w:rFonts w:asciiTheme="minorHAnsi" w:hAnsiTheme="minorHAnsi" w:cstheme="minorHAnsi"/>
          <w:color w:val="000000" w:themeColor="text1"/>
        </w:rPr>
        <w:t xml:space="preserve"> que impide apreciar el color del aceite.  Se cubrirá con un </w:t>
      </w:r>
      <w:proofErr w:type="spellStart"/>
      <w:r w:rsidRPr="002861D3">
        <w:rPr>
          <w:rFonts w:asciiTheme="minorHAnsi" w:hAnsiTheme="minorHAnsi" w:cstheme="minorHAnsi"/>
          <w:color w:val="000000" w:themeColor="text1"/>
        </w:rPr>
        <w:t>vídre</w:t>
      </w:r>
      <w:proofErr w:type="spellEnd"/>
      <w:r w:rsidRPr="002861D3">
        <w:rPr>
          <w:rFonts w:asciiTheme="minorHAnsi" w:hAnsiTheme="minorHAnsi" w:cstheme="minorHAnsi"/>
          <w:color w:val="000000" w:themeColor="text1"/>
        </w:rPr>
        <w:t xml:space="preserve"> denominado vidrio de reloj.</w:t>
      </w:r>
    </w:p>
    <w:p w:rsidR="002861D3" w:rsidRPr="002861D3" w:rsidRDefault="002861D3" w:rsidP="002861D3">
      <w:pPr>
        <w:pStyle w:val="fusion-li-item"/>
        <w:numPr>
          <w:ilvl w:val="0"/>
          <w:numId w:val="1"/>
        </w:numPr>
        <w:shd w:val="clear" w:color="auto" w:fill="FFFFFF"/>
        <w:spacing w:line="360" w:lineRule="auto"/>
        <w:ind w:left="0"/>
        <w:rPr>
          <w:rFonts w:asciiTheme="minorHAnsi" w:hAnsiTheme="minorHAnsi" w:cstheme="minorHAnsi"/>
          <w:color w:val="000000" w:themeColor="text1"/>
        </w:rPr>
      </w:pPr>
      <w:r w:rsidRPr="002861D3">
        <w:rPr>
          <w:rStyle w:val="Textoennegrita"/>
          <w:rFonts w:asciiTheme="minorHAnsi" w:hAnsiTheme="minorHAnsi" w:cstheme="minorHAnsi"/>
          <w:b w:val="0"/>
          <w:bCs w:val="0"/>
          <w:color w:val="000000" w:themeColor="text1"/>
        </w:rPr>
        <w:t>El catador</w:t>
      </w:r>
      <w:r w:rsidRPr="002861D3">
        <w:rPr>
          <w:rStyle w:val="Textoennegrita"/>
          <w:rFonts w:asciiTheme="minorHAnsi" w:hAnsiTheme="minorHAnsi" w:cstheme="minorHAnsi"/>
          <w:color w:val="000000" w:themeColor="text1"/>
        </w:rPr>
        <w:t>:</w:t>
      </w:r>
      <w:r w:rsidRPr="002861D3">
        <w:rPr>
          <w:rFonts w:asciiTheme="minorHAnsi" w:hAnsiTheme="minorHAnsi" w:cstheme="minorHAnsi"/>
          <w:color w:val="000000" w:themeColor="text1"/>
        </w:rPr>
        <w:t> la cata la realizan entre</w:t>
      </w:r>
      <w:r w:rsidRPr="002861D3">
        <w:rPr>
          <w:rStyle w:val="Textoennegrita"/>
          <w:rFonts w:asciiTheme="minorHAnsi" w:hAnsiTheme="minorHAnsi" w:cstheme="minorHAnsi"/>
          <w:color w:val="000000" w:themeColor="text1"/>
        </w:rPr>
        <w:t> </w:t>
      </w:r>
      <w:r w:rsidRPr="002861D3">
        <w:rPr>
          <w:rStyle w:val="Textoennegrita"/>
          <w:rFonts w:asciiTheme="minorHAnsi" w:hAnsiTheme="minorHAnsi" w:cstheme="minorHAnsi"/>
          <w:b w:val="0"/>
          <w:bCs w:val="0"/>
          <w:color w:val="000000" w:themeColor="text1"/>
        </w:rPr>
        <w:t>8 y 12 catadores expertos</w:t>
      </w:r>
      <w:r w:rsidRPr="002861D3">
        <w:rPr>
          <w:rFonts w:asciiTheme="minorHAnsi" w:hAnsiTheme="minorHAnsi" w:cstheme="minorHAnsi"/>
          <w:color w:val="000000" w:themeColor="text1"/>
        </w:rPr>
        <w:t> seleccionados por un jefe de panel que han pasado por un período de prueba y selección para formar parte del panel de cata. El catador realiza su valoración en la </w:t>
      </w:r>
      <w:r w:rsidRPr="002861D3">
        <w:rPr>
          <w:rStyle w:val="Textoennegrita"/>
          <w:rFonts w:asciiTheme="minorHAnsi" w:hAnsiTheme="minorHAnsi" w:cstheme="minorHAnsi"/>
          <w:b w:val="0"/>
          <w:bCs w:val="0"/>
          <w:color w:val="000000" w:themeColor="text1"/>
        </w:rPr>
        <w:t>hoja de perfil</w:t>
      </w:r>
      <w:r w:rsidRPr="002861D3">
        <w:rPr>
          <w:rFonts w:asciiTheme="minorHAnsi" w:hAnsiTheme="minorHAnsi" w:cstheme="minorHAnsi"/>
          <w:color w:val="000000" w:themeColor="text1"/>
        </w:rPr>
        <w:t> señalando la intensidad que percibe de cada atributo</w:t>
      </w:r>
    </w:p>
    <w:p w:rsidR="002861D3" w:rsidRPr="002861D3" w:rsidRDefault="002861D3" w:rsidP="002861D3">
      <w:pPr>
        <w:spacing w:line="360" w:lineRule="auto"/>
        <w:rPr>
          <w:rFonts w:cstheme="minorHAnsi"/>
          <w:b/>
          <w:bCs/>
          <w:color w:val="000000" w:themeColor="text1"/>
        </w:rPr>
      </w:pPr>
      <w:r w:rsidRPr="002861D3">
        <w:rPr>
          <w:rFonts w:cstheme="minorHAnsi"/>
          <w:b/>
          <w:bCs/>
          <w:color w:val="000000" w:themeColor="text1"/>
        </w:rPr>
        <w:t>Fase 1.</w:t>
      </w:r>
    </w:p>
    <w:p w:rsidR="002861D3" w:rsidRPr="002861D3" w:rsidRDefault="002861D3" w:rsidP="002861D3">
      <w:pPr>
        <w:spacing w:line="360" w:lineRule="auto"/>
        <w:rPr>
          <w:rFonts w:eastAsia="Times New Roman" w:cstheme="minorHAnsi"/>
          <w:color w:val="000000" w:themeColor="text1"/>
          <w:lang w:eastAsia="es-ES_tradnl"/>
        </w:rPr>
      </w:pPr>
      <w:r w:rsidRPr="002861D3">
        <w:rPr>
          <w:rFonts w:eastAsia="Times New Roman" w:cstheme="minorHAnsi"/>
          <w:color w:val="000000" w:themeColor="text1"/>
          <w:shd w:val="clear" w:color="auto" w:fill="FFFFFF"/>
          <w:lang w:eastAsia="es-ES_tradnl"/>
        </w:rPr>
        <w:t>El primer paso para catar un AOVE es verter 15 ml. aproximadamente en la copa. Después, tapamos la copa con el vidrio de reloj y frotamos su base durante 2 minutos para que el aceite alcance la temperatura de 28º. De esta forma transmitimos a la copa el calor corporal y conseguimos la potenciación de los componentes aromáticos volátiles del aceite.</w:t>
      </w:r>
    </w:p>
    <w:p w:rsidR="002861D3" w:rsidRPr="002861D3" w:rsidRDefault="002861D3" w:rsidP="002861D3">
      <w:pPr>
        <w:spacing w:line="360" w:lineRule="auto"/>
        <w:rPr>
          <w:rFonts w:cstheme="minorHAnsi"/>
          <w:b/>
          <w:bCs/>
          <w:color w:val="000000" w:themeColor="text1"/>
        </w:rPr>
      </w:pPr>
      <w:r w:rsidRPr="002861D3">
        <w:rPr>
          <w:rFonts w:cstheme="minorHAnsi"/>
          <w:b/>
          <w:bCs/>
          <w:color w:val="000000" w:themeColor="text1"/>
        </w:rPr>
        <w:t>Fase 2.</w:t>
      </w:r>
    </w:p>
    <w:p w:rsidR="002861D3" w:rsidRPr="002861D3" w:rsidRDefault="002861D3" w:rsidP="002861D3">
      <w:pPr>
        <w:spacing w:line="360" w:lineRule="auto"/>
        <w:rPr>
          <w:rFonts w:eastAsia="Times New Roman" w:cstheme="minorHAnsi"/>
          <w:color w:val="000000" w:themeColor="text1"/>
          <w:lang w:eastAsia="es-ES_tradnl"/>
        </w:rPr>
      </w:pPr>
      <w:r w:rsidRPr="002861D3">
        <w:rPr>
          <w:rFonts w:eastAsia="Times New Roman" w:cstheme="minorHAnsi"/>
          <w:color w:val="000000" w:themeColor="text1"/>
          <w:shd w:val="clear" w:color="auto" w:fill="FFFFFF"/>
          <w:lang w:eastAsia="es-ES_tradnl"/>
        </w:rPr>
        <w:t>Alcanzada la temperatura óptima, con la copa en la palma de la mano, la inclinamos suavemente y la hacemos girar con el objetivo de impregnar las paredes de la misma, creando una mayor superficie de contacto aire/aceite.</w:t>
      </w:r>
    </w:p>
    <w:p w:rsidR="002861D3" w:rsidRPr="002861D3" w:rsidRDefault="002861D3" w:rsidP="002861D3">
      <w:pPr>
        <w:spacing w:line="360" w:lineRule="auto"/>
        <w:rPr>
          <w:rFonts w:cstheme="minorHAnsi"/>
          <w:b/>
          <w:bCs/>
          <w:color w:val="000000" w:themeColor="text1"/>
        </w:rPr>
      </w:pPr>
      <w:r w:rsidRPr="002861D3">
        <w:rPr>
          <w:rFonts w:cstheme="minorHAnsi"/>
          <w:b/>
          <w:bCs/>
          <w:color w:val="000000" w:themeColor="text1"/>
        </w:rPr>
        <w:t>Fase 3.</w:t>
      </w:r>
      <w:bookmarkStart w:id="0" w:name="_GoBack"/>
      <w:bookmarkEnd w:id="0"/>
    </w:p>
    <w:p w:rsidR="002861D3" w:rsidRPr="002861D3" w:rsidRDefault="002861D3" w:rsidP="002861D3">
      <w:pPr>
        <w:spacing w:line="360" w:lineRule="auto"/>
        <w:rPr>
          <w:rFonts w:eastAsia="Times New Roman" w:cstheme="minorHAnsi"/>
          <w:color w:val="000000" w:themeColor="text1"/>
          <w:lang w:eastAsia="es-ES_tradnl"/>
        </w:rPr>
      </w:pPr>
      <w:r w:rsidRPr="002861D3">
        <w:rPr>
          <w:rFonts w:eastAsia="Times New Roman" w:cstheme="minorHAnsi"/>
          <w:color w:val="000000" w:themeColor="text1"/>
          <w:shd w:val="clear" w:color="auto" w:fill="FFFFFF"/>
          <w:lang w:eastAsia="es-ES_tradnl"/>
        </w:rPr>
        <w:t>El siguiente paso es apartar el vidrio de reloj y oler inmediatamente el AOVE. Esta primera olfacción es importante porque puede proporcionarnos un impresión general de mayor o menor agrado o desagrado que, posteriormente, debemos confirmar.</w:t>
      </w:r>
      <w:r w:rsidRPr="002861D3">
        <w:rPr>
          <w:rFonts w:eastAsia="Times New Roman" w:cstheme="minorHAnsi"/>
          <w:color w:val="000000" w:themeColor="text1"/>
          <w:lang w:eastAsia="es-ES_tradnl"/>
        </w:rPr>
        <w:br/>
      </w:r>
      <w:r w:rsidRPr="002861D3">
        <w:rPr>
          <w:rFonts w:eastAsia="Times New Roman" w:cstheme="minorHAnsi"/>
          <w:color w:val="000000" w:themeColor="text1"/>
          <w:shd w:val="clear" w:color="auto" w:fill="FFFFFF"/>
          <w:lang w:eastAsia="es-ES_tradnl"/>
        </w:rPr>
        <w:t xml:space="preserve">Cubriremos la copa de nuevo, y volvemos a inclinarla y girarla. Seguidamente, </w:t>
      </w:r>
      <w:r w:rsidRPr="002861D3">
        <w:rPr>
          <w:rFonts w:eastAsia="Times New Roman" w:cstheme="minorHAnsi"/>
          <w:color w:val="000000" w:themeColor="text1"/>
          <w:shd w:val="clear" w:color="auto" w:fill="FFFFFF"/>
          <w:lang w:eastAsia="es-ES_tradnl"/>
        </w:rPr>
        <w:lastRenderedPageBreak/>
        <w:t>realizamos una segunda olfacción para intentar descubrir las notas olfativas que aparecen en el aceite. En esta ocasión, nos sorprenderá la cantidad de notas aromáticas (frutado) que tiene un buen virgen extra.</w:t>
      </w:r>
    </w:p>
    <w:p w:rsidR="002861D3" w:rsidRPr="002861D3" w:rsidRDefault="002861D3" w:rsidP="002861D3">
      <w:pPr>
        <w:spacing w:line="360" w:lineRule="auto"/>
        <w:rPr>
          <w:rFonts w:cstheme="minorHAnsi"/>
          <w:b/>
          <w:bCs/>
          <w:color w:val="000000" w:themeColor="text1"/>
        </w:rPr>
      </w:pPr>
      <w:r w:rsidRPr="002861D3">
        <w:rPr>
          <w:rFonts w:cstheme="minorHAnsi"/>
          <w:b/>
          <w:bCs/>
          <w:color w:val="000000" w:themeColor="text1"/>
        </w:rPr>
        <w:t>Fase 4.</w:t>
      </w:r>
    </w:p>
    <w:p w:rsidR="002861D3" w:rsidRPr="002861D3" w:rsidRDefault="002861D3" w:rsidP="002861D3">
      <w:pPr>
        <w:spacing w:line="360" w:lineRule="auto"/>
        <w:rPr>
          <w:rFonts w:eastAsia="Times New Roman" w:cstheme="minorHAnsi"/>
          <w:color w:val="000000" w:themeColor="text1"/>
          <w:lang w:eastAsia="es-ES_tradnl"/>
        </w:rPr>
      </w:pPr>
      <w:r w:rsidRPr="002861D3">
        <w:rPr>
          <w:rFonts w:eastAsia="Times New Roman" w:cstheme="minorHAnsi"/>
          <w:color w:val="000000" w:themeColor="text1"/>
          <w:shd w:val="clear" w:color="auto" w:fill="FFFFFF"/>
          <w:lang w:eastAsia="es-ES_tradnl"/>
        </w:rPr>
        <w:t>A continuación, destapamos la copa y tomamos un pequeño sorbo de aceite de unos 3 ml. aproximadamente. Es importante distribuir el aceite por toda la cavidad bucal, desde la parte anterior de la boca y la lengua, por los laterales y la parte posterior, hasta los pilares del paladar. Esto lo realizaremos con aspiraciones cortas y sucesivas, e introduciendo aire por la boca, extendemos la muestra por la cavidad bucal y percibimos los componentes volátiles aromáticos del AOVE.</w:t>
      </w:r>
    </w:p>
    <w:p w:rsidR="002861D3" w:rsidRPr="002861D3" w:rsidRDefault="002861D3" w:rsidP="002861D3">
      <w:pPr>
        <w:spacing w:line="360" w:lineRule="auto"/>
        <w:rPr>
          <w:rFonts w:eastAsia="Times New Roman" w:cstheme="minorHAnsi"/>
          <w:color w:val="000000" w:themeColor="text1"/>
          <w:lang w:eastAsia="es-ES_tradnl"/>
        </w:rPr>
      </w:pPr>
      <w:r w:rsidRPr="002861D3">
        <w:rPr>
          <w:rFonts w:eastAsia="Times New Roman" w:cstheme="minorHAnsi"/>
          <w:color w:val="000000" w:themeColor="text1"/>
          <w:shd w:val="clear" w:color="auto" w:fill="FFFFFF"/>
          <w:lang w:eastAsia="es-ES_tradnl"/>
        </w:rPr>
        <w:t>De esta forma nuestro sentido del gusto detecta los estímulos dulce, ácido, salado y amargo que presenta el aceite y ya estaremos preparados para valorar los tres atributos positivos de un buen virgen extra: FRUTADO, AMARGO y PICANTE</w:t>
      </w:r>
      <w:r w:rsidRPr="002861D3">
        <w:rPr>
          <w:rFonts w:eastAsia="Times New Roman" w:cstheme="minorHAnsi"/>
          <w:color w:val="000000" w:themeColor="text1"/>
          <w:shd w:val="clear" w:color="auto" w:fill="FFFFFF"/>
          <w:lang w:eastAsia="es-ES_tradnl"/>
        </w:rPr>
        <w:t>.</w:t>
      </w:r>
    </w:p>
    <w:p w:rsidR="002861D3" w:rsidRPr="002861D3" w:rsidRDefault="002861D3">
      <w:pPr>
        <w:rPr>
          <w:rFonts w:cstheme="minorHAnsi"/>
          <w:color w:val="000000" w:themeColor="text1"/>
        </w:rPr>
      </w:pPr>
    </w:p>
    <w:sectPr w:rsidR="002861D3" w:rsidRPr="002861D3" w:rsidSect="00B71A7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61849"/>
    <w:multiLevelType w:val="multilevel"/>
    <w:tmpl w:val="B2AA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D3"/>
    <w:rsid w:val="002861D3"/>
    <w:rsid w:val="00B71A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0E452F1"/>
  <w15:chartTrackingRefBased/>
  <w15:docId w15:val="{C5C3C027-CE42-A64D-B0EC-93628551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usion-li-item">
    <w:name w:val="fusion-li-item"/>
    <w:basedOn w:val="Normal"/>
    <w:rsid w:val="002861D3"/>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286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90886">
      <w:bodyDiv w:val="1"/>
      <w:marLeft w:val="0"/>
      <w:marRight w:val="0"/>
      <w:marTop w:val="0"/>
      <w:marBottom w:val="0"/>
      <w:divBdr>
        <w:top w:val="none" w:sz="0" w:space="0" w:color="auto"/>
        <w:left w:val="none" w:sz="0" w:space="0" w:color="auto"/>
        <w:bottom w:val="none" w:sz="0" w:space="0" w:color="auto"/>
        <w:right w:val="none" w:sz="0" w:space="0" w:color="auto"/>
      </w:divBdr>
      <w:divsChild>
        <w:div w:id="1655644290">
          <w:marLeft w:val="504"/>
          <w:marRight w:val="0"/>
          <w:marTop w:val="0"/>
          <w:marBottom w:val="0"/>
          <w:divBdr>
            <w:top w:val="none" w:sz="0" w:space="0" w:color="auto"/>
            <w:left w:val="none" w:sz="0" w:space="0" w:color="auto"/>
            <w:bottom w:val="none" w:sz="0" w:space="0" w:color="auto"/>
            <w:right w:val="none" w:sz="0" w:space="0" w:color="auto"/>
          </w:divBdr>
        </w:div>
        <w:div w:id="457987821">
          <w:marLeft w:val="504"/>
          <w:marRight w:val="0"/>
          <w:marTop w:val="0"/>
          <w:marBottom w:val="0"/>
          <w:divBdr>
            <w:top w:val="none" w:sz="0" w:space="0" w:color="auto"/>
            <w:left w:val="none" w:sz="0" w:space="0" w:color="auto"/>
            <w:bottom w:val="none" w:sz="0" w:space="0" w:color="auto"/>
            <w:right w:val="none" w:sz="0" w:space="0" w:color="auto"/>
          </w:divBdr>
        </w:div>
        <w:div w:id="1656451501">
          <w:marLeft w:val="504"/>
          <w:marRight w:val="0"/>
          <w:marTop w:val="0"/>
          <w:marBottom w:val="0"/>
          <w:divBdr>
            <w:top w:val="none" w:sz="0" w:space="0" w:color="auto"/>
            <w:left w:val="none" w:sz="0" w:space="0" w:color="auto"/>
            <w:bottom w:val="none" w:sz="0" w:space="0" w:color="auto"/>
            <w:right w:val="none" w:sz="0" w:space="0" w:color="auto"/>
          </w:divBdr>
        </w:div>
      </w:divsChild>
    </w:div>
    <w:div w:id="883369132">
      <w:bodyDiv w:val="1"/>
      <w:marLeft w:val="0"/>
      <w:marRight w:val="0"/>
      <w:marTop w:val="0"/>
      <w:marBottom w:val="0"/>
      <w:divBdr>
        <w:top w:val="none" w:sz="0" w:space="0" w:color="auto"/>
        <w:left w:val="none" w:sz="0" w:space="0" w:color="auto"/>
        <w:bottom w:val="none" w:sz="0" w:space="0" w:color="auto"/>
        <w:right w:val="none" w:sz="0" w:space="0" w:color="auto"/>
      </w:divBdr>
    </w:div>
    <w:div w:id="906693581">
      <w:bodyDiv w:val="1"/>
      <w:marLeft w:val="0"/>
      <w:marRight w:val="0"/>
      <w:marTop w:val="0"/>
      <w:marBottom w:val="0"/>
      <w:divBdr>
        <w:top w:val="none" w:sz="0" w:space="0" w:color="auto"/>
        <w:left w:val="none" w:sz="0" w:space="0" w:color="auto"/>
        <w:bottom w:val="none" w:sz="0" w:space="0" w:color="auto"/>
        <w:right w:val="none" w:sz="0" w:space="0" w:color="auto"/>
      </w:divBdr>
    </w:div>
    <w:div w:id="1429085978">
      <w:bodyDiv w:val="1"/>
      <w:marLeft w:val="0"/>
      <w:marRight w:val="0"/>
      <w:marTop w:val="0"/>
      <w:marBottom w:val="0"/>
      <w:divBdr>
        <w:top w:val="none" w:sz="0" w:space="0" w:color="auto"/>
        <w:left w:val="none" w:sz="0" w:space="0" w:color="auto"/>
        <w:bottom w:val="none" w:sz="0" w:space="0" w:color="auto"/>
        <w:right w:val="none" w:sz="0" w:space="0" w:color="auto"/>
      </w:divBdr>
    </w:div>
    <w:div w:id="1609503789">
      <w:bodyDiv w:val="1"/>
      <w:marLeft w:val="0"/>
      <w:marRight w:val="0"/>
      <w:marTop w:val="0"/>
      <w:marBottom w:val="0"/>
      <w:divBdr>
        <w:top w:val="none" w:sz="0" w:space="0" w:color="auto"/>
        <w:left w:val="none" w:sz="0" w:space="0" w:color="auto"/>
        <w:bottom w:val="none" w:sz="0" w:space="0" w:color="auto"/>
        <w:right w:val="none" w:sz="0" w:space="0" w:color="auto"/>
      </w:divBdr>
    </w:div>
    <w:div w:id="176333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2340</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2020-05-04T13:57:00Z</dcterms:created>
  <dcterms:modified xsi:type="dcterms:W3CDTF">2020-05-04T14:02:00Z</dcterms:modified>
</cp:coreProperties>
</file>