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A8A" w:rsidRDefault="00546FF5" w:rsidP="00546FF5">
      <w:pPr>
        <w:jc w:val="center"/>
        <w:rPr>
          <w:b/>
          <w:sz w:val="32"/>
          <w:szCs w:val="32"/>
        </w:rPr>
      </w:pPr>
      <w:r>
        <w:rPr>
          <w:b/>
          <w:sz w:val="32"/>
          <w:szCs w:val="32"/>
        </w:rPr>
        <w:t>BASIC LABORATORY EQUIPMENT</w:t>
      </w:r>
    </w:p>
    <w:tbl>
      <w:tblPr>
        <w:tblStyle w:val="Tablaconcuadrcula"/>
        <w:tblW w:w="10774" w:type="dxa"/>
        <w:tblInd w:w="-1168" w:type="dxa"/>
        <w:tblLook w:val="04A0" w:firstRow="1" w:lastRow="0" w:firstColumn="1" w:lastColumn="0" w:noHBand="0" w:noVBand="1"/>
      </w:tblPr>
      <w:tblGrid>
        <w:gridCol w:w="3636"/>
        <w:gridCol w:w="1393"/>
        <w:gridCol w:w="5745"/>
      </w:tblGrid>
      <w:tr w:rsidR="00546FF5" w:rsidRPr="00546FF5" w:rsidTr="00546FF5">
        <w:tc>
          <w:tcPr>
            <w:tcW w:w="3516" w:type="dxa"/>
          </w:tcPr>
          <w:p w:rsidR="00546FF5" w:rsidRPr="00546FF5" w:rsidRDefault="00546FF5" w:rsidP="00546FF5">
            <w:pPr>
              <w:jc w:val="center"/>
              <w:rPr>
                <w:noProof/>
                <w:sz w:val="24"/>
                <w:szCs w:val="24"/>
                <w:lang w:eastAsia="es-ES"/>
              </w:rPr>
            </w:pPr>
            <w:r w:rsidRPr="00546FF5">
              <w:rPr>
                <w:noProof/>
                <w:sz w:val="24"/>
                <w:szCs w:val="24"/>
                <w:lang w:eastAsia="es-ES"/>
              </w:rPr>
              <w:t>PICTURE</w:t>
            </w:r>
          </w:p>
        </w:tc>
        <w:tc>
          <w:tcPr>
            <w:tcW w:w="1400" w:type="dxa"/>
          </w:tcPr>
          <w:p w:rsidR="00546FF5" w:rsidRPr="00546FF5" w:rsidRDefault="00546FF5" w:rsidP="00546FF5">
            <w:pPr>
              <w:jc w:val="center"/>
              <w:rPr>
                <w:b/>
                <w:sz w:val="24"/>
                <w:szCs w:val="24"/>
              </w:rPr>
            </w:pPr>
            <w:r w:rsidRPr="00546FF5">
              <w:rPr>
                <w:b/>
                <w:sz w:val="24"/>
                <w:szCs w:val="24"/>
              </w:rPr>
              <w:t>NOMBRE</w:t>
            </w:r>
          </w:p>
        </w:tc>
        <w:tc>
          <w:tcPr>
            <w:tcW w:w="5858" w:type="dxa"/>
          </w:tcPr>
          <w:p w:rsidR="00546FF5" w:rsidRPr="00546FF5" w:rsidRDefault="00546FF5" w:rsidP="00546FF5">
            <w:pPr>
              <w:jc w:val="center"/>
              <w:rPr>
                <w:sz w:val="24"/>
                <w:szCs w:val="24"/>
                <w:lang w:val="en-US"/>
              </w:rPr>
            </w:pPr>
            <w:r w:rsidRPr="00546FF5">
              <w:rPr>
                <w:sz w:val="24"/>
                <w:szCs w:val="24"/>
                <w:lang w:val="en-US"/>
              </w:rPr>
              <w:t>USES</w:t>
            </w:r>
          </w:p>
        </w:tc>
      </w:tr>
      <w:tr w:rsidR="00F6751B" w:rsidRPr="00546FF5" w:rsidTr="00546FF5">
        <w:tc>
          <w:tcPr>
            <w:tcW w:w="3516" w:type="dxa"/>
          </w:tcPr>
          <w:p w:rsidR="00F6751B" w:rsidRPr="00546FF5" w:rsidRDefault="00F6751B" w:rsidP="00546FF5">
            <w:pPr>
              <w:jc w:val="center"/>
              <w:rPr>
                <w:noProof/>
                <w:sz w:val="24"/>
                <w:szCs w:val="24"/>
                <w:lang w:eastAsia="es-ES"/>
              </w:rPr>
            </w:pPr>
            <w:r>
              <w:rPr>
                <w:noProof/>
                <w:lang w:eastAsia="es-ES"/>
              </w:rPr>
              <w:drawing>
                <wp:inline distT="0" distB="0" distL="0" distR="0" wp14:anchorId="57BE818D" wp14:editId="43B66E5A">
                  <wp:extent cx="2133600" cy="1312985"/>
                  <wp:effectExtent l="0" t="0" r="0" b="1905"/>
                  <wp:docPr id="22" name="Imagen 22" descr="Safety goggles and safety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fety goggles and safety equipm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33600" cy="1312985"/>
                          </a:xfrm>
                          <a:prstGeom prst="rect">
                            <a:avLst/>
                          </a:prstGeom>
                          <a:noFill/>
                          <a:ln>
                            <a:noFill/>
                          </a:ln>
                        </pic:spPr>
                      </pic:pic>
                    </a:graphicData>
                  </a:graphic>
                </wp:inline>
              </w:drawing>
            </w:r>
          </w:p>
        </w:tc>
        <w:tc>
          <w:tcPr>
            <w:tcW w:w="1400" w:type="dxa"/>
          </w:tcPr>
          <w:p w:rsidR="00F6751B" w:rsidRPr="00546FF5" w:rsidRDefault="00F6751B" w:rsidP="00546FF5">
            <w:pPr>
              <w:jc w:val="center"/>
              <w:rPr>
                <w:b/>
                <w:sz w:val="24"/>
                <w:szCs w:val="24"/>
              </w:rPr>
            </w:pPr>
            <w:bookmarkStart w:id="0" w:name="_GoBack"/>
            <w:bookmarkEnd w:id="0"/>
          </w:p>
        </w:tc>
        <w:tc>
          <w:tcPr>
            <w:tcW w:w="5858" w:type="dxa"/>
          </w:tcPr>
          <w:p w:rsidR="00F6751B" w:rsidRPr="009A5AA4" w:rsidRDefault="009A5AA4" w:rsidP="009A5AA4">
            <w:pPr>
              <w:jc w:val="both"/>
              <w:rPr>
                <w:lang w:val="en-US"/>
              </w:rPr>
            </w:pPr>
            <w:r w:rsidRPr="009A5AA4">
              <w:rPr>
                <w:lang w:val="en-US"/>
              </w:rPr>
              <w:t>Safety goggles are required wear in all chemistry labs. Not wearing them puts you in danger of eye irritation and possibly blindness in the case of an accident. A small droplet of acid could splash out of the container at any time.</w:t>
            </w:r>
          </w:p>
          <w:p w:rsidR="009A5AA4" w:rsidRPr="009A5AA4" w:rsidRDefault="009A5AA4" w:rsidP="009A5AA4">
            <w:pPr>
              <w:jc w:val="both"/>
              <w:rPr>
                <w:lang w:val="en-US"/>
              </w:rPr>
            </w:pPr>
            <w:r w:rsidRPr="009A5AA4">
              <w:rPr>
                <w:lang w:val="en-US"/>
              </w:rPr>
              <w:t>Latex gloves should be used when there is a possibility of corrosive chemicals spilling onto your hands.</w:t>
            </w:r>
          </w:p>
          <w:p w:rsidR="009A5AA4" w:rsidRPr="009A5AA4" w:rsidRDefault="009A5AA4" w:rsidP="009A5AA4">
            <w:pPr>
              <w:pStyle w:val="NormalWeb"/>
              <w:rPr>
                <w:sz w:val="22"/>
                <w:szCs w:val="22"/>
                <w:lang w:val="en-US"/>
              </w:rPr>
            </w:pPr>
            <w:r w:rsidRPr="009A5AA4">
              <w:rPr>
                <w:sz w:val="22"/>
                <w:szCs w:val="22"/>
                <w:lang w:val="en-US"/>
              </w:rPr>
              <w:t>A lab apron or coat can also prevent injury in case of spills or splashes.</w:t>
            </w:r>
          </w:p>
          <w:p w:rsidR="009A5AA4" w:rsidRPr="009A5AA4" w:rsidRDefault="009A5AA4" w:rsidP="009A5AA4">
            <w:pPr>
              <w:pStyle w:val="NormalWeb"/>
              <w:rPr>
                <w:sz w:val="22"/>
                <w:szCs w:val="22"/>
                <w:lang w:val="en-US"/>
              </w:rPr>
            </w:pPr>
            <w:r w:rsidRPr="009A5AA4">
              <w:rPr>
                <w:sz w:val="22"/>
                <w:szCs w:val="22"/>
                <w:lang w:val="en-US"/>
              </w:rPr>
              <w:t>Never wear open-toed shoes or sandals in a lab.</w:t>
            </w:r>
          </w:p>
          <w:p w:rsidR="009A5AA4" w:rsidRPr="009A5AA4" w:rsidRDefault="009A5AA4" w:rsidP="009A5AA4">
            <w:pPr>
              <w:jc w:val="both"/>
              <w:rPr>
                <w:lang w:val="en-US"/>
              </w:rPr>
            </w:pPr>
          </w:p>
        </w:tc>
      </w:tr>
      <w:tr w:rsidR="00546FF5" w:rsidRPr="00546FF5" w:rsidTr="00546FF5">
        <w:tc>
          <w:tcPr>
            <w:tcW w:w="3516" w:type="dxa"/>
          </w:tcPr>
          <w:p w:rsidR="00546FF5" w:rsidRDefault="00546FF5" w:rsidP="00546FF5">
            <w:pPr>
              <w:jc w:val="center"/>
              <w:rPr>
                <w:b/>
                <w:sz w:val="32"/>
                <w:szCs w:val="32"/>
              </w:rPr>
            </w:pPr>
            <w:r>
              <w:rPr>
                <w:noProof/>
                <w:lang w:eastAsia="es-ES"/>
              </w:rPr>
              <w:drawing>
                <wp:inline distT="0" distB="0" distL="0" distR="0" wp14:anchorId="36103DF5" wp14:editId="2825AB89">
                  <wp:extent cx="1857375" cy="1143000"/>
                  <wp:effectExtent l="0" t="0" r="9525" b="0"/>
                  <wp:docPr id="1" name="Imagen 1" descr="B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ker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7375" cy="1143000"/>
                          </a:xfrm>
                          <a:prstGeom prst="rect">
                            <a:avLst/>
                          </a:prstGeom>
                          <a:noFill/>
                          <a:ln>
                            <a:noFill/>
                          </a:ln>
                        </pic:spPr>
                      </pic:pic>
                    </a:graphicData>
                  </a:graphic>
                </wp:inline>
              </w:drawing>
            </w:r>
          </w:p>
        </w:tc>
        <w:tc>
          <w:tcPr>
            <w:tcW w:w="1400" w:type="dxa"/>
          </w:tcPr>
          <w:p w:rsidR="00546FF5" w:rsidRDefault="00546FF5" w:rsidP="00546FF5">
            <w:pPr>
              <w:jc w:val="center"/>
              <w:rPr>
                <w:b/>
                <w:sz w:val="32"/>
                <w:szCs w:val="32"/>
              </w:rPr>
            </w:pPr>
          </w:p>
        </w:tc>
        <w:tc>
          <w:tcPr>
            <w:tcW w:w="5858" w:type="dxa"/>
          </w:tcPr>
          <w:p w:rsidR="00546FF5" w:rsidRPr="00546FF5" w:rsidRDefault="00546FF5" w:rsidP="00546FF5">
            <w:pPr>
              <w:jc w:val="both"/>
              <w:rPr>
                <w:b/>
                <w:sz w:val="24"/>
                <w:szCs w:val="24"/>
                <w:lang w:val="en-US"/>
              </w:rPr>
            </w:pPr>
            <w:r w:rsidRPr="00546FF5">
              <w:rPr>
                <w:sz w:val="24"/>
                <w:szCs w:val="24"/>
                <w:lang w:val="en-US"/>
              </w:rPr>
              <w:t>A beaker is a common container in most labs. It is used for mixing, stirring, and heating chemicals</w:t>
            </w:r>
            <w:r w:rsidR="0037397E">
              <w:rPr>
                <w:sz w:val="24"/>
                <w:szCs w:val="24"/>
                <w:lang w:val="en-US"/>
              </w:rPr>
              <w:t>.</w:t>
            </w:r>
          </w:p>
        </w:tc>
      </w:tr>
      <w:tr w:rsidR="00546FF5" w:rsidRPr="00546FF5" w:rsidTr="00546FF5">
        <w:tc>
          <w:tcPr>
            <w:tcW w:w="3516" w:type="dxa"/>
          </w:tcPr>
          <w:p w:rsidR="00546FF5" w:rsidRPr="00546FF5" w:rsidRDefault="00546FF5" w:rsidP="00546FF5">
            <w:pPr>
              <w:jc w:val="center"/>
              <w:rPr>
                <w:b/>
                <w:sz w:val="32"/>
                <w:szCs w:val="32"/>
                <w:lang w:val="en-US"/>
              </w:rPr>
            </w:pPr>
            <w:r>
              <w:rPr>
                <w:noProof/>
                <w:lang w:eastAsia="es-ES"/>
              </w:rPr>
              <w:drawing>
                <wp:inline distT="0" distB="0" distL="0" distR="0" wp14:anchorId="69D4F3E3" wp14:editId="299D3B7C">
                  <wp:extent cx="1779984" cy="1095375"/>
                  <wp:effectExtent l="0" t="0" r="0" b="0"/>
                  <wp:docPr id="2" name="Imagen 2" descr="Erlenmeyer flasks, AKA conical fl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lenmeyer flasks, AKA conical flask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9984" cy="1095375"/>
                          </a:xfrm>
                          <a:prstGeom prst="rect">
                            <a:avLst/>
                          </a:prstGeom>
                          <a:noFill/>
                          <a:ln>
                            <a:noFill/>
                          </a:ln>
                        </pic:spPr>
                      </pic:pic>
                    </a:graphicData>
                  </a:graphic>
                </wp:inline>
              </w:drawing>
            </w:r>
          </w:p>
        </w:tc>
        <w:tc>
          <w:tcPr>
            <w:tcW w:w="1400" w:type="dxa"/>
          </w:tcPr>
          <w:p w:rsidR="00546FF5" w:rsidRPr="00546FF5" w:rsidRDefault="00546FF5" w:rsidP="00546FF5">
            <w:pPr>
              <w:jc w:val="center"/>
              <w:rPr>
                <w:b/>
                <w:sz w:val="32"/>
                <w:szCs w:val="32"/>
                <w:lang w:val="en-US"/>
              </w:rPr>
            </w:pPr>
          </w:p>
        </w:tc>
        <w:tc>
          <w:tcPr>
            <w:tcW w:w="5858" w:type="dxa"/>
          </w:tcPr>
          <w:p w:rsidR="00546FF5" w:rsidRPr="00546FF5" w:rsidRDefault="00546FF5" w:rsidP="00546FF5">
            <w:pPr>
              <w:jc w:val="both"/>
              <w:rPr>
                <w:b/>
                <w:sz w:val="24"/>
                <w:szCs w:val="24"/>
                <w:lang w:val="en-US"/>
              </w:rPr>
            </w:pPr>
            <w:r w:rsidRPr="00546FF5">
              <w:rPr>
                <w:sz w:val="24"/>
                <w:szCs w:val="24"/>
                <w:lang w:val="en-US"/>
              </w:rPr>
              <w:t>Also known as a conical flask, the Erlenmeyer flask was named after its inventor in 1861. It has a narrow neck and expands toward its base. This allows easy mixing and swirling of the flask without too much risk of spilling</w:t>
            </w:r>
          </w:p>
        </w:tc>
      </w:tr>
      <w:tr w:rsidR="00546FF5" w:rsidRPr="00546FF5" w:rsidTr="00546FF5">
        <w:tc>
          <w:tcPr>
            <w:tcW w:w="3516" w:type="dxa"/>
          </w:tcPr>
          <w:p w:rsidR="00546FF5" w:rsidRPr="00546FF5" w:rsidRDefault="00546FF5" w:rsidP="00546FF5">
            <w:pPr>
              <w:jc w:val="center"/>
              <w:rPr>
                <w:b/>
                <w:sz w:val="32"/>
                <w:szCs w:val="32"/>
                <w:lang w:val="en-US"/>
              </w:rPr>
            </w:pPr>
            <w:r>
              <w:rPr>
                <w:noProof/>
                <w:lang w:eastAsia="es-ES"/>
              </w:rPr>
              <w:drawing>
                <wp:inline distT="0" distB="0" distL="0" distR="0" wp14:anchorId="2A7E2286" wp14:editId="43FF3A95">
                  <wp:extent cx="2089547" cy="1285875"/>
                  <wp:effectExtent l="0" t="0" r="6350" b="0"/>
                  <wp:docPr id="8" name="Imagen 8" descr="Florence flasks, AKA boiling fl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orence flasks, AKA boiling flask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9547" cy="1285875"/>
                          </a:xfrm>
                          <a:prstGeom prst="rect">
                            <a:avLst/>
                          </a:prstGeom>
                          <a:noFill/>
                          <a:ln>
                            <a:noFill/>
                          </a:ln>
                        </pic:spPr>
                      </pic:pic>
                    </a:graphicData>
                  </a:graphic>
                </wp:inline>
              </w:drawing>
            </w:r>
          </w:p>
        </w:tc>
        <w:tc>
          <w:tcPr>
            <w:tcW w:w="1400" w:type="dxa"/>
          </w:tcPr>
          <w:p w:rsidR="00546FF5" w:rsidRPr="00546FF5" w:rsidRDefault="00546FF5" w:rsidP="00546FF5">
            <w:pPr>
              <w:jc w:val="center"/>
              <w:rPr>
                <w:b/>
                <w:sz w:val="32"/>
                <w:szCs w:val="32"/>
                <w:lang w:val="en-US"/>
              </w:rPr>
            </w:pPr>
          </w:p>
        </w:tc>
        <w:tc>
          <w:tcPr>
            <w:tcW w:w="5858" w:type="dxa"/>
          </w:tcPr>
          <w:p w:rsidR="00546FF5" w:rsidRPr="00546FF5" w:rsidRDefault="00546FF5" w:rsidP="00546FF5">
            <w:pPr>
              <w:jc w:val="both"/>
              <w:rPr>
                <w:b/>
                <w:sz w:val="24"/>
                <w:szCs w:val="24"/>
                <w:lang w:val="en-US"/>
              </w:rPr>
            </w:pPr>
            <w:r w:rsidRPr="00546FF5">
              <w:rPr>
                <w:sz w:val="24"/>
                <w:szCs w:val="24"/>
                <w:lang w:val="en-US"/>
              </w:rPr>
              <w:t>Also known as a boiling flask, the Florence flask has a round bottom and a long neck. It is used to hold liquids and can be easily swirled and heated.</w:t>
            </w:r>
          </w:p>
        </w:tc>
      </w:tr>
      <w:tr w:rsidR="00546FF5" w:rsidRPr="00546FF5" w:rsidTr="00546FF5">
        <w:tc>
          <w:tcPr>
            <w:tcW w:w="3516" w:type="dxa"/>
          </w:tcPr>
          <w:p w:rsidR="00546FF5" w:rsidRPr="00546FF5" w:rsidRDefault="00546FF5" w:rsidP="00546FF5">
            <w:pPr>
              <w:jc w:val="center"/>
              <w:rPr>
                <w:b/>
                <w:sz w:val="32"/>
                <w:szCs w:val="32"/>
                <w:lang w:val="en-US"/>
              </w:rPr>
            </w:pPr>
            <w:r>
              <w:rPr>
                <w:noProof/>
                <w:lang w:eastAsia="es-ES"/>
              </w:rPr>
              <w:drawing>
                <wp:inline distT="0" distB="0" distL="0" distR="0" wp14:anchorId="3F0D2789" wp14:editId="76B29080">
                  <wp:extent cx="2089547" cy="1285875"/>
                  <wp:effectExtent l="0" t="0" r="6350" b="0"/>
                  <wp:docPr id="9" name="Imagen 9" descr="Test tubes being lifted with tongs from a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st tubes being lifted with tongs from a ra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9547" cy="1285875"/>
                          </a:xfrm>
                          <a:prstGeom prst="rect">
                            <a:avLst/>
                          </a:prstGeom>
                          <a:noFill/>
                          <a:ln>
                            <a:noFill/>
                          </a:ln>
                        </pic:spPr>
                      </pic:pic>
                    </a:graphicData>
                  </a:graphic>
                </wp:inline>
              </w:drawing>
            </w:r>
          </w:p>
        </w:tc>
        <w:tc>
          <w:tcPr>
            <w:tcW w:w="1400" w:type="dxa"/>
          </w:tcPr>
          <w:p w:rsidR="00546FF5" w:rsidRPr="00546FF5" w:rsidRDefault="00546FF5" w:rsidP="00546FF5">
            <w:pPr>
              <w:jc w:val="center"/>
              <w:rPr>
                <w:b/>
                <w:sz w:val="32"/>
                <w:szCs w:val="32"/>
                <w:lang w:val="en-US"/>
              </w:rPr>
            </w:pPr>
          </w:p>
        </w:tc>
        <w:tc>
          <w:tcPr>
            <w:tcW w:w="5858" w:type="dxa"/>
          </w:tcPr>
          <w:p w:rsidR="00546FF5" w:rsidRPr="00546FF5" w:rsidRDefault="00546FF5" w:rsidP="00546FF5">
            <w:pPr>
              <w:jc w:val="both"/>
              <w:rPr>
                <w:b/>
                <w:sz w:val="24"/>
                <w:szCs w:val="24"/>
                <w:lang w:val="en-US"/>
              </w:rPr>
            </w:pPr>
            <w:r w:rsidRPr="00546FF5">
              <w:rPr>
                <w:sz w:val="24"/>
                <w:szCs w:val="24"/>
                <w:lang w:val="en-US"/>
              </w:rPr>
              <w:t>A test tube is a glass tube with one end open and the other end closed. The closed end is rounded. Test tubes are used to hold small samples. They are primarily used for qualitative assessment and comparison. A common place to see these is the biochemistry lab. When a large number of samples need to be tested and compared, test tubes are used to make this easier.</w:t>
            </w:r>
          </w:p>
        </w:tc>
      </w:tr>
      <w:tr w:rsidR="00546FF5" w:rsidRPr="00546FF5" w:rsidTr="00546FF5">
        <w:tc>
          <w:tcPr>
            <w:tcW w:w="3516" w:type="dxa"/>
          </w:tcPr>
          <w:p w:rsidR="00546FF5" w:rsidRPr="00546FF5" w:rsidRDefault="00546FF5" w:rsidP="00546FF5">
            <w:pPr>
              <w:jc w:val="center"/>
              <w:rPr>
                <w:b/>
                <w:sz w:val="32"/>
                <w:szCs w:val="32"/>
                <w:lang w:val="en-US"/>
              </w:rPr>
            </w:pPr>
            <w:r>
              <w:rPr>
                <w:noProof/>
                <w:lang w:eastAsia="es-ES"/>
              </w:rPr>
              <w:drawing>
                <wp:inline distT="0" distB="0" distL="0" distR="0" wp14:anchorId="42B84890" wp14:editId="32C48B83">
                  <wp:extent cx="1924050" cy="1184031"/>
                  <wp:effectExtent l="0" t="0" r="0" b="0"/>
                  <wp:docPr id="10" name="Imagen 10" descr="https://usercontent1.hubstatic.com/12754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sercontent1.hubstatic.com/1275422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50" cy="1184031"/>
                          </a:xfrm>
                          <a:prstGeom prst="rect">
                            <a:avLst/>
                          </a:prstGeom>
                          <a:noFill/>
                          <a:ln>
                            <a:noFill/>
                          </a:ln>
                        </pic:spPr>
                      </pic:pic>
                    </a:graphicData>
                  </a:graphic>
                </wp:inline>
              </w:drawing>
            </w:r>
          </w:p>
        </w:tc>
        <w:tc>
          <w:tcPr>
            <w:tcW w:w="1400" w:type="dxa"/>
          </w:tcPr>
          <w:p w:rsidR="00546FF5" w:rsidRPr="00546FF5" w:rsidRDefault="00546FF5" w:rsidP="00546FF5">
            <w:pPr>
              <w:jc w:val="center"/>
              <w:rPr>
                <w:b/>
                <w:sz w:val="32"/>
                <w:szCs w:val="32"/>
                <w:lang w:val="en-US"/>
              </w:rPr>
            </w:pPr>
          </w:p>
        </w:tc>
        <w:tc>
          <w:tcPr>
            <w:tcW w:w="5858" w:type="dxa"/>
          </w:tcPr>
          <w:p w:rsidR="00546FF5" w:rsidRPr="00546FF5" w:rsidRDefault="00546FF5" w:rsidP="00546FF5">
            <w:pPr>
              <w:jc w:val="both"/>
              <w:rPr>
                <w:b/>
                <w:sz w:val="24"/>
                <w:szCs w:val="24"/>
                <w:lang w:val="en-US"/>
              </w:rPr>
            </w:pPr>
            <w:r w:rsidRPr="00546FF5">
              <w:rPr>
                <w:sz w:val="24"/>
                <w:szCs w:val="24"/>
                <w:lang w:val="en-US"/>
              </w:rPr>
              <w:t>A watch glass is just a round piece of glass that is slightly concave/convex (think of a lens). It can hold a small amount of liquid or solid. They can be used for evaporation purposes and also can function as a lid for a beaker.</w:t>
            </w:r>
          </w:p>
        </w:tc>
      </w:tr>
      <w:tr w:rsidR="00546FF5" w:rsidRPr="00546FF5" w:rsidTr="00546FF5">
        <w:tc>
          <w:tcPr>
            <w:tcW w:w="3516" w:type="dxa"/>
          </w:tcPr>
          <w:p w:rsidR="00546FF5" w:rsidRPr="00546FF5" w:rsidRDefault="00546FF5" w:rsidP="00546FF5">
            <w:pPr>
              <w:jc w:val="center"/>
              <w:rPr>
                <w:b/>
                <w:sz w:val="32"/>
                <w:szCs w:val="32"/>
                <w:lang w:val="en-US"/>
              </w:rPr>
            </w:pPr>
            <w:r>
              <w:rPr>
                <w:noProof/>
                <w:lang w:eastAsia="es-ES"/>
              </w:rPr>
              <w:lastRenderedPageBreak/>
              <w:drawing>
                <wp:inline distT="0" distB="0" distL="0" distR="0" wp14:anchorId="08687E66" wp14:editId="2BC5CC1F">
                  <wp:extent cx="2012156" cy="1238250"/>
                  <wp:effectExtent l="0" t="0" r="7620" b="0"/>
                  <wp:docPr id="11" name="Imagen 11" descr="Fu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nne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2156" cy="1238250"/>
                          </a:xfrm>
                          <a:prstGeom prst="rect">
                            <a:avLst/>
                          </a:prstGeom>
                          <a:noFill/>
                          <a:ln>
                            <a:noFill/>
                          </a:ln>
                        </pic:spPr>
                      </pic:pic>
                    </a:graphicData>
                  </a:graphic>
                </wp:inline>
              </w:drawing>
            </w:r>
          </w:p>
        </w:tc>
        <w:tc>
          <w:tcPr>
            <w:tcW w:w="1400" w:type="dxa"/>
          </w:tcPr>
          <w:p w:rsidR="00546FF5" w:rsidRPr="00546FF5" w:rsidRDefault="00546FF5" w:rsidP="00546FF5">
            <w:pPr>
              <w:jc w:val="center"/>
              <w:rPr>
                <w:b/>
                <w:sz w:val="32"/>
                <w:szCs w:val="32"/>
                <w:lang w:val="en-US"/>
              </w:rPr>
            </w:pPr>
          </w:p>
        </w:tc>
        <w:tc>
          <w:tcPr>
            <w:tcW w:w="5858" w:type="dxa"/>
          </w:tcPr>
          <w:p w:rsidR="00546FF5" w:rsidRPr="00546FF5" w:rsidRDefault="00546FF5" w:rsidP="00546FF5">
            <w:pPr>
              <w:jc w:val="both"/>
              <w:rPr>
                <w:b/>
                <w:sz w:val="24"/>
                <w:szCs w:val="24"/>
                <w:lang w:val="en-US"/>
              </w:rPr>
            </w:pPr>
            <w:r w:rsidRPr="00546FF5">
              <w:rPr>
                <w:sz w:val="24"/>
                <w:szCs w:val="24"/>
                <w:lang w:val="en-US"/>
              </w:rPr>
              <w:t>A lab funnel is just like any other funnel except that it was designed to be used in a laboratory setting. They can be made of plastic or glass and can have either a short stem or a long stem, depending on what they are needed for.</w:t>
            </w:r>
          </w:p>
        </w:tc>
      </w:tr>
      <w:tr w:rsidR="00546FF5" w:rsidRPr="00546FF5" w:rsidTr="00546FF5">
        <w:tc>
          <w:tcPr>
            <w:tcW w:w="3516" w:type="dxa"/>
          </w:tcPr>
          <w:p w:rsidR="00546FF5" w:rsidRPr="00546FF5" w:rsidRDefault="00546FF5" w:rsidP="00546FF5">
            <w:pPr>
              <w:jc w:val="center"/>
              <w:rPr>
                <w:b/>
                <w:sz w:val="32"/>
                <w:szCs w:val="32"/>
                <w:lang w:val="en-US"/>
              </w:rPr>
            </w:pPr>
            <w:r>
              <w:rPr>
                <w:noProof/>
                <w:lang w:eastAsia="es-ES"/>
              </w:rPr>
              <w:drawing>
                <wp:inline distT="0" distB="0" distL="0" distR="0" wp14:anchorId="11DE60F0" wp14:editId="1B399B4D">
                  <wp:extent cx="1965722" cy="1209675"/>
                  <wp:effectExtent l="0" t="0" r="0" b="0"/>
                  <wp:docPr id="12" name="Imagen 12" descr="Graduated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duated cylind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5722" cy="1209675"/>
                          </a:xfrm>
                          <a:prstGeom prst="rect">
                            <a:avLst/>
                          </a:prstGeom>
                          <a:noFill/>
                          <a:ln>
                            <a:noFill/>
                          </a:ln>
                        </pic:spPr>
                      </pic:pic>
                    </a:graphicData>
                  </a:graphic>
                </wp:inline>
              </w:drawing>
            </w:r>
          </w:p>
        </w:tc>
        <w:tc>
          <w:tcPr>
            <w:tcW w:w="1400" w:type="dxa"/>
          </w:tcPr>
          <w:p w:rsidR="00546FF5" w:rsidRPr="00546FF5" w:rsidRDefault="00546FF5" w:rsidP="00546FF5">
            <w:pPr>
              <w:jc w:val="center"/>
              <w:rPr>
                <w:b/>
                <w:sz w:val="32"/>
                <w:szCs w:val="32"/>
                <w:lang w:val="en-US"/>
              </w:rPr>
            </w:pPr>
          </w:p>
        </w:tc>
        <w:tc>
          <w:tcPr>
            <w:tcW w:w="5858" w:type="dxa"/>
          </w:tcPr>
          <w:p w:rsidR="00546FF5" w:rsidRPr="00546FF5" w:rsidRDefault="00546FF5" w:rsidP="00546FF5">
            <w:pPr>
              <w:jc w:val="both"/>
              <w:rPr>
                <w:b/>
                <w:sz w:val="24"/>
                <w:szCs w:val="24"/>
                <w:lang w:val="en-US"/>
              </w:rPr>
            </w:pPr>
            <w:r w:rsidRPr="00546FF5">
              <w:rPr>
                <w:sz w:val="24"/>
                <w:szCs w:val="24"/>
                <w:lang w:val="en-US"/>
              </w:rPr>
              <w:t>This is a primary measuring tool for the volume of a liquid. There are several markings up and down the length of the container with specific increments. Graduated cylinders come in many sizes. The smaller they are in diameter, the more specific the volume measurements will be.</w:t>
            </w:r>
          </w:p>
        </w:tc>
      </w:tr>
      <w:tr w:rsidR="00546FF5" w:rsidRPr="00546FF5" w:rsidTr="00546FF5">
        <w:tc>
          <w:tcPr>
            <w:tcW w:w="3516" w:type="dxa"/>
          </w:tcPr>
          <w:p w:rsidR="00546FF5" w:rsidRPr="00546FF5" w:rsidRDefault="00546FF5" w:rsidP="00546FF5">
            <w:pPr>
              <w:jc w:val="center"/>
              <w:rPr>
                <w:b/>
                <w:sz w:val="32"/>
                <w:szCs w:val="32"/>
                <w:lang w:val="en-US"/>
              </w:rPr>
            </w:pPr>
            <w:r>
              <w:rPr>
                <w:noProof/>
                <w:lang w:eastAsia="es-ES"/>
              </w:rPr>
              <w:drawing>
                <wp:inline distT="0" distB="0" distL="0" distR="0" wp14:anchorId="05B031B2" wp14:editId="536F3502">
                  <wp:extent cx="1888331" cy="1162050"/>
                  <wp:effectExtent l="0" t="0" r="0" b="0"/>
                  <wp:docPr id="13" name="Imagen 13" descr="Volumetric fl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olumetric flas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8331" cy="1162050"/>
                          </a:xfrm>
                          <a:prstGeom prst="rect">
                            <a:avLst/>
                          </a:prstGeom>
                          <a:noFill/>
                          <a:ln>
                            <a:noFill/>
                          </a:ln>
                        </pic:spPr>
                      </pic:pic>
                    </a:graphicData>
                  </a:graphic>
                </wp:inline>
              </w:drawing>
            </w:r>
          </w:p>
        </w:tc>
        <w:tc>
          <w:tcPr>
            <w:tcW w:w="1400" w:type="dxa"/>
          </w:tcPr>
          <w:p w:rsidR="00546FF5" w:rsidRPr="00546FF5" w:rsidRDefault="00546FF5" w:rsidP="00546FF5">
            <w:pPr>
              <w:jc w:val="center"/>
              <w:rPr>
                <w:b/>
                <w:sz w:val="32"/>
                <w:szCs w:val="32"/>
                <w:lang w:val="en-US"/>
              </w:rPr>
            </w:pPr>
          </w:p>
        </w:tc>
        <w:tc>
          <w:tcPr>
            <w:tcW w:w="5858" w:type="dxa"/>
          </w:tcPr>
          <w:p w:rsidR="00546FF5" w:rsidRPr="00546FF5" w:rsidRDefault="00546FF5" w:rsidP="00546FF5">
            <w:pPr>
              <w:jc w:val="both"/>
              <w:rPr>
                <w:b/>
                <w:sz w:val="24"/>
                <w:szCs w:val="24"/>
                <w:lang w:val="en-US"/>
              </w:rPr>
            </w:pPr>
            <w:r w:rsidRPr="00546FF5">
              <w:rPr>
                <w:sz w:val="24"/>
                <w:szCs w:val="24"/>
                <w:lang w:val="en-US"/>
              </w:rPr>
              <w:t>A volumetric flask is a round flask with a long neck and flat bottom. It is used to measure an exact volume of liquid</w:t>
            </w:r>
          </w:p>
        </w:tc>
      </w:tr>
      <w:tr w:rsidR="00546FF5" w:rsidRPr="00546FF5" w:rsidTr="00546FF5">
        <w:tc>
          <w:tcPr>
            <w:tcW w:w="3516" w:type="dxa"/>
          </w:tcPr>
          <w:p w:rsidR="00546FF5" w:rsidRDefault="00546FF5" w:rsidP="00546FF5">
            <w:pPr>
              <w:jc w:val="center"/>
              <w:rPr>
                <w:noProof/>
                <w:lang w:eastAsia="es-ES"/>
              </w:rPr>
            </w:pPr>
            <w:r>
              <w:rPr>
                <w:noProof/>
                <w:lang w:eastAsia="es-ES"/>
              </w:rPr>
              <w:drawing>
                <wp:inline distT="0" distB="0" distL="0" distR="0" wp14:anchorId="44D8A082" wp14:editId="459280FB">
                  <wp:extent cx="1934766" cy="1190625"/>
                  <wp:effectExtent l="0" t="0" r="8890" b="0"/>
                  <wp:docPr id="14" name="Imagen 14" descr="Dro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opp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4766" cy="1190625"/>
                          </a:xfrm>
                          <a:prstGeom prst="rect">
                            <a:avLst/>
                          </a:prstGeom>
                          <a:noFill/>
                          <a:ln>
                            <a:noFill/>
                          </a:ln>
                        </pic:spPr>
                      </pic:pic>
                    </a:graphicData>
                  </a:graphic>
                </wp:inline>
              </w:drawing>
            </w:r>
          </w:p>
        </w:tc>
        <w:tc>
          <w:tcPr>
            <w:tcW w:w="1400" w:type="dxa"/>
          </w:tcPr>
          <w:p w:rsidR="00546FF5" w:rsidRPr="00546FF5" w:rsidRDefault="00546FF5" w:rsidP="00546FF5">
            <w:pPr>
              <w:jc w:val="center"/>
              <w:rPr>
                <w:b/>
                <w:sz w:val="32"/>
                <w:szCs w:val="32"/>
                <w:lang w:val="en-US"/>
              </w:rPr>
            </w:pPr>
          </w:p>
        </w:tc>
        <w:tc>
          <w:tcPr>
            <w:tcW w:w="5858" w:type="dxa"/>
          </w:tcPr>
          <w:p w:rsidR="00546FF5" w:rsidRPr="00546FF5" w:rsidRDefault="00546FF5" w:rsidP="00546FF5">
            <w:pPr>
              <w:jc w:val="both"/>
              <w:rPr>
                <w:sz w:val="24"/>
                <w:szCs w:val="24"/>
                <w:lang w:val="en-US"/>
              </w:rPr>
            </w:pPr>
            <w:r w:rsidRPr="00546FF5">
              <w:rPr>
                <w:sz w:val="24"/>
                <w:szCs w:val="24"/>
                <w:lang w:val="en-US"/>
              </w:rPr>
              <w:t>These are small glass tubes with narrow tips on one end and a rubber bulb on the other. They suck up liquid that can then be squeezed out in small drops</w:t>
            </w:r>
          </w:p>
        </w:tc>
      </w:tr>
      <w:tr w:rsidR="00546FF5" w:rsidRPr="00546FF5" w:rsidTr="00546FF5">
        <w:tc>
          <w:tcPr>
            <w:tcW w:w="3516" w:type="dxa"/>
          </w:tcPr>
          <w:p w:rsidR="00546FF5" w:rsidRPr="00546FF5" w:rsidRDefault="00546FF5" w:rsidP="00546FF5">
            <w:pPr>
              <w:jc w:val="center"/>
              <w:rPr>
                <w:noProof/>
                <w:lang w:val="en-US" w:eastAsia="es-ES"/>
              </w:rPr>
            </w:pPr>
            <w:r>
              <w:rPr>
                <w:noProof/>
                <w:lang w:eastAsia="es-ES"/>
              </w:rPr>
              <w:drawing>
                <wp:inline distT="0" distB="0" distL="0" distR="0" wp14:anchorId="2DFC5FDE" wp14:editId="45F69F77">
                  <wp:extent cx="1981200" cy="1219200"/>
                  <wp:effectExtent l="0" t="0" r="0" b="0"/>
                  <wp:docPr id="15" name="Imagen 15" descr="Pip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pett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0" cy="1219200"/>
                          </a:xfrm>
                          <a:prstGeom prst="rect">
                            <a:avLst/>
                          </a:prstGeom>
                          <a:noFill/>
                          <a:ln>
                            <a:noFill/>
                          </a:ln>
                        </pic:spPr>
                      </pic:pic>
                    </a:graphicData>
                  </a:graphic>
                </wp:inline>
              </w:drawing>
            </w:r>
          </w:p>
        </w:tc>
        <w:tc>
          <w:tcPr>
            <w:tcW w:w="1400" w:type="dxa"/>
          </w:tcPr>
          <w:p w:rsidR="00546FF5" w:rsidRPr="00546FF5" w:rsidRDefault="00546FF5" w:rsidP="00546FF5">
            <w:pPr>
              <w:jc w:val="center"/>
              <w:rPr>
                <w:b/>
                <w:sz w:val="32"/>
                <w:szCs w:val="32"/>
                <w:lang w:val="en-US"/>
              </w:rPr>
            </w:pPr>
          </w:p>
        </w:tc>
        <w:tc>
          <w:tcPr>
            <w:tcW w:w="5858" w:type="dxa"/>
          </w:tcPr>
          <w:p w:rsidR="00546FF5" w:rsidRPr="00546FF5" w:rsidRDefault="00546FF5" w:rsidP="00546FF5">
            <w:pPr>
              <w:jc w:val="both"/>
              <w:rPr>
                <w:sz w:val="24"/>
                <w:szCs w:val="24"/>
                <w:lang w:val="en-US"/>
              </w:rPr>
            </w:pPr>
            <w:r w:rsidRPr="00546FF5">
              <w:rPr>
                <w:sz w:val="24"/>
                <w:szCs w:val="24"/>
                <w:lang w:val="en-US"/>
              </w:rPr>
              <w:t>There are a large variety of pipettes designed to accomplish specific goals. However, they are all for measuring an exact volume of liquid and placing it into another container.</w:t>
            </w:r>
          </w:p>
        </w:tc>
      </w:tr>
      <w:tr w:rsidR="00546FF5" w:rsidRPr="00546FF5" w:rsidTr="00546FF5">
        <w:tc>
          <w:tcPr>
            <w:tcW w:w="3516" w:type="dxa"/>
          </w:tcPr>
          <w:p w:rsidR="00546FF5" w:rsidRPr="00546FF5" w:rsidRDefault="00546FF5" w:rsidP="00546FF5">
            <w:pPr>
              <w:jc w:val="center"/>
              <w:rPr>
                <w:noProof/>
                <w:lang w:val="en-US" w:eastAsia="es-ES"/>
              </w:rPr>
            </w:pPr>
            <w:r>
              <w:rPr>
                <w:noProof/>
                <w:lang w:eastAsia="es-ES"/>
              </w:rPr>
              <w:drawing>
                <wp:inline distT="0" distB="0" distL="0" distR="0" wp14:anchorId="1E743341" wp14:editId="6ADF195B">
                  <wp:extent cx="1872853" cy="1152525"/>
                  <wp:effectExtent l="0" t="0" r="0" b="0"/>
                  <wp:docPr id="16" name="Imagen 16" descr="A buret. These are usually attached with a clamp to a ring stand, as shown in the pictur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buret. These are usually attached with a clamp to a ring stand, as shown in the picture belo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2853" cy="1152525"/>
                          </a:xfrm>
                          <a:prstGeom prst="rect">
                            <a:avLst/>
                          </a:prstGeom>
                          <a:noFill/>
                          <a:ln>
                            <a:noFill/>
                          </a:ln>
                        </pic:spPr>
                      </pic:pic>
                    </a:graphicData>
                  </a:graphic>
                </wp:inline>
              </w:drawing>
            </w:r>
          </w:p>
        </w:tc>
        <w:tc>
          <w:tcPr>
            <w:tcW w:w="1400" w:type="dxa"/>
          </w:tcPr>
          <w:p w:rsidR="00546FF5" w:rsidRPr="00546FF5" w:rsidRDefault="00546FF5" w:rsidP="00546FF5">
            <w:pPr>
              <w:jc w:val="center"/>
              <w:rPr>
                <w:b/>
                <w:sz w:val="32"/>
                <w:szCs w:val="32"/>
                <w:lang w:val="en-US"/>
              </w:rPr>
            </w:pPr>
          </w:p>
        </w:tc>
        <w:tc>
          <w:tcPr>
            <w:tcW w:w="5858" w:type="dxa"/>
          </w:tcPr>
          <w:p w:rsidR="00546FF5" w:rsidRPr="00546FF5" w:rsidRDefault="00546FF5" w:rsidP="00546FF5">
            <w:pPr>
              <w:jc w:val="both"/>
              <w:rPr>
                <w:sz w:val="24"/>
                <w:szCs w:val="24"/>
                <w:lang w:val="en-US"/>
              </w:rPr>
            </w:pPr>
            <w:r w:rsidRPr="00546FF5">
              <w:rPr>
                <w:sz w:val="24"/>
                <w:szCs w:val="24"/>
                <w:lang w:val="en-US"/>
              </w:rPr>
              <w:t xml:space="preserve">A </w:t>
            </w:r>
            <w:proofErr w:type="spellStart"/>
            <w:r w:rsidRPr="00546FF5">
              <w:rPr>
                <w:sz w:val="24"/>
                <w:szCs w:val="24"/>
                <w:lang w:val="en-US"/>
              </w:rPr>
              <w:t>buret</w:t>
            </w:r>
            <w:proofErr w:type="spellEnd"/>
            <w:r w:rsidRPr="00546FF5">
              <w:rPr>
                <w:sz w:val="24"/>
                <w:szCs w:val="24"/>
                <w:lang w:val="en-US"/>
              </w:rPr>
              <w:t xml:space="preserve"> is a glass tube that is open at the top and comes to a narrow pointed opening at the bottom. Right above the bottom opening is a stopcock that can be turned to control the amount of liquid being released. There are markings along the length of the tube that indicate the volume of liquid present.</w:t>
            </w:r>
          </w:p>
        </w:tc>
      </w:tr>
      <w:tr w:rsidR="00546FF5" w:rsidRPr="00546FF5" w:rsidTr="00546FF5">
        <w:tc>
          <w:tcPr>
            <w:tcW w:w="3516" w:type="dxa"/>
          </w:tcPr>
          <w:p w:rsidR="00546FF5" w:rsidRPr="00546FF5" w:rsidRDefault="00F6751B" w:rsidP="00546FF5">
            <w:pPr>
              <w:jc w:val="center"/>
              <w:rPr>
                <w:noProof/>
                <w:lang w:val="en-US" w:eastAsia="es-ES"/>
              </w:rPr>
            </w:pPr>
            <w:r>
              <w:rPr>
                <w:noProof/>
                <w:lang w:eastAsia="es-ES"/>
              </w:rPr>
              <w:drawing>
                <wp:inline distT="0" distB="0" distL="0" distR="0" wp14:anchorId="46FF3158" wp14:editId="1300C1DA">
                  <wp:extent cx="2074069" cy="1276350"/>
                  <wp:effectExtent l="0" t="0" r="2540" b="0"/>
                  <wp:docPr id="17" name="Imagen 17" descr="Ring stands with rings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ing stands with rings attach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4069" cy="1276350"/>
                          </a:xfrm>
                          <a:prstGeom prst="rect">
                            <a:avLst/>
                          </a:prstGeom>
                          <a:noFill/>
                          <a:ln>
                            <a:noFill/>
                          </a:ln>
                        </pic:spPr>
                      </pic:pic>
                    </a:graphicData>
                  </a:graphic>
                </wp:inline>
              </w:drawing>
            </w:r>
          </w:p>
        </w:tc>
        <w:tc>
          <w:tcPr>
            <w:tcW w:w="1400" w:type="dxa"/>
          </w:tcPr>
          <w:p w:rsidR="00546FF5" w:rsidRPr="00546FF5" w:rsidRDefault="00546FF5" w:rsidP="00546FF5">
            <w:pPr>
              <w:jc w:val="center"/>
              <w:rPr>
                <w:b/>
                <w:sz w:val="32"/>
                <w:szCs w:val="32"/>
                <w:lang w:val="en-US"/>
              </w:rPr>
            </w:pPr>
          </w:p>
        </w:tc>
        <w:tc>
          <w:tcPr>
            <w:tcW w:w="5858" w:type="dxa"/>
          </w:tcPr>
          <w:p w:rsidR="00546FF5" w:rsidRPr="00F6751B" w:rsidRDefault="00F6751B" w:rsidP="00546FF5">
            <w:pPr>
              <w:jc w:val="both"/>
              <w:rPr>
                <w:sz w:val="24"/>
                <w:szCs w:val="24"/>
                <w:lang w:val="en-US"/>
              </w:rPr>
            </w:pPr>
            <w:r w:rsidRPr="00F6751B">
              <w:rPr>
                <w:lang w:val="en-US"/>
              </w:rPr>
              <w:t>The ring stand is used to suspend burets, beakers, flasks, crucibles, etc. above other containers or, in some cases, a heat source</w:t>
            </w:r>
          </w:p>
        </w:tc>
      </w:tr>
      <w:tr w:rsidR="00546FF5" w:rsidRPr="00546FF5" w:rsidTr="00546FF5">
        <w:tc>
          <w:tcPr>
            <w:tcW w:w="3516" w:type="dxa"/>
          </w:tcPr>
          <w:p w:rsidR="00546FF5" w:rsidRPr="00546FF5" w:rsidRDefault="00F6751B" w:rsidP="00546FF5">
            <w:pPr>
              <w:jc w:val="center"/>
              <w:rPr>
                <w:noProof/>
                <w:lang w:val="en-US" w:eastAsia="es-ES"/>
              </w:rPr>
            </w:pPr>
            <w:r>
              <w:rPr>
                <w:noProof/>
                <w:lang w:eastAsia="es-ES"/>
              </w:rPr>
              <w:lastRenderedPageBreak/>
              <w:drawing>
                <wp:inline distT="0" distB="0" distL="0" distR="0" wp14:anchorId="7EF923DB" wp14:editId="36E18E9B">
                  <wp:extent cx="2166938" cy="1333500"/>
                  <wp:effectExtent l="0" t="0" r="5080" b="0"/>
                  <wp:docPr id="18" name="Imagen 18" descr="Two tongs above and a pair of forcep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wo tongs above and a pair of forceps belo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6938" cy="1333500"/>
                          </a:xfrm>
                          <a:prstGeom prst="rect">
                            <a:avLst/>
                          </a:prstGeom>
                          <a:noFill/>
                          <a:ln>
                            <a:noFill/>
                          </a:ln>
                        </pic:spPr>
                      </pic:pic>
                    </a:graphicData>
                  </a:graphic>
                </wp:inline>
              </w:drawing>
            </w:r>
          </w:p>
        </w:tc>
        <w:tc>
          <w:tcPr>
            <w:tcW w:w="1400" w:type="dxa"/>
          </w:tcPr>
          <w:p w:rsidR="00546FF5" w:rsidRPr="00546FF5" w:rsidRDefault="00546FF5" w:rsidP="00546FF5">
            <w:pPr>
              <w:jc w:val="center"/>
              <w:rPr>
                <w:b/>
                <w:sz w:val="32"/>
                <w:szCs w:val="32"/>
                <w:lang w:val="en-US"/>
              </w:rPr>
            </w:pPr>
          </w:p>
        </w:tc>
        <w:tc>
          <w:tcPr>
            <w:tcW w:w="5858" w:type="dxa"/>
          </w:tcPr>
          <w:p w:rsidR="00546FF5" w:rsidRPr="00546FF5" w:rsidRDefault="00F6751B" w:rsidP="00F6751B">
            <w:pPr>
              <w:jc w:val="both"/>
              <w:rPr>
                <w:lang w:val="en-US"/>
              </w:rPr>
            </w:pPr>
            <w:r w:rsidRPr="00F6751B">
              <w:rPr>
                <w:lang w:val="en-US"/>
              </w:rPr>
              <w:t xml:space="preserve">Tongs and forceps are for grabbing things that should not be touched by hand. Some tongs are specially made to hold beakers, others to hold test tubes, and so on. </w:t>
            </w:r>
            <w:proofErr w:type="spellStart"/>
            <w:r>
              <w:t>There</w:t>
            </w:r>
            <w:proofErr w:type="spellEnd"/>
            <w:r>
              <w:t xml:space="preserve"> are </w:t>
            </w:r>
            <w:proofErr w:type="spellStart"/>
            <w:r>
              <w:t>also</w:t>
            </w:r>
            <w:proofErr w:type="spellEnd"/>
            <w:r>
              <w:t xml:space="preserve"> general </w:t>
            </w:r>
            <w:proofErr w:type="spellStart"/>
            <w:r>
              <w:t>tongs</w:t>
            </w:r>
            <w:proofErr w:type="spellEnd"/>
            <w:r>
              <w:t>.</w:t>
            </w:r>
          </w:p>
        </w:tc>
      </w:tr>
      <w:tr w:rsidR="00F6751B" w:rsidRPr="00546FF5" w:rsidTr="00546FF5">
        <w:tc>
          <w:tcPr>
            <w:tcW w:w="3516" w:type="dxa"/>
          </w:tcPr>
          <w:p w:rsidR="00F6751B" w:rsidRDefault="00F6751B" w:rsidP="00546FF5">
            <w:pPr>
              <w:jc w:val="center"/>
              <w:rPr>
                <w:noProof/>
                <w:lang w:eastAsia="es-ES"/>
              </w:rPr>
            </w:pPr>
            <w:r>
              <w:rPr>
                <w:noProof/>
                <w:lang w:eastAsia="es-ES"/>
              </w:rPr>
              <w:drawing>
                <wp:inline distT="0" distB="0" distL="0" distR="0" wp14:anchorId="2666BD2A" wp14:editId="5712C2C6">
                  <wp:extent cx="1933575" cy="1189892"/>
                  <wp:effectExtent l="0" t="0" r="0" b="0"/>
                  <wp:docPr id="19" name="Imagen 19" descr="Thermo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rmomete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3575" cy="1189892"/>
                          </a:xfrm>
                          <a:prstGeom prst="rect">
                            <a:avLst/>
                          </a:prstGeom>
                          <a:noFill/>
                          <a:ln>
                            <a:noFill/>
                          </a:ln>
                        </pic:spPr>
                      </pic:pic>
                    </a:graphicData>
                  </a:graphic>
                </wp:inline>
              </w:drawing>
            </w:r>
          </w:p>
        </w:tc>
        <w:tc>
          <w:tcPr>
            <w:tcW w:w="1400" w:type="dxa"/>
          </w:tcPr>
          <w:p w:rsidR="00F6751B" w:rsidRPr="00546FF5" w:rsidRDefault="00F6751B" w:rsidP="00546FF5">
            <w:pPr>
              <w:jc w:val="center"/>
              <w:rPr>
                <w:b/>
                <w:sz w:val="32"/>
                <w:szCs w:val="32"/>
                <w:lang w:val="en-US"/>
              </w:rPr>
            </w:pPr>
          </w:p>
        </w:tc>
        <w:tc>
          <w:tcPr>
            <w:tcW w:w="5858" w:type="dxa"/>
          </w:tcPr>
          <w:p w:rsidR="00F6751B" w:rsidRPr="00F6751B" w:rsidRDefault="00F6751B" w:rsidP="00F6751B">
            <w:pPr>
              <w:jc w:val="both"/>
              <w:rPr>
                <w:lang w:val="en-US"/>
              </w:rPr>
            </w:pPr>
            <w:r w:rsidRPr="00F6751B">
              <w:rPr>
                <w:lang w:val="en-US"/>
              </w:rPr>
              <w:t>A laboratory thermometer is used for measuring the temperature of liquids. It can be made of glass or it can be a thermocouple made of different metals.</w:t>
            </w:r>
          </w:p>
        </w:tc>
      </w:tr>
      <w:tr w:rsidR="00F6751B" w:rsidRPr="00546FF5" w:rsidTr="00546FF5">
        <w:tc>
          <w:tcPr>
            <w:tcW w:w="3516" w:type="dxa"/>
          </w:tcPr>
          <w:p w:rsidR="00F6751B" w:rsidRPr="00F6751B" w:rsidRDefault="00F6751B" w:rsidP="00546FF5">
            <w:pPr>
              <w:jc w:val="center"/>
              <w:rPr>
                <w:noProof/>
                <w:lang w:val="en-US" w:eastAsia="es-ES"/>
              </w:rPr>
            </w:pPr>
            <w:r>
              <w:rPr>
                <w:noProof/>
                <w:lang w:eastAsia="es-ES"/>
              </w:rPr>
              <w:drawing>
                <wp:inline distT="0" distB="0" distL="0" distR="0" wp14:anchorId="3541D0C6" wp14:editId="30213F1A">
                  <wp:extent cx="1866900" cy="1148862"/>
                  <wp:effectExtent l="0" t="0" r="0" b="0"/>
                  <wp:docPr id="20" name="Imagen 20" descr="An unlit bunsen burner connected to a gas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 unlit bunsen burner connected to a gas sour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6900" cy="1148862"/>
                          </a:xfrm>
                          <a:prstGeom prst="rect">
                            <a:avLst/>
                          </a:prstGeom>
                          <a:noFill/>
                          <a:ln>
                            <a:noFill/>
                          </a:ln>
                        </pic:spPr>
                      </pic:pic>
                    </a:graphicData>
                  </a:graphic>
                </wp:inline>
              </w:drawing>
            </w:r>
          </w:p>
        </w:tc>
        <w:tc>
          <w:tcPr>
            <w:tcW w:w="1400" w:type="dxa"/>
          </w:tcPr>
          <w:p w:rsidR="00F6751B" w:rsidRPr="00546FF5" w:rsidRDefault="00F6751B" w:rsidP="00546FF5">
            <w:pPr>
              <w:jc w:val="center"/>
              <w:rPr>
                <w:b/>
                <w:sz w:val="32"/>
                <w:szCs w:val="32"/>
                <w:lang w:val="en-US"/>
              </w:rPr>
            </w:pPr>
          </w:p>
        </w:tc>
        <w:tc>
          <w:tcPr>
            <w:tcW w:w="5858" w:type="dxa"/>
          </w:tcPr>
          <w:p w:rsidR="00F6751B" w:rsidRPr="00F6751B" w:rsidRDefault="00F6751B" w:rsidP="00F6751B">
            <w:pPr>
              <w:jc w:val="both"/>
              <w:rPr>
                <w:lang w:val="en-US"/>
              </w:rPr>
            </w:pPr>
            <w:r w:rsidRPr="00F6751B">
              <w:rPr>
                <w:lang w:val="en-US"/>
              </w:rPr>
              <w:t>A Bunsen burner is a mechanical apparatus that is connected to a flammable gas source.</w:t>
            </w:r>
          </w:p>
        </w:tc>
      </w:tr>
      <w:tr w:rsidR="00F6751B" w:rsidRPr="00546FF5" w:rsidTr="00546FF5">
        <w:tc>
          <w:tcPr>
            <w:tcW w:w="3516" w:type="dxa"/>
          </w:tcPr>
          <w:p w:rsidR="00F6751B" w:rsidRPr="00F6751B" w:rsidRDefault="00F6751B" w:rsidP="00546FF5">
            <w:pPr>
              <w:jc w:val="center"/>
              <w:rPr>
                <w:noProof/>
                <w:lang w:val="en-US" w:eastAsia="es-ES"/>
              </w:rPr>
            </w:pPr>
            <w:r>
              <w:rPr>
                <w:noProof/>
                <w:lang w:eastAsia="es-ES"/>
              </w:rPr>
              <w:drawing>
                <wp:inline distT="0" distB="0" distL="0" distR="0" wp14:anchorId="05A76D74" wp14:editId="171B7326">
                  <wp:extent cx="2105025" cy="1295400"/>
                  <wp:effectExtent l="0" t="0" r="9525" b="0"/>
                  <wp:docPr id="21" name="Imagen 21" descr="https://usercontent2.hubstatic.com/12754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sercontent2.hubstatic.com/1275427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5025" cy="1295400"/>
                          </a:xfrm>
                          <a:prstGeom prst="rect">
                            <a:avLst/>
                          </a:prstGeom>
                          <a:noFill/>
                          <a:ln>
                            <a:noFill/>
                          </a:ln>
                        </pic:spPr>
                      </pic:pic>
                    </a:graphicData>
                  </a:graphic>
                </wp:inline>
              </w:drawing>
            </w:r>
          </w:p>
        </w:tc>
        <w:tc>
          <w:tcPr>
            <w:tcW w:w="1400" w:type="dxa"/>
          </w:tcPr>
          <w:p w:rsidR="00F6751B" w:rsidRPr="00546FF5" w:rsidRDefault="00F6751B" w:rsidP="00546FF5">
            <w:pPr>
              <w:jc w:val="center"/>
              <w:rPr>
                <w:b/>
                <w:sz w:val="32"/>
                <w:szCs w:val="32"/>
                <w:lang w:val="en-US"/>
              </w:rPr>
            </w:pPr>
          </w:p>
        </w:tc>
        <w:tc>
          <w:tcPr>
            <w:tcW w:w="5858" w:type="dxa"/>
          </w:tcPr>
          <w:p w:rsidR="00F6751B" w:rsidRPr="00F6751B" w:rsidRDefault="00F6751B" w:rsidP="00F6751B">
            <w:pPr>
              <w:jc w:val="both"/>
              <w:rPr>
                <w:lang w:val="en-US"/>
              </w:rPr>
            </w:pPr>
            <w:r w:rsidRPr="00F6751B">
              <w:rPr>
                <w:lang w:val="en-US"/>
              </w:rPr>
              <w:t>A balance is used to weigh chemicals. The chemicals are always in some form of container and never placed directly on the balance.</w:t>
            </w:r>
          </w:p>
        </w:tc>
      </w:tr>
    </w:tbl>
    <w:p w:rsidR="00546FF5" w:rsidRPr="00546FF5" w:rsidRDefault="00546FF5" w:rsidP="00546FF5">
      <w:pPr>
        <w:jc w:val="center"/>
        <w:rPr>
          <w:b/>
          <w:sz w:val="32"/>
          <w:szCs w:val="32"/>
          <w:lang w:val="en-US"/>
        </w:rPr>
      </w:pPr>
    </w:p>
    <w:sectPr w:rsidR="00546FF5" w:rsidRPr="00546FF5" w:rsidSect="00546FF5">
      <w:pgSz w:w="11906" w:h="16838"/>
      <w:pgMar w:top="709"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FF5"/>
    <w:rsid w:val="0037397E"/>
    <w:rsid w:val="00546FF5"/>
    <w:rsid w:val="007E0A8A"/>
    <w:rsid w:val="009A5AA4"/>
    <w:rsid w:val="00F675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46F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46F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6FF5"/>
    <w:rPr>
      <w:rFonts w:ascii="Tahoma" w:hAnsi="Tahoma" w:cs="Tahoma"/>
      <w:sz w:val="16"/>
      <w:szCs w:val="16"/>
    </w:rPr>
  </w:style>
  <w:style w:type="paragraph" w:styleId="NormalWeb">
    <w:name w:val="Normal (Web)"/>
    <w:basedOn w:val="Normal"/>
    <w:uiPriority w:val="99"/>
    <w:semiHidden/>
    <w:unhideWhenUsed/>
    <w:rsid w:val="009A5AA4"/>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46F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46F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6FF5"/>
    <w:rPr>
      <w:rFonts w:ascii="Tahoma" w:hAnsi="Tahoma" w:cs="Tahoma"/>
      <w:sz w:val="16"/>
      <w:szCs w:val="16"/>
    </w:rPr>
  </w:style>
  <w:style w:type="paragraph" w:styleId="NormalWeb">
    <w:name w:val="Normal (Web)"/>
    <w:basedOn w:val="Normal"/>
    <w:uiPriority w:val="99"/>
    <w:semiHidden/>
    <w:unhideWhenUsed/>
    <w:rsid w:val="009A5AA4"/>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89676">
      <w:bodyDiv w:val="1"/>
      <w:marLeft w:val="0"/>
      <w:marRight w:val="0"/>
      <w:marTop w:val="0"/>
      <w:marBottom w:val="0"/>
      <w:divBdr>
        <w:top w:val="none" w:sz="0" w:space="0" w:color="auto"/>
        <w:left w:val="none" w:sz="0" w:space="0" w:color="auto"/>
        <w:bottom w:val="none" w:sz="0" w:space="0" w:color="auto"/>
        <w:right w:val="none" w:sz="0" w:space="0" w:color="auto"/>
      </w:divBdr>
      <w:divsChild>
        <w:div w:id="1810704372">
          <w:marLeft w:val="0"/>
          <w:marRight w:val="0"/>
          <w:marTop w:val="0"/>
          <w:marBottom w:val="0"/>
          <w:divBdr>
            <w:top w:val="none" w:sz="0" w:space="0" w:color="auto"/>
            <w:left w:val="none" w:sz="0" w:space="0" w:color="auto"/>
            <w:bottom w:val="none" w:sz="0" w:space="0" w:color="auto"/>
            <w:right w:val="none" w:sz="0" w:space="0" w:color="auto"/>
          </w:divBdr>
          <w:divsChild>
            <w:div w:id="1404330357">
              <w:marLeft w:val="0"/>
              <w:marRight w:val="0"/>
              <w:marTop w:val="0"/>
              <w:marBottom w:val="0"/>
              <w:divBdr>
                <w:top w:val="none" w:sz="0" w:space="0" w:color="auto"/>
                <w:left w:val="none" w:sz="0" w:space="0" w:color="auto"/>
                <w:bottom w:val="none" w:sz="0" w:space="0" w:color="auto"/>
                <w:right w:val="none" w:sz="0" w:space="0" w:color="auto"/>
              </w:divBdr>
            </w:div>
          </w:divsChild>
        </w:div>
        <w:div w:id="237056204">
          <w:marLeft w:val="0"/>
          <w:marRight w:val="0"/>
          <w:marTop w:val="0"/>
          <w:marBottom w:val="0"/>
          <w:divBdr>
            <w:top w:val="none" w:sz="0" w:space="0" w:color="auto"/>
            <w:left w:val="none" w:sz="0" w:space="0" w:color="auto"/>
            <w:bottom w:val="none" w:sz="0" w:space="0" w:color="auto"/>
            <w:right w:val="none" w:sz="0" w:space="0" w:color="auto"/>
          </w:divBdr>
          <w:divsChild>
            <w:div w:id="493683865">
              <w:marLeft w:val="0"/>
              <w:marRight w:val="0"/>
              <w:marTop w:val="0"/>
              <w:marBottom w:val="0"/>
              <w:divBdr>
                <w:top w:val="none" w:sz="0" w:space="0" w:color="auto"/>
                <w:left w:val="none" w:sz="0" w:space="0" w:color="auto"/>
                <w:bottom w:val="none" w:sz="0" w:space="0" w:color="auto"/>
                <w:right w:val="none" w:sz="0" w:space="0" w:color="auto"/>
              </w:divBdr>
              <w:divsChild>
                <w:div w:id="963079099">
                  <w:marLeft w:val="0"/>
                  <w:marRight w:val="0"/>
                  <w:marTop w:val="0"/>
                  <w:marBottom w:val="0"/>
                  <w:divBdr>
                    <w:top w:val="none" w:sz="0" w:space="0" w:color="auto"/>
                    <w:left w:val="none" w:sz="0" w:space="0" w:color="auto"/>
                    <w:bottom w:val="none" w:sz="0" w:space="0" w:color="auto"/>
                    <w:right w:val="none" w:sz="0" w:space="0" w:color="auto"/>
                  </w:divBdr>
                </w:div>
              </w:divsChild>
            </w:div>
            <w:div w:id="1307468241">
              <w:marLeft w:val="0"/>
              <w:marRight w:val="0"/>
              <w:marTop w:val="0"/>
              <w:marBottom w:val="0"/>
              <w:divBdr>
                <w:top w:val="none" w:sz="0" w:space="0" w:color="auto"/>
                <w:left w:val="none" w:sz="0" w:space="0" w:color="auto"/>
                <w:bottom w:val="none" w:sz="0" w:space="0" w:color="auto"/>
                <w:right w:val="none" w:sz="0" w:space="0" w:color="auto"/>
              </w:divBdr>
              <w:divsChild>
                <w:div w:id="1555891009">
                  <w:marLeft w:val="0"/>
                  <w:marRight w:val="0"/>
                  <w:marTop w:val="0"/>
                  <w:marBottom w:val="0"/>
                  <w:divBdr>
                    <w:top w:val="none" w:sz="0" w:space="0" w:color="auto"/>
                    <w:left w:val="none" w:sz="0" w:space="0" w:color="auto"/>
                    <w:bottom w:val="none" w:sz="0" w:space="0" w:color="auto"/>
                    <w:right w:val="none" w:sz="0" w:space="0" w:color="auto"/>
                  </w:divBdr>
                </w:div>
              </w:divsChild>
            </w:div>
            <w:div w:id="1613172914">
              <w:marLeft w:val="0"/>
              <w:marRight w:val="0"/>
              <w:marTop w:val="0"/>
              <w:marBottom w:val="0"/>
              <w:divBdr>
                <w:top w:val="none" w:sz="0" w:space="0" w:color="auto"/>
                <w:left w:val="none" w:sz="0" w:space="0" w:color="auto"/>
                <w:bottom w:val="none" w:sz="0" w:space="0" w:color="auto"/>
                <w:right w:val="none" w:sz="0" w:space="0" w:color="auto"/>
              </w:divBdr>
              <w:divsChild>
                <w:div w:id="622881885">
                  <w:marLeft w:val="0"/>
                  <w:marRight w:val="0"/>
                  <w:marTop w:val="0"/>
                  <w:marBottom w:val="0"/>
                  <w:divBdr>
                    <w:top w:val="none" w:sz="0" w:space="0" w:color="auto"/>
                    <w:left w:val="none" w:sz="0" w:space="0" w:color="auto"/>
                    <w:bottom w:val="none" w:sz="0" w:space="0" w:color="auto"/>
                    <w:right w:val="none" w:sz="0" w:space="0" w:color="auto"/>
                  </w:divBdr>
                  <w:divsChild>
                    <w:div w:id="765418170">
                      <w:marLeft w:val="0"/>
                      <w:marRight w:val="0"/>
                      <w:marTop w:val="0"/>
                      <w:marBottom w:val="0"/>
                      <w:divBdr>
                        <w:top w:val="none" w:sz="0" w:space="0" w:color="auto"/>
                        <w:left w:val="none" w:sz="0" w:space="0" w:color="auto"/>
                        <w:bottom w:val="none" w:sz="0" w:space="0" w:color="auto"/>
                        <w:right w:val="none" w:sz="0" w:space="0" w:color="auto"/>
                      </w:divBdr>
                    </w:div>
                    <w:div w:id="1733458462">
                      <w:marLeft w:val="0"/>
                      <w:marRight w:val="0"/>
                      <w:marTop w:val="0"/>
                      <w:marBottom w:val="0"/>
                      <w:divBdr>
                        <w:top w:val="none" w:sz="0" w:space="0" w:color="auto"/>
                        <w:left w:val="none" w:sz="0" w:space="0" w:color="auto"/>
                        <w:bottom w:val="none" w:sz="0" w:space="0" w:color="auto"/>
                        <w:right w:val="none" w:sz="0" w:space="0" w:color="auto"/>
                      </w:divBdr>
                      <w:divsChild>
                        <w:div w:id="1432624633">
                          <w:marLeft w:val="0"/>
                          <w:marRight w:val="0"/>
                          <w:marTop w:val="0"/>
                          <w:marBottom w:val="0"/>
                          <w:divBdr>
                            <w:top w:val="none" w:sz="0" w:space="0" w:color="auto"/>
                            <w:left w:val="none" w:sz="0" w:space="0" w:color="auto"/>
                            <w:bottom w:val="none" w:sz="0" w:space="0" w:color="auto"/>
                            <w:right w:val="none" w:sz="0" w:space="0" w:color="auto"/>
                          </w:divBdr>
                        </w:div>
                      </w:divsChild>
                    </w:div>
                    <w:div w:id="9537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7530">
              <w:marLeft w:val="0"/>
              <w:marRight w:val="0"/>
              <w:marTop w:val="0"/>
              <w:marBottom w:val="0"/>
              <w:divBdr>
                <w:top w:val="none" w:sz="0" w:space="0" w:color="auto"/>
                <w:left w:val="none" w:sz="0" w:space="0" w:color="auto"/>
                <w:bottom w:val="none" w:sz="0" w:space="0" w:color="auto"/>
                <w:right w:val="none" w:sz="0" w:space="0" w:color="auto"/>
              </w:divBdr>
              <w:divsChild>
                <w:div w:id="2092433757">
                  <w:marLeft w:val="0"/>
                  <w:marRight w:val="0"/>
                  <w:marTop w:val="0"/>
                  <w:marBottom w:val="0"/>
                  <w:divBdr>
                    <w:top w:val="none" w:sz="0" w:space="0" w:color="auto"/>
                    <w:left w:val="none" w:sz="0" w:space="0" w:color="auto"/>
                    <w:bottom w:val="none" w:sz="0" w:space="0" w:color="auto"/>
                    <w:right w:val="none" w:sz="0" w:space="0" w:color="auto"/>
                  </w:divBdr>
                </w:div>
              </w:divsChild>
            </w:div>
            <w:div w:id="94059115">
              <w:marLeft w:val="0"/>
              <w:marRight w:val="0"/>
              <w:marTop w:val="0"/>
              <w:marBottom w:val="0"/>
              <w:divBdr>
                <w:top w:val="none" w:sz="0" w:space="0" w:color="auto"/>
                <w:left w:val="none" w:sz="0" w:space="0" w:color="auto"/>
                <w:bottom w:val="none" w:sz="0" w:space="0" w:color="auto"/>
                <w:right w:val="none" w:sz="0" w:space="0" w:color="auto"/>
              </w:divBdr>
              <w:divsChild>
                <w:div w:id="2053460828">
                  <w:marLeft w:val="0"/>
                  <w:marRight w:val="0"/>
                  <w:marTop w:val="0"/>
                  <w:marBottom w:val="0"/>
                  <w:divBdr>
                    <w:top w:val="none" w:sz="0" w:space="0" w:color="auto"/>
                    <w:left w:val="none" w:sz="0" w:space="0" w:color="auto"/>
                    <w:bottom w:val="none" w:sz="0" w:space="0" w:color="auto"/>
                    <w:right w:val="none" w:sz="0" w:space="0" w:color="auto"/>
                  </w:divBdr>
                </w:div>
              </w:divsChild>
            </w:div>
            <w:div w:id="826048268">
              <w:marLeft w:val="0"/>
              <w:marRight w:val="0"/>
              <w:marTop w:val="0"/>
              <w:marBottom w:val="0"/>
              <w:divBdr>
                <w:top w:val="none" w:sz="0" w:space="0" w:color="auto"/>
                <w:left w:val="none" w:sz="0" w:space="0" w:color="auto"/>
                <w:bottom w:val="none" w:sz="0" w:space="0" w:color="auto"/>
                <w:right w:val="none" w:sz="0" w:space="0" w:color="auto"/>
              </w:divBdr>
              <w:divsChild>
                <w:div w:id="1418399282">
                  <w:marLeft w:val="0"/>
                  <w:marRight w:val="0"/>
                  <w:marTop w:val="0"/>
                  <w:marBottom w:val="0"/>
                  <w:divBdr>
                    <w:top w:val="none" w:sz="0" w:space="0" w:color="auto"/>
                    <w:left w:val="none" w:sz="0" w:space="0" w:color="auto"/>
                    <w:bottom w:val="none" w:sz="0" w:space="0" w:color="auto"/>
                    <w:right w:val="none" w:sz="0" w:space="0" w:color="auto"/>
                  </w:divBdr>
                  <w:divsChild>
                    <w:div w:id="84371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6375">
              <w:marLeft w:val="0"/>
              <w:marRight w:val="0"/>
              <w:marTop w:val="0"/>
              <w:marBottom w:val="0"/>
              <w:divBdr>
                <w:top w:val="none" w:sz="0" w:space="0" w:color="auto"/>
                <w:left w:val="none" w:sz="0" w:space="0" w:color="auto"/>
                <w:bottom w:val="none" w:sz="0" w:space="0" w:color="auto"/>
                <w:right w:val="none" w:sz="0" w:space="0" w:color="auto"/>
              </w:divBdr>
              <w:divsChild>
                <w:div w:id="264461812">
                  <w:marLeft w:val="0"/>
                  <w:marRight w:val="0"/>
                  <w:marTop w:val="0"/>
                  <w:marBottom w:val="0"/>
                  <w:divBdr>
                    <w:top w:val="none" w:sz="0" w:space="0" w:color="auto"/>
                    <w:left w:val="none" w:sz="0" w:space="0" w:color="auto"/>
                    <w:bottom w:val="none" w:sz="0" w:space="0" w:color="auto"/>
                    <w:right w:val="none" w:sz="0" w:space="0" w:color="auto"/>
                  </w:divBdr>
                </w:div>
              </w:divsChild>
            </w:div>
            <w:div w:id="924345641">
              <w:marLeft w:val="0"/>
              <w:marRight w:val="0"/>
              <w:marTop w:val="0"/>
              <w:marBottom w:val="0"/>
              <w:divBdr>
                <w:top w:val="none" w:sz="0" w:space="0" w:color="auto"/>
                <w:left w:val="none" w:sz="0" w:space="0" w:color="auto"/>
                <w:bottom w:val="none" w:sz="0" w:space="0" w:color="auto"/>
                <w:right w:val="none" w:sz="0" w:space="0" w:color="auto"/>
              </w:divBdr>
              <w:divsChild>
                <w:div w:id="370884644">
                  <w:marLeft w:val="0"/>
                  <w:marRight w:val="0"/>
                  <w:marTop w:val="0"/>
                  <w:marBottom w:val="0"/>
                  <w:divBdr>
                    <w:top w:val="none" w:sz="0" w:space="0" w:color="auto"/>
                    <w:left w:val="none" w:sz="0" w:space="0" w:color="auto"/>
                    <w:bottom w:val="none" w:sz="0" w:space="0" w:color="auto"/>
                    <w:right w:val="none" w:sz="0" w:space="0" w:color="auto"/>
                  </w:divBdr>
                </w:div>
              </w:divsChild>
            </w:div>
            <w:div w:id="500313789">
              <w:marLeft w:val="0"/>
              <w:marRight w:val="0"/>
              <w:marTop w:val="0"/>
              <w:marBottom w:val="0"/>
              <w:divBdr>
                <w:top w:val="none" w:sz="0" w:space="0" w:color="auto"/>
                <w:left w:val="none" w:sz="0" w:space="0" w:color="auto"/>
                <w:bottom w:val="none" w:sz="0" w:space="0" w:color="auto"/>
                <w:right w:val="none" w:sz="0" w:space="0" w:color="auto"/>
              </w:divBdr>
              <w:divsChild>
                <w:div w:id="241574291">
                  <w:marLeft w:val="0"/>
                  <w:marRight w:val="0"/>
                  <w:marTop w:val="0"/>
                  <w:marBottom w:val="0"/>
                  <w:divBdr>
                    <w:top w:val="none" w:sz="0" w:space="0" w:color="auto"/>
                    <w:left w:val="none" w:sz="0" w:space="0" w:color="auto"/>
                    <w:bottom w:val="none" w:sz="0" w:space="0" w:color="auto"/>
                    <w:right w:val="none" w:sz="0" w:space="0" w:color="auto"/>
                  </w:divBdr>
                </w:div>
              </w:divsChild>
            </w:div>
            <w:div w:id="1415325343">
              <w:marLeft w:val="0"/>
              <w:marRight w:val="0"/>
              <w:marTop w:val="0"/>
              <w:marBottom w:val="0"/>
              <w:divBdr>
                <w:top w:val="none" w:sz="0" w:space="0" w:color="auto"/>
                <w:left w:val="none" w:sz="0" w:space="0" w:color="auto"/>
                <w:bottom w:val="none" w:sz="0" w:space="0" w:color="auto"/>
                <w:right w:val="none" w:sz="0" w:space="0" w:color="auto"/>
              </w:divBdr>
              <w:divsChild>
                <w:div w:id="680280738">
                  <w:marLeft w:val="0"/>
                  <w:marRight w:val="0"/>
                  <w:marTop w:val="0"/>
                  <w:marBottom w:val="0"/>
                  <w:divBdr>
                    <w:top w:val="none" w:sz="0" w:space="0" w:color="auto"/>
                    <w:left w:val="none" w:sz="0" w:space="0" w:color="auto"/>
                    <w:bottom w:val="none" w:sz="0" w:space="0" w:color="auto"/>
                    <w:right w:val="none" w:sz="0" w:space="0" w:color="auto"/>
                  </w:divBdr>
                </w:div>
              </w:divsChild>
            </w:div>
            <w:div w:id="952706719">
              <w:marLeft w:val="0"/>
              <w:marRight w:val="0"/>
              <w:marTop w:val="0"/>
              <w:marBottom w:val="0"/>
              <w:divBdr>
                <w:top w:val="none" w:sz="0" w:space="0" w:color="auto"/>
                <w:left w:val="none" w:sz="0" w:space="0" w:color="auto"/>
                <w:bottom w:val="none" w:sz="0" w:space="0" w:color="auto"/>
                <w:right w:val="none" w:sz="0" w:space="0" w:color="auto"/>
              </w:divBdr>
              <w:divsChild>
                <w:div w:id="1077290852">
                  <w:marLeft w:val="0"/>
                  <w:marRight w:val="0"/>
                  <w:marTop w:val="0"/>
                  <w:marBottom w:val="0"/>
                  <w:divBdr>
                    <w:top w:val="none" w:sz="0" w:space="0" w:color="auto"/>
                    <w:left w:val="none" w:sz="0" w:space="0" w:color="auto"/>
                    <w:bottom w:val="none" w:sz="0" w:space="0" w:color="auto"/>
                    <w:right w:val="none" w:sz="0" w:space="0" w:color="auto"/>
                  </w:divBdr>
                </w:div>
              </w:divsChild>
            </w:div>
            <w:div w:id="571740935">
              <w:marLeft w:val="0"/>
              <w:marRight w:val="0"/>
              <w:marTop w:val="0"/>
              <w:marBottom w:val="0"/>
              <w:divBdr>
                <w:top w:val="none" w:sz="0" w:space="0" w:color="auto"/>
                <w:left w:val="none" w:sz="0" w:space="0" w:color="auto"/>
                <w:bottom w:val="none" w:sz="0" w:space="0" w:color="auto"/>
                <w:right w:val="none" w:sz="0" w:space="0" w:color="auto"/>
              </w:divBdr>
              <w:divsChild>
                <w:div w:id="7678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7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3</Pages>
  <Words>555</Words>
  <Characters>3055</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cp:lastPrinted>2018-10-26T09:32:00Z</cp:lastPrinted>
  <dcterms:created xsi:type="dcterms:W3CDTF">2018-10-26T09:03:00Z</dcterms:created>
  <dcterms:modified xsi:type="dcterms:W3CDTF">2018-10-26T09:43:00Z</dcterms:modified>
</cp:coreProperties>
</file>