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8176242"/>
    <w:bookmarkStart w:id="1" w:name="_GoBack"/>
    <w:bookmarkEnd w:id="1"/>
    <w:p w:rsidR="00E47A45" w:rsidRDefault="00497DCF">
      <w:pPr>
        <w:pStyle w:val="TDC1"/>
        <w:rPr>
          <w:rFonts w:asciiTheme="minorHAnsi" w:eastAsiaTheme="minorEastAsia" w:hAnsiTheme="minorHAnsi" w:cstheme="minorBidi"/>
          <w:b w:val="0"/>
          <w:bCs w:val="0"/>
          <w:i w:val="0"/>
          <w:iCs w:val="0"/>
          <w:noProof/>
          <w:sz w:val="22"/>
          <w:szCs w:val="22"/>
          <w:lang w:val="es-ES" w:eastAsia="es-ES" w:bidi="ar-SA"/>
        </w:rPr>
      </w:pPr>
      <w:r>
        <w:rPr>
          <w:lang w:val="es-ES"/>
        </w:rPr>
        <w:fldChar w:fldCharType="begin"/>
      </w:r>
      <w:r w:rsidR="00D977A1">
        <w:rPr>
          <w:lang w:val="es-ES"/>
        </w:rPr>
        <w:instrText xml:space="preserve"> TOC \o "1-3" \h \z \u </w:instrText>
      </w:r>
      <w:r>
        <w:rPr>
          <w:lang w:val="es-ES"/>
        </w:rPr>
        <w:fldChar w:fldCharType="separate"/>
      </w:r>
      <w:hyperlink w:anchor="_Toc4783458" w:history="1">
        <w:r w:rsidR="00E47A45" w:rsidRPr="003F33C3">
          <w:rPr>
            <w:rStyle w:val="Hipervnculo"/>
            <w:noProof/>
            <w:lang w:val="es-ES"/>
          </w:rPr>
          <w:t>5. CONTENIDOS</w:t>
        </w:r>
        <w:r w:rsidR="00E47A45">
          <w:rPr>
            <w:noProof/>
            <w:webHidden/>
          </w:rPr>
          <w:tab/>
        </w:r>
        <w:r w:rsidR="00E47A45">
          <w:rPr>
            <w:noProof/>
            <w:webHidden/>
          </w:rPr>
          <w:fldChar w:fldCharType="begin"/>
        </w:r>
        <w:r w:rsidR="00E47A45">
          <w:rPr>
            <w:noProof/>
            <w:webHidden/>
          </w:rPr>
          <w:instrText xml:space="preserve"> PAGEREF _Toc4783458 \h </w:instrText>
        </w:r>
        <w:r w:rsidR="00E47A45">
          <w:rPr>
            <w:noProof/>
            <w:webHidden/>
          </w:rPr>
        </w:r>
        <w:r w:rsidR="00E47A45">
          <w:rPr>
            <w:noProof/>
            <w:webHidden/>
          </w:rPr>
          <w:fldChar w:fldCharType="separate"/>
        </w:r>
        <w:r w:rsidR="00E47A45">
          <w:rPr>
            <w:noProof/>
            <w:webHidden/>
          </w:rPr>
          <w:t>2</w:t>
        </w:r>
        <w:r w:rsidR="00E47A45">
          <w:rPr>
            <w:noProof/>
            <w:webHidden/>
          </w:rPr>
          <w:fldChar w:fldCharType="end"/>
        </w:r>
      </w:hyperlink>
    </w:p>
    <w:p w:rsidR="00E47A45" w:rsidRDefault="00052A19">
      <w:pPr>
        <w:pStyle w:val="TDC2"/>
        <w:rPr>
          <w:rFonts w:asciiTheme="minorHAnsi" w:eastAsiaTheme="minorEastAsia" w:hAnsiTheme="minorHAnsi" w:cstheme="minorBidi"/>
          <w:b w:val="0"/>
          <w:bCs w:val="0"/>
          <w:noProof/>
          <w:lang w:val="es-ES" w:eastAsia="es-ES" w:bidi="ar-SA"/>
        </w:rPr>
      </w:pPr>
      <w:hyperlink w:anchor="_Toc4783459" w:history="1">
        <w:r w:rsidR="00E47A45" w:rsidRPr="003F33C3">
          <w:rPr>
            <w:rStyle w:val="Hipervnculo"/>
            <w:noProof/>
            <w:lang w:val="es-ES"/>
          </w:rPr>
          <w:t>5.1 ANALISIS Y SECUENCIACIÓN DE CONTENIDOS</w:t>
        </w:r>
        <w:r w:rsidR="00E47A45">
          <w:rPr>
            <w:noProof/>
            <w:webHidden/>
          </w:rPr>
          <w:tab/>
        </w:r>
        <w:r w:rsidR="00E47A45">
          <w:rPr>
            <w:noProof/>
            <w:webHidden/>
          </w:rPr>
          <w:fldChar w:fldCharType="begin"/>
        </w:r>
        <w:r w:rsidR="00E47A45">
          <w:rPr>
            <w:noProof/>
            <w:webHidden/>
          </w:rPr>
          <w:instrText xml:space="preserve"> PAGEREF _Toc4783459 \h </w:instrText>
        </w:r>
        <w:r w:rsidR="00E47A45">
          <w:rPr>
            <w:noProof/>
            <w:webHidden/>
          </w:rPr>
        </w:r>
        <w:r w:rsidR="00E47A45">
          <w:rPr>
            <w:noProof/>
            <w:webHidden/>
          </w:rPr>
          <w:fldChar w:fldCharType="separate"/>
        </w:r>
        <w:r w:rsidR="00E47A45">
          <w:rPr>
            <w:noProof/>
            <w:webHidden/>
          </w:rPr>
          <w:t>3</w:t>
        </w:r>
        <w:r w:rsidR="00E47A45">
          <w:rPr>
            <w:noProof/>
            <w:webHidden/>
          </w:rPr>
          <w:fldChar w:fldCharType="end"/>
        </w:r>
      </w:hyperlink>
    </w:p>
    <w:p w:rsidR="00E47A45" w:rsidRDefault="00052A19">
      <w:pPr>
        <w:pStyle w:val="TDC2"/>
        <w:rPr>
          <w:rFonts w:asciiTheme="minorHAnsi" w:eastAsiaTheme="minorEastAsia" w:hAnsiTheme="minorHAnsi" w:cstheme="minorBidi"/>
          <w:b w:val="0"/>
          <w:bCs w:val="0"/>
          <w:noProof/>
          <w:lang w:val="es-ES" w:eastAsia="es-ES" w:bidi="ar-SA"/>
        </w:rPr>
      </w:pPr>
      <w:hyperlink w:anchor="_Toc4783460" w:history="1">
        <w:r w:rsidR="00E47A45" w:rsidRPr="003F33C3">
          <w:rPr>
            <w:rStyle w:val="Hipervnculo"/>
            <w:noProof/>
            <w:lang w:val="es-ES"/>
          </w:rPr>
          <w:t>5.2 TEMAS TRANSVERSALES</w:t>
        </w:r>
        <w:r w:rsidR="00E47A45">
          <w:rPr>
            <w:noProof/>
            <w:webHidden/>
          </w:rPr>
          <w:tab/>
        </w:r>
        <w:r w:rsidR="00E47A45">
          <w:rPr>
            <w:noProof/>
            <w:webHidden/>
          </w:rPr>
          <w:fldChar w:fldCharType="begin"/>
        </w:r>
        <w:r w:rsidR="00E47A45">
          <w:rPr>
            <w:noProof/>
            <w:webHidden/>
          </w:rPr>
          <w:instrText xml:space="preserve"> PAGEREF _Toc4783460 \h </w:instrText>
        </w:r>
        <w:r w:rsidR="00E47A45">
          <w:rPr>
            <w:noProof/>
            <w:webHidden/>
          </w:rPr>
        </w:r>
        <w:r w:rsidR="00E47A45">
          <w:rPr>
            <w:noProof/>
            <w:webHidden/>
          </w:rPr>
          <w:fldChar w:fldCharType="separate"/>
        </w:r>
        <w:r w:rsidR="00E47A45">
          <w:rPr>
            <w:noProof/>
            <w:webHidden/>
          </w:rPr>
          <w:t>9</w:t>
        </w:r>
        <w:r w:rsidR="00E47A45">
          <w:rPr>
            <w:noProof/>
            <w:webHidden/>
          </w:rPr>
          <w:fldChar w:fldCharType="end"/>
        </w:r>
      </w:hyperlink>
    </w:p>
    <w:p w:rsidR="00D977A1" w:rsidRDefault="00497DCF">
      <w:pPr>
        <w:rPr>
          <w:lang w:val="es-ES"/>
        </w:rPr>
      </w:pPr>
      <w:r>
        <w:rPr>
          <w:rFonts w:ascii="Calibri" w:hAnsi="Calibri"/>
          <w:b/>
          <w:bCs/>
          <w:i/>
          <w:iCs/>
          <w:lang w:val="es-ES"/>
        </w:rPr>
        <w:fldChar w:fldCharType="end"/>
      </w:r>
    </w:p>
    <w:p w:rsidR="00764531" w:rsidRPr="00764531" w:rsidRDefault="00D977A1" w:rsidP="00764531">
      <w:pPr>
        <w:pStyle w:val="Ttulo1"/>
        <w:rPr>
          <w:lang w:val="es-ES"/>
        </w:rPr>
      </w:pPr>
      <w:r w:rsidRPr="00145072">
        <w:rPr>
          <w:lang w:val="es-ES"/>
        </w:rPr>
        <w:br w:type="page"/>
      </w:r>
      <w:bookmarkStart w:id="2" w:name="_Toc247973601"/>
      <w:bookmarkStart w:id="3" w:name="_Toc345763278"/>
      <w:bookmarkStart w:id="4" w:name="_Toc345860388"/>
      <w:bookmarkStart w:id="5" w:name="_Toc383884070"/>
      <w:bookmarkStart w:id="6" w:name="_Toc4783458"/>
      <w:bookmarkEnd w:id="0"/>
      <w:r w:rsidR="00764531" w:rsidRPr="00764531">
        <w:rPr>
          <w:lang w:val="es-ES"/>
        </w:rPr>
        <w:lastRenderedPageBreak/>
        <w:t>5. CONTENIDOS</w:t>
      </w:r>
      <w:bookmarkEnd w:id="2"/>
      <w:bookmarkEnd w:id="3"/>
      <w:bookmarkEnd w:id="4"/>
      <w:bookmarkEnd w:id="5"/>
      <w:bookmarkEnd w:id="6"/>
    </w:p>
    <w:p w:rsidR="00764531" w:rsidRPr="00066E38" w:rsidRDefault="00764531" w:rsidP="00764531">
      <w:pPr>
        <w:widowControl w:val="0"/>
        <w:ind w:firstLine="391"/>
        <w:rPr>
          <w:color w:val="002060"/>
          <w:lang w:val="es-ES"/>
        </w:rPr>
      </w:pPr>
      <w:r w:rsidRPr="00066E38">
        <w:rPr>
          <w:i/>
          <w:color w:val="002060"/>
          <w:lang w:val="es-ES"/>
        </w:rPr>
        <w:t>Son el instrumento de mediación del proceso de aprendizaje que van a permitir alcanzar los resultados de aprendizaje</w:t>
      </w:r>
      <w:r w:rsidRPr="00066E38">
        <w:rPr>
          <w:color w:val="002060"/>
          <w:lang w:val="es-ES"/>
        </w:rPr>
        <w:t>.</w:t>
      </w:r>
    </w:p>
    <w:p w:rsidR="00764531" w:rsidRPr="00066E38" w:rsidRDefault="00764531" w:rsidP="00764531">
      <w:pPr>
        <w:widowControl w:val="0"/>
        <w:ind w:firstLine="391"/>
        <w:rPr>
          <w:color w:val="002060"/>
          <w:lang w:val="es-ES"/>
        </w:rPr>
      </w:pPr>
      <w:r w:rsidRPr="00066E38">
        <w:rPr>
          <w:color w:val="002060"/>
          <w:lang w:val="es-ES"/>
        </w:rPr>
        <w:t xml:space="preserve">Entendemos por contenidos el conjunto de saberes, conceptos, habilidades y actitudes, en torno a los cuales se organizan las actividades en el aula. </w:t>
      </w:r>
    </w:p>
    <w:p w:rsidR="00764531" w:rsidRPr="00066E38" w:rsidRDefault="00764531" w:rsidP="00764531">
      <w:pPr>
        <w:widowControl w:val="0"/>
        <w:ind w:firstLine="391"/>
        <w:rPr>
          <w:color w:val="002060"/>
        </w:rPr>
      </w:pPr>
      <w:r w:rsidRPr="00066E38">
        <w:rPr>
          <w:color w:val="002060"/>
        </w:rPr>
        <w:t>Podemos distinguir tres tipos:</w:t>
      </w:r>
    </w:p>
    <w:p w:rsidR="00764531" w:rsidRPr="00066E38" w:rsidRDefault="00764531" w:rsidP="00764531">
      <w:pPr>
        <w:numPr>
          <w:ilvl w:val="0"/>
          <w:numId w:val="1"/>
        </w:numPr>
        <w:tabs>
          <w:tab w:val="clear" w:pos="720"/>
          <w:tab w:val="num" w:pos="426"/>
        </w:tabs>
        <w:spacing w:before="60" w:after="0" w:line="240" w:lineRule="auto"/>
        <w:ind w:left="426"/>
        <w:rPr>
          <w:color w:val="002060"/>
          <w:lang w:val="es-ES"/>
        </w:rPr>
      </w:pPr>
      <w:r w:rsidRPr="00066E38">
        <w:rPr>
          <w:b/>
          <w:color w:val="002060"/>
          <w:lang w:val="es-ES"/>
        </w:rPr>
        <w:t xml:space="preserve">Contenidos conceptuales (SABER): </w:t>
      </w:r>
      <w:r w:rsidRPr="00066E38">
        <w:rPr>
          <w:color w:val="002060"/>
          <w:lang w:val="es-ES"/>
        </w:rPr>
        <w:t>¿qué enseñar?. Recoge los conceptos teórico prácticos que el alumnado adquiere durante el proceso de enseñanza aprendizaje. Hacen referencia al saber y están relacionados con hechos, con datos, con teorías,  con principios y con leyes.</w:t>
      </w:r>
    </w:p>
    <w:p w:rsidR="00764531" w:rsidRPr="00066E38" w:rsidRDefault="00764531" w:rsidP="00764531">
      <w:pPr>
        <w:numPr>
          <w:ilvl w:val="0"/>
          <w:numId w:val="1"/>
        </w:numPr>
        <w:tabs>
          <w:tab w:val="clear" w:pos="720"/>
          <w:tab w:val="num" w:pos="426"/>
        </w:tabs>
        <w:spacing w:before="60" w:after="0" w:line="240" w:lineRule="auto"/>
        <w:ind w:left="426"/>
        <w:rPr>
          <w:color w:val="002060"/>
          <w:lang w:val="es-ES"/>
        </w:rPr>
      </w:pPr>
      <w:r w:rsidRPr="00066E38">
        <w:rPr>
          <w:b/>
          <w:color w:val="002060"/>
          <w:lang w:val="es-ES"/>
        </w:rPr>
        <w:t>Contenidos procedimentales (SABER HACER):</w:t>
      </w:r>
      <w:r w:rsidRPr="00066E38">
        <w:rPr>
          <w:color w:val="002060"/>
          <w:lang w:val="es-ES"/>
        </w:rPr>
        <w:t xml:space="preserve"> ¿cómo enseñar?. Analiza los procedimientos y estrategias de enseñanza. Hacen referencia al saber-hacer y están relacionados con procesos, con procedimientos, con destrezas y con normas en todos los ámbitos de las competencias.</w:t>
      </w:r>
    </w:p>
    <w:p w:rsidR="00764531" w:rsidRPr="00066E38" w:rsidRDefault="00764531" w:rsidP="00764531">
      <w:pPr>
        <w:widowControl w:val="0"/>
        <w:numPr>
          <w:ilvl w:val="0"/>
          <w:numId w:val="1"/>
        </w:numPr>
        <w:tabs>
          <w:tab w:val="clear" w:pos="720"/>
          <w:tab w:val="num" w:pos="426"/>
        </w:tabs>
        <w:spacing w:before="60" w:after="0" w:line="240" w:lineRule="auto"/>
        <w:ind w:left="426" w:hanging="357"/>
        <w:rPr>
          <w:color w:val="002060"/>
          <w:lang w:val="es-ES"/>
        </w:rPr>
      </w:pPr>
      <w:r w:rsidRPr="00066E38">
        <w:rPr>
          <w:b/>
          <w:color w:val="002060"/>
          <w:lang w:val="es-ES"/>
        </w:rPr>
        <w:t>Contenidos actitudinales (SER).</w:t>
      </w:r>
      <w:r w:rsidRPr="00066E38">
        <w:rPr>
          <w:color w:val="002060"/>
          <w:lang w:val="es-ES"/>
        </w:rPr>
        <w:t xml:space="preserve"> ¿por qué enseñar?. Indican la orientación que debe darse a los contenidos conceptuales y procedimentales. Las actitudes son un conjunto de tendencias a comportarse y enfrentarse de una determinada manera ante las personas, situaciones, acontecimientos, objetos o fenómenos. Corresponden al saber ser o saber comportarse. Hacen referencia al querer ser y estar, saber ser y estar y están relacionados con actitudes, valores y normas.</w:t>
      </w:r>
    </w:p>
    <w:p w:rsidR="00764531" w:rsidRPr="00560828" w:rsidRDefault="00764531" w:rsidP="00764531">
      <w:pPr>
        <w:widowControl w:val="0"/>
        <w:ind w:firstLine="391"/>
        <w:rPr>
          <w:lang w:val="es-ES"/>
        </w:rPr>
      </w:pPr>
      <w:r w:rsidRPr="00560828">
        <w:rPr>
          <w:lang w:val="es-ES"/>
        </w:rPr>
        <w:t>El artículo 10 del Real Decreto 1147/2011, apartado 3 sobre la estructura de los módulos profesionales, establece en el apartado d) que:</w:t>
      </w:r>
    </w:p>
    <w:p w:rsidR="00764531" w:rsidRDefault="002F2EBF" w:rsidP="00764531">
      <w:pPr>
        <w:widowControl w:val="0"/>
        <w:ind w:firstLine="391"/>
        <w:rPr>
          <w:i/>
          <w:lang w:val="es-ES"/>
        </w:rPr>
      </w:pPr>
      <w:r>
        <w:rPr>
          <w:lang w:val="es-ES"/>
        </w:rPr>
        <w:t>Los c</w:t>
      </w:r>
      <w:r w:rsidR="00764531" w:rsidRPr="00560828">
        <w:rPr>
          <w:lang w:val="es-ES"/>
        </w:rPr>
        <w:t xml:space="preserve">ontenidos básicos del currículo, </w:t>
      </w:r>
      <w:r w:rsidR="00764531" w:rsidRPr="00560828">
        <w:rPr>
          <w:b/>
          <w:i/>
          <w:lang w:val="es-ES"/>
        </w:rPr>
        <w:t>que quedarán descritos de forma integrada en términos de procedimientos, conceptos y actitudes</w:t>
      </w:r>
      <w:r w:rsidR="00764531" w:rsidRPr="00560828">
        <w:rPr>
          <w:lang w:val="es-ES"/>
        </w:rPr>
        <w:t xml:space="preserve">. </w:t>
      </w:r>
      <w:r w:rsidR="00764531" w:rsidRPr="00560828">
        <w:rPr>
          <w:i/>
          <w:lang w:val="es-ES"/>
        </w:rPr>
        <w:t>Se agruparan en bloques relacionados directamente con los resultados de aprendizaje.</w:t>
      </w:r>
    </w:p>
    <w:p w:rsidR="00764531" w:rsidRPr="003B7A45" w:rsidRDefault="00764531" w:rsidP="00764531">
      <w:pPr>
        <w:widowControl w:val="0"/>
        <w:ind w:firstLine="391"/>
        <w:rPr>
          <w:lang w:val="es-ES"/>
        </w:rPr>
      </w:pPr>
      <w:r w:rsidRPr="003B7A45">
        <w:rPr>
          <w:noProof/>
          <w:lang w:val="es-ES" w:eastAsia="es-ES" w:bidi="ar-SA"/>
        </w:rPr>
        <w:drawing>
          <wp:inline distT="0" distB="0" distL="0" distR="0">
            <wp:extent cx="5829660" cy="2337758"/>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a:stretch>
                      <a:fillRect/>
                    </a:stretch>
                  </pic:blipFill>
                  <pic:spPr bwMode="auto">
                    <a:xfrm>
                      <a:off x="0" y="0"/>
                      <a:ext cx="5829300" cy="2337614"/>
                    </a:xfrm>
                    <a:prstGeom prst="rect">
                      <a:avLst/>
                    </a:prstGeom>
                    <a:noFill/>
                    <a:ln w="9525">
                      <a:noFill/>
                      <a:miter lim="800000"/>
                      <a:headEnd/>
                      <a:tailEnd/>
                    </a:ln>
                  </pic:spPr>
                </pic:pic>
              </a:graphicData>
            </a:graphic>
          </wp:inline>
        </w:drawing>
      </w:r>
    </w:p>
    <w:p w:rsidR="00764531" w:rsidRPr="00560828" w:rsidRDefault="00764531" w:rsidP="00764531">
      <w:pPr>
        <w:pStyle w:val="Ttulo2"/>
        <w:rPr>
          <w:lang w:val="es-ES"/>
        </w:rPr>
      </w:pPr>
      <w:bookmarkStart w:id="7" w:name="_Toc345763279"/>
      <w:bookmarkStart w:id="8" w:name="_Toc345860389"/>
      <w:bookmarkStart w:id="9" w:name="_Toc383884071"/>
      <w:bookmarkStart w:id="10" w:name="_Toc4783459"/>
      <w:r w:rsidRPr="00560828">
        <w:rPr>
          <w:lang w:val="es-ES"/>
        </w:rPr>
        <w:lastRenderedPageBreak/>
        <w:t>5.</w:t>
      </w:r>
      <w:r w:rsidR="009C732C">
        <w:rPr>
          <w:lang w:val="es-ES"/>
        </w:rPr>
        <w:t>1</w:t>
      </w:r>
      <w:r w:rsidRPr="00560828">
        <w:rPr>
          <w:lang w:val="es-ES"/>
        </w:rPr>
        <w:t xml:space="preserve"> ANALISIS Y SECUENCIACIÓN DE CONTENIDOS</w:t>
      </w:r>
      <w:bookmarkEnd w:id="7"/>
      <w:bookmarkEnd w:id="8"/>
      <w:bookmarkEnd w:id="9"/>
      <w:bookmarkEnd w:id="10"/>
    </w:p>
    <w:p w:rsidR="00CA680C" w:rsidRDefault="00764531" w:rsidP="00764531">
      <w:pPr>
        <w:rPr>
          <w:lang w:val="es-ES"/>
        </w:rPr>
      </w:pPr>
      <w:r w:rsidRPr="00560828">
        <w:rPr>
          <w:lang w:val="es-ES"/>
        </w:rPr>
        <w:t xml:space="preserve">Así mismo convendría reflejar no sólo los contenidos y las capacidades, sino el tipo de contenidos de que se trata. </w:t>
      </w:r>
    </w:p>
    <w:p w:rsidR="00764531" w:rsidRPr="00560828" w:rsidRDefault="00764531" w:rsidP="00764531">
      <w:pPr>
        <w:rPr>
          <w:lang w:val="es-ES"/>
        </w:rPr>
      </w:pPr>
      <w:r w:rsidRPr="00560828">
        <w:rPr>
          <w:lang w:val="es-ES"/>
        </w:rPr>
        <w:t xml:space="preserve">Del análisis de los resultados de aprendizaje se deduce que el aprendizaje debe basarse en el </w:t>
      </w:r>
      <w:r w:rsidRPr="00560828">
        <w:rPr>
          <w:b/>
          <w:lang w:val="es-ES"/>
        </w:rPr>
        <w:t xml:space="preserve">saber hacer, </w:t>
      </w:r>
      <w:r w:rsidRPr="00560828">
        <w:rPr>
          <w:lang w:val="es-ES"/>
        </w:rPr>
        <w:t xml:space="preserve">de forma que el enunciado del resultado de aprendizaje se define con el siguiente los siguientes verbos: identificar, reconocer, clasificar, realizar operaciones. </w:t>
      </w:r>
    </w:p>
    <w:p w:rsidR="00764531" w:rsidRPr="00560828" w:rsidRDefault="00764531" w:rsidP="00764531">
      <w:pPr>
        <w:ind w:firstLine="391"/>
        <w:rPr>
          <w:lang w:val="es-ES"/>
        </w:rPr>
      </w:pPr>
      <w:r w:rsidRPr="00560828">
        <w:rPr>
          <w:lang w:val="es-ES"/>
        </w:rPr>
        <w:t>Los contenidos, al igual que toda la programación deben basarse en la adopción de habilidades y destrezas por parte del alumno, así como en la adquisición de conocimientos y actitudes, concluimos diciendo que en este módulo profesional predomina el contenido procedimental, sin que ello relegue los contenidos conceptuales y actitudinales que deben aprender.</w:t>
      </w:r>
    </w:p>
    <w:p w:rsidR="00050986" w:rsidRDefault="00050986" w:rsidP="00050986">
      <w:r w:rsidRPr="00CD6AE2">
        <w:t>Los contenidos</w:t>
      </w:r>
      <w:r>
        <w:t xml:space="preserve"> básicos</w:t>
      </w:r>
      <w:r w:rsidRPr="00CD6AE2">
        <w:t xml:space="preserve"> del módulo, en base a lo recogido en la </w:t>
      </w:r>
      <w:r w:rsidRPr="00050986">
        <w:rPr>
          <w:b/>
          <w:i/>
          <w:color w:val="FF0000"/>
        </w:rPr>
        <w:t xml:space="preserve">Orden de 11 de marzo de 2013, por la que se desarrolla el currículo correspondiente al título de Técnico Superior en Administración y Finanzas </w:t>
      </w:r>
      <w:r>
        <w:t>son los que se van a describir relacionándolos con los criterios de evaluación.</w:t>
      </w:r>
    </w:p>
    <w:p w:rsidR="00050986" w:rsidRDefault="00050986" w:rsidP="00050986">
      <w:r>
        <w:t>La estructura de cada título está diseñada para que cada Resultado de Aprendizaje se desarrolle a través de un número determinado de criterios de evaluación. A estos elementos curriculares se le asocian unos contenidos básicos que permiten alcanzar las competencias definidas para cada módulo profesional.</w:t>
      </w:r>
    </w:p>
    <w:p w:rsidR="00050986" w:rsidRDefault="00050986" w:rsidP="00050986">
      <w:r>
        <w:t>Para este módulo profesional, estos contenidos básicos y su asociación con los otros elementos curriculares son:</w:t>
      </w:r>
    </w:p>
    <w:p w:rsidR="00050986" w:rsidRDefault="00050986" w:rsidP="00050986">
      <w:pPr>
        <w:pStyle w:val="RDOAPRENDIZAJE"/>
        <w:numPr>
          <w:ilvl w:val="0"/>
          <w:numId w:val="0"/>
        </w:numPr>
        <w:tabs>
          <w:tab w:val="left" w:pos="708"/>
        </w:tabs>
        <w:spacing w:after="0"/>
        <w:rPr>
          <w:rFonts w:asciiTheme="minorHAnsi" w:hAnsiTheme="minorHAnsi"/>
        </w:rPr>
      </w:pPr>
    </w:p>
    <w:tbl>
      <w:tblPr>
        <w:tblStyle w:val="Tablaconcuadrcula"/>
        <w:tblW w:w="9639" w:type="dxa"/>
        <w:tblInd w:w="-5" w:type="dxa"/>
        <w:tblLook w:val="04A0" w:firstRow="1" w:lastRow="0" w:firstColumn="1" w:lastColumn="0" w:noHBand="0" w:noVBand="1"/>
      </w:tblPr>
      <w:tblGrid>
        <w:gridCol w:w="4531"/>
        <w:gridCol w:w="5108"/>
      </w:tblGrid>
      <w:tr w:rsidR="00050986" w:rsidRPr="00050986" w:rsidTr="00050986">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0986" w:rsidRPr="00050986" w:rsidRDefault="00050986" w:rsidP="00D51018">
            <w:pPr>
              <w:pStyle w:val="RDOAPRENDIZAJE"/>
              <w:numPr>
                <w:ilvl w:val="0"/>
                <w:numId w:val="0"/>
              </w:numPr>
              <w:tabs>
                <w:tab w:val="left" w:pos="708"/>
              </w:tabs>
              <w:spacing w:after="0"/>
              <w:jc w:val="center"/>
              <w:rPr>
                <w:rFonts w:asciiTheme="minorHAnsi" w:hAnsiTheme="minorHAnsi"/>
                <w:b/>
                <w:color w:val="000000" w:themeColor="text1"/>
              </w:rPr>
            </w:pPr>
            <w:r w:rsidRPr="00050986">
              <w:rPr>
                <w:rFonts w:asciiTheme="minorHAnsi" w:hAnsiTheme="minorHAnsi"/>
                <w:b/>
                <w:color w:val="000000" w:themeColor="text1"/>
              </w:rPr>
              <w:t>Resultados de Aprendizaje y</w:t>
            </w:r>
          </w:p>
          <w:p w:rsidR="00050986" w:rsidRPr="00050986" w:rsidRDefault="00050986" w:rsidP="00D51018">
            <w:pPr>
              <w:pStyle w:val="RDOAPRENDIZAJE"/>
              <w:numPr>
                <w:ilvl w:val="0"/>
                <w:numId w:val="0"/>
              </w:numPr>
              <w:tabs>
                <w:tab w:val="left" w:pos="708"/>
              </w:tabs>
              <w:spacing w:after="0"/>
              <w:jc w:val="center"/>
              <w:rPr>
                <w:rFonts w:asciiTheme="minorHAnsi" w:hAnsiTheme="minorHAnsi"/>
                <w:b/>
                <w:color w:val="000000" w:themeColor="text1"/>
              </w:rPr>
            </w:pPr>
            <w:r w:rsidRPr="00050986">
              <w:rPr>
                <w:rFonts w:asciiTheme="minorHAnsi" w:hAnsiTheme="minorHAnsi"/>
                <w:b/>
                <w:color w:val="000000" w:themeColor="text1"/>
              </w:rPr>
              <w:t>Criterios de Evaluación</w:t>
            </w:r>
          </w:p>
        </w:tc>
        <w:tc>
          <w:tcPr>
            <w:tcW w:w="5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0986" w:rsidRPr="00050986" w:rsidRDefault="00050986" w:rsidP="00D51018">
            <w:pPr>
              <w:pStyle w:val="CONTBLOQUE"/>
              <w:ind w:left="0"/>
              <w:jc w:val="center"/>
              <w:rPr>
                <w:rFonts w:asciiTheme="minorHAnsi" w:hAnsiTheme="minorHAnsi"/>
                <w:b/>
                <w:color w:val="000000" w:themeColor="text1"/>
                <w:sz w:val="24"/>
                <w:szCs w:val="24"/>
              </w:rPr>
            </w:pPr>
            <w:r w:rsidRPr="00050986">
              <w:rPr>
                <w:rFonts w:asciiTheme="minorHAnsi" w:hAnsiTheme="minorHAnsi"/>
                <w:b/>
                <w:color w:val="000000" w:themeColor="text1"/>
                <w:sz w:val="24"/>
                <w:szCs w:val="24"/>
              </w:rPr>
              <w:t>Contenidos Básicos asociados</w:t>
            </w:r>
          </w:p>
        </w:tc>
      </w:tr>
      <w:tr w:rsidR="00050986" w:rsidRPr="00050986" w:rsidTr="00050986">
        <w:trPr>
          <w:trHeight w:val="1233"/>
        </w:trPr>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50986" w:rsidRPr="00050986" w:rsidRDefault="00050986" w:rsidP="00D51018">
            <w:pPr>
              <w:pStyle w:val="RDOAPRENDIZAJE"/>
              <w:numPr>
                <w:ilvl w:val="0"/>
                <w:numId w:val="0"/>
              </w:numPr>
              <w:tabs>
                <w:tab w:val="left" w:pos="708"/>
              </w:tabs>
              <w:spacing w:after="0"/>
              <w:rPr>
                <w:rFonts w:asciiTheme="minorHAnsi" w:hAnsiTheme="minorHAnsi"/>
                <w:b/>
                <w:color w:val="FF0000"/>
              </w:rPr>
            </w:pPr>
            <w:r w:rsidRPr="00050986">
              <w:rPr>
                <w:rFonts w:asciiTheme="minorHAnsi" w:hAnsiTheme="minorHAnsi"/>
                <w:b/>
                <w:color w:val="FF0000"/>
              </w:rPr>
              <w:t xml:space="preserve">RA1. </w:t>
            </w:r>
            <w:r w:rsidRPr="00050986">
              <w:rPr>
                <w:rFonts w:asciiTheme="minorHAnsi" w:hAnsiTheme="minorHAnsi" w:cs="Times New Roman"/>
                <w:color w:val="FF0000"/>
              </w:rPr>
              <w:t>Determina las necesidades financieras y las ayudas económicas óptimas para la empresa, identificando las alternativas posibles</w:t>
            </w:r>
          </w:p>
        </w:tc>
        <w:tc>
          <w:tcPr>
            <w:tcW w:w="5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0986" w:rsidRPr="00050986" w:rsidRDefault="00050986" w:rsidP="00D51018">
            <w:pPr>
              <w:rPr>
                <w:color w:val="FF0000"/>
              </w:rPr>
            </w:pPr>
            <w:r w:rsidRPr="00050986">
              <w:rPr>
                <w:color w:val="FF0000"/>
              </w:rPr>
              <w:t>Determinación de las necesidades financieras y ayudas económicas para la empresa:</w:t>
            </w:r>
          </w:p>
          <w:p w:rsidR="00050986" w:rsidRPr="00050986" w:rsidRDefault="00050986" w:rsidP="00D51018">
            <w:pPr>
              <w:pStyle w:val="CONTBLOQUE"/>
              <w:ind w:left="0"/>
              <w:rPr>
                <w:rFonts w:asciiTheme="minorHAnsi" w:hAnsiTheme="minorHAnsi"/>
                <w:b/>
                <w:color w:val="FF0000"/>
                <w:lang w:val="es-ES"/>
              </w:rPr>
            </w:pPr>
          </w:p>
        </w:tc>
      </w:tr>
      <w:tr w:rsidR="00050986" w:rsidRPr="00050986" w:rsidTr="00050986">
        <w:trPr>
          <w:trHeight w:val="5069"/>
        </w:trPr>
        <w:tc>
          <w:tcPr>
            <w:tcW w:w="4531" w:type="dxa"/>
            <w:tcBorders>
              <w:top w:val="single" w:sz="4" w:space="0" w:color="auto"/>
              <w:left w:val="single" w:sz="4" w:space="0" w:color="auto"/>
              <w:right w:val="single" w:sz="4" w:space="0" w:color="auto"/>
            </w:tcBorders>
            <w:hideMark/>
          </w:tcPr>
          <w:p w:rsidR="00050986" w:rsidRPr="00050986" w:rsidRDefault="00050986" w:rsidP="00D51018">
            <w:pPr>
              <w:rPr>
                <w:color w:val="FF0000"/>
              </w:rPr>
            </w:pPr>
            <w:r w:rsidRPr="00050986">
              <w:rPr>
                <w:color w:val="FF0000"/>
              </w:rPr>
              <w:lastRenderedPageBreak/>
              <w:t>a) Se han comprobado los estados contables desde la óptica de las necesidades de financiación.</w:t>
            </w:r>
          </w:p>
          <w:p w:rsidR="00050986" w:rsidRPr="00050986" w:rsidRDefault="00050986" w:rsidP="00D51018">
            <w:pPr>
              <w:rPr>
                <w:color w:val="FF0000"/>
              </w:rPr>
            </w:pPr>
          </w:p>
          <w:p w:rsidR="00050986" w:rsidRPr="00050986" w:rsidRDefault="00050986" w:rsidP="00D51018">
            <w:pPr>
              <w:rPr>
                <w:color w:val="FF0000"/>
              </w:rPr>
            </w:pPr>
          </w:p>
          <w:p w:rsidR="00050986" w:rsidRPr="00050986" w:rsidRDefault="00050986" w:rsidP="00D51018">
            <w:pPr>
              <w:rPr>
                <w:color w:val="FF0000"/>
              </w:rPr>
            </w:pPr>
          </w:p>
          <w:p w:rsidR="00050986" w:rsidRPr="00050986" w:rsidRDefault="00050986" w:rsidP="00D51018">
            <w:pPr>
              <w:rPr>
                <w:color w:val="FF0000"/>
              </w:rPr>
            </w:pPr>
          </w:p>
          <w:p w:rsidR="00050986" w:rsidRPr="00050986" w:rsidRDefault="00050986" w:rsidP="00D51018">
            <w:pPr>
              <w:rPr>
                <w:color w:val="FF0000"/>
              </w:rPr>
            </w:pPr>
          </w:p>
          <w:p w:rsidR="00050986" w:rsidRPr="00050986" w:rsidRDefault="00050986" w:rsidP="00D51018">
            <w:pPr>
              <w:rPr>
                <w:color w:val="FF0000"/>
              </w:rPr>
            </w:pPr>
          </w:p>
          <w:p w:rsidR="00050986" w:rsidRPr="00050986" w:rsidRDefault="00050986" w:rsidP="00D51018">
            <w:pPr>
              <w:rPr>
                <w:color w:val="FF0000"/>
              </w:rPr>
            </w:pPr>
          </w:p>
          <w:p w:rsidR="00050986" w:rsidRPr="00050986" w:rsidRDefault="00050986" w:rsidP="00D51018">
            <w:pPr>
              <w:rPr>
                <w:color w:val="FF0000"/>
              </w:rPr>
            </w:pPr>
          </w:p>
        </w:tc>
        <w:tc>
          <w:tcPr>
            <w:tcW w:w="5108" w:type="dxa"/>
            <w:tcBorders>
              <w:top w:val="single" w:sz="4" w:space="0" w:color="auto"/>
              <w:left w:val="single" w:sz="4" w:space="0" w:color="auto"/>
              <w:right w:val="single" w:sz="4" w:space="0" w:color="auto"/>
            </w:tcBorders>
          </w:tcPr>
          <w:p w:rsidR="00050986" w:rsidRPr="00050986" w:rsidRDefault="00050986" w:rsidP="00D51018">
            <w:pPr>
              <w:rPr>
                <w:rFonts w:ascii="NewsGotT" w:hAnsi="NewsGotT"/>
                <w:color w:val="FF0000"/>
              </w:rPr>
            </w:pPr>
            <w:r w:rsidRPr="00050986">
              <w:rPr>
                <w:color w:val="FF0000"/>
              </w:rPr>
              <w:t>˗Análisis de estados financieros</w:t>
            </w:r>
          </w:p>
          <w:p w:rsidR="00050986" w:rsidRPr="00050986" w:rsidRDefault="00050986" w:rsidP="00D51018">
            <w:pPr>
              <w:rPr>
                <w:color w:val="FF0000"/>
              </w:rPr>
            </w:pPr>
            <w:r w:rsidRPr="00050986">
              <w:rPr>
                <w:color w:val="FF0000"/>
              </w:rPr>
              <w:t xml:space="preserve">   -Equilibrio entre inversiones y financiaciones. Fondo de maniobra.</w:t>
            </w:r>
          </w:p>
          <w:p w:rsidR="00050986" w:rsidRPr="00050986" w:rsidRDefault="00050986" w:rsidP="00D51018">
            <w:pPr>
              <w:rPr>
                <w:color w:val="FF0000"/>
              </w:rPr>
            </w:pPr>
            <w:r w:rsidRPr="00050986">
              <w:rPr>
                <w:color w:val="FF0000"/>
              </w:rPr>
              <w:t xml:space="preserve">   -Fuentes de financiación propia. Autofinanciación de mantenimiento y de enriquecimiento, coste de oportunidad de los fondos propios invertidos. Ampliación de capital, aportaciones de socios/partícipes.</w:t>
            </w:r>
          </w:p>
          <w:p w:rsidR="00050986" w:rsidRPr="00050986" w:rsidRDefault="00050986" w:rsidP="00D51018">
            <w:pPr>
              <w:rPr>
                <w:color w:val="FF0000"/>
              </w:rPr>
            </w:pPr>
            <w:r w:rsidRPr="00050986">
              <w:rPr>
                <w:color w:val="FF0000"/>
              </w:rPr>
              <w:t xml:space="preserve">  -Fuentes de financiación ajena a largo corto plazo, El crédito de proveedores, descuento por pronto pago, créditos bancarios, entre otras.</w:t>
            </w:r>
          </w:p>
        </w:tc>
      </w:tr>
      <w:tr w:rsidR="00050986" w:rsidRPr="00050986" w:rsidTr="00050986">
        <w:trPr>
          <w:trHeight w:val="3177"/>
        </w:trPr>
        <w:tc>
          <w:tcPr>
            <w:tcW w:w="4531" w:type="dxa"/>
            <w:tcBorders>
              <w:top w:val="single" w:sz="4" w:space="0" w:color="auto"/>
              <w:left w:val="single" w:sz="4" w:space="0" w:color="auto"/>
              <w:bottom w:val="single" w:sz="4" w:space="0" w:color="auto"/>
              <w:right w:val="single" w:sz="4" w:space="0" w:color="auto"/>
            </w:tcBorders>
          </w:tcPr>
          <w:p w:rsidR="00050986" w:rsidRPr="00050986" w:rsidRDefault="00050986" w:rsidP="00D51018">
            <w:pPr>
              <w:rPr>
                <w:color w:val="FF0000"/>
              </w:rPr>
            </w:pPr>
            <w:r w:rsidRPr="00050986">
              <w:rPr>
                <w:color w:val="FF0000"/>
              </w:rPr>
              <w:t>b) Se han verificado informes económico-financieros y patrimoniales de los estados contables</w:t>
            </w:r>
          </w:p>
          <w:p w:rsidR="00050986" w:rsidRPr="00050986" w:rsidRDefault="00050986" w:rsidP="00D51018">
            <w:pPr>
              <w:rPr>
                <w:color w:val="FF0000"/>
              </w:rPr>
            </w:pPr>
            <w:r w:rsidRPr="00050986">
              <w:rPr>
                <w:color w:val="FF0000"/>
              </w:rPr>
              <w:t>c) Se han comparado los resultados de los análisis con los valores establecidos y se han calculado las desviaciones</w:t>
            </w:r>
          </w:p>
          <w:p w:rsidR="00050986" w:rsidRPr="00050986" w:rsidRDefault="00050986" w:rsidP="00D51018">
            <w:pPr>
              <w:rPr>
                <w:color w:val="FF0000"/>
              </w:rPr>
            </w:pPr>
            <w:r w:rsidRPr="00050986">
              <w:rPr>
                <w:color w:val="FF0000"/>
              </w:rPr>
              <w:t>d) Se han confeccionado informes de acuerdo con la estructura y los procedimientos, teniendo en cuenta los costes de oportunidad.</w:t>
            </w:r>
          </w:p>
        </w:tc>
        <w:tc>
          <w:tcPr>
            <w:tcW w:w="5108" w:type="dxa"/>
            <w:tcBorders>
              <w:top w:val="single" w:sz="4" w:space="0" w:color="auto"/>
              <w:left w:val="single" w:sz="4" w:space="0" w:color="auto"/>
              <w:right w:val="single" w:sz="4" w:space="0" w:color="auto"/>
            </w:tcBorders>
          </w:tcPr>
          <w:p w:rsidR="00050986" w:rsidRPr="00050986" w:rsidRDefault="00050986" w:rsidP="00D51018">
            <w:pPr>
              <w:rPr>
                <w:color w:val="FF0000"/>
              </w:rPr>
            </w:pPr>
            <w:r w:rsidRPr="00050986">
              <w:rPr>
                <w:color w:val="FF0000"/>
              </w:rPr>
              <w:t>-Informes económico-financieros y patrimoniales. Determinación de las desviaciones con los valores estándar de referencia</w:t>
            </w:r>
          </w:p>
        </w:tc>
      </w:tr>
      <w:tr w:rsidR="00050986" w:rsidRPr="00050986" w:rsidTr="00050986">
        <w:trPr>
          <w:trHeight w:val="684"/>
        </w:trPr>
        <w:tc>
          <w:tcPr>
            <w:tcW w:w="4531" w:type="dxa"/>
            <w:tcBorders>
              <w:left w:val="single" w:sz="4" w:space="0" w:color="auto"/>
              <w:right w:val="single" w:sz="4" w:space="0" w:color="auto"/>
            </w:tcBorders>
          </w:tcPr>
          <w:p w:rsidR="00050986" w:rsidRPr="00050986" w:rsidRDefault="00050986" w:rsidP="00D51018">
            <w:pPr>
              <w:rPr>
                <w:color w:val="FF0000"/>
              </w:rPr>
            </w:pPr>
            <w:r w:rsidRPr="00050986">
              <w:rPr>
                <w:color w:val="FF0000"/>
              </w:rPr>
              <w:t xml:space="preserve">e) Se han utilizado todos los canales de información y comunicación para identificar las ayudas públicas y/o privadas así como las fuentes a las que puede acceder la empresa. </w:t>
            </w:r>
          </w:p>
          <w:p w:rsidR="00050986" w:rsidRPr="00050986" w:rsidRDefault="00050986" w:rsidP="00D51018">
            <w:pPr>
              <w:rPr>
                <w:color w:val="FF0000"/>
              </w:rPr>
            </w:pPr>
            <w:r w:rsidRPr="00050986">
              <w:rPr>
                <w:color w:val="FF0000"/>
              </w:rPr>
              <w:lastRenderedPageBreak/>
              <w:t>f) Se han identificado las características de las distintas formas de apoyo financiero a la empresa.</w:t>
            </w:r>
          </w:p>
          <w:p w:rsidR="00050986" w:rsidRPr="00050986" w:rsidRDefault="00050986" w:rsidP="00D51018">
            <w:pPr>
              <w:rPr>
                <w:color w:val="FF0000"/>
              </w:rPr>
            </w:pPr>
            <w:r w:rsidRPr="00050986">
              <w:rPr>
                <w:color w:val="FF0000"/>
              </w:rPr>
              <w:t>g) Se ha contrastado la idoneidad y las incompatibilidades de las ayudas públicas y/o privadas estudiadas.</w:t>
            </w:r>
          </w:p>
        </w:tc>
        <w:tc>
          <w:tcPr>
            <w:tcW w:w="5108" w:type="dxa"/>
            <w:tcBorders>
              <w:left w:val="single" w:sz="4" w:space="0" w:color="auto"/>
              <w:bottom w:val="single" w:sz="4" w:space="0" w:color="auto"/>
              <w:right w:val="single" w:sz="4" w:space="0" w:color="auto"/>
            </w:tcBorders>
          </w:tcPr>
          <w:p w:rsidR="00050986" w:rsidRPr="00050986" w:rsidRDefault="00050986" w:rsidP="00D51018">
            <w:pPr>
              <w:rPr>
                <w:color w:val="FF0000"/>
              </w:rPr>
            </w:pPr>
            <w:r w:rsidRPr="00050986">
              <w:rPr>
                <w:color w:val="FF0000"/>
              </w:rPr>
              <w:lastRenderedPageBreak/>
              <w:t>-Ayudas y subvenciones públicas y/o privadas.</w:t>
            </w:r>
          </w:p>
          <w:p w:rsidR="00050986" w:rsidRPr="00050986" w:rsidRDefault="00050986" w:rsidP="00D51018">
            <w:pPr>
              <w:rPr>
                <w:color w:val="FF0000"/>
              </w:rPr>
            </w:pPr>
            <w:r w:rsidRPr="00050986">
              <w:rPr>
                <w:color w:val="FF0000"/>
              </w:rPr>
              <w:t xml:space="preserve">   -Búsqueda de las ayudas y subvenciones a través de medios informáticos y/o convencionales de la empresa. Tramitación.</w:t>
            </w:r>
          </w:p>
          <w:p w:rsidR="00050986" w:rsidRPr="00050986" w:rsidRDefault="00050986" w:rsidP="00D51018">
            <w:pPr>
              <w:rPr>
                <w:color w:val="FF0000"/>
              </w:rPr>
            </w:pPr>
            <w:r w:rsidRPr="00050986">
              <w:rPr>
                <w:color w:val="FF0000"/>
              </w:rPr>
              <w:lastRenderedPageBreak/>
              <w:t xml:space="preserve">   -Tipología de ayudas y subvenciones. Privadas y públicas (ámbito internacional, estatal, autonómico y local</w:t>
            </w:r>
          </w:p>
          <w:p w:rsidR="00050986" w:rsidRPr="00050986" w:rsidRDefault="00050986" w:rsidP="00D51018">
            <w:pPr>
              <w:rPr>
                <w:color w:val="FF0000"/>
              </w:rPr>
            </w:pPr>
            <w:r w:rsidRPr="00050986">
              <w:rPr>
                <w:color w:val="FF0000"/>
              </w:rPr>
              <w:t xml:space="preserve">   -Incompatibilidades entre las posibles subvenciones y demás apoyos financieros.</w:t>
            </w:r>
          </w:p>
        </w:tc>
      </w:tr>
    </w:tbl>
    <w:p w:rsidR="00050986" w:rsidRDefault="00050986" w:rsidP="00764531">
      <w:pPr>
        <w:autoSpaceDE w:val="0"/>
        <w:autoSpaceDN w:val="0"/>
        <w:adjustRightInd w:val="0"/>
        <w:spacing w:before="0" w:line="240" w:lineRule="auto"/>
        <w:rPr>
          <w:lang w:val="es-ES"/>
        </w:rPr>
      </w:pPr>
    </w:p>
    <w:p w:rsidR="00050986" w:rsidRPr="00050986" w:rsidRDefault="00050986" w:rsidP="00050986">
      <w:pPr>
        <w:autoSpaceDE w:val="0"/>
        <w:autoSpaceDN w:val="0"/>
        <w:adjustRightInd w:val="0"/>
        <w:spacing w:before="0" w:line="240" w:lineRule="auto"/>
        <w:jc w:val="center"/>
        <w:rPr>
          <w:color w:val="FF0000"/>
          <w:sz w:val="32"/>
          <w:szCs w:val="32"/>
          <w:u w:val="single"/>
          <w:lang w:val="es-ES"/>
        </w:rPr>
      </w:pPr>
      <w:r w:rsidRPr="00050986">
        <w:rPr>
          <w:color w:val="FF0000"/>
          <w:sz w:val="32"/>
          <w:szCs w:val="32"/>
          <w:u w:val="single"/>
          <w:lang w:val="es-ES"/>
        </w:rPr>
        <w:t>ASÍ CON EL RESTO DE RESULTADOS DE APRENDIZAJE.</w:t>
      </w:r>
    </w:p>
    <w:p w:rsidR="00050986" w:rsidRDefault="00050986" w:rsidP="00764531">
      <w:pPr>
        <w:autoSpaceDE w:val="0"/>
        <w:autoSpaceDN w:val="0"/>
        <w:adjustRightInd w:val="0"/>
        <w:spacing w:before="0" w:line="240" w:lineRule="auto"/>
        <w:rPr>
          <w:lang w:val="es-ES"/>
        </w:rPr>
      </w:pPr>
    </w:p>
    <w:p w:rsidR="00050986" w:rsidRDefault="00050986" w:rsidP="00764531">
      <w:pPr>
        <w:autoSpaceDE w:val="0"/>
        <w:autoSpaceDN w:val="0"/>
        <w:adjustRightInd w:val="0"/>
        <w:spacing w:before="0" w:line="240" w:lineRule="auto"/>
        <w:rPr>
          <w:lang w:val="es-ES"/>
        </w:rPr>
      </w:pPr>
    </w:p>
    <w:p w:rsidR="00764531" w:rsidRPr="00560828" w:rsidRDefault="00764531" w:rsidP="00764531">
      <w:pPr>
        <w:autoSpaceDE w:val="0"/>
        <w:autoSpaceDN w:val="0"/>
        <w:adjustRightInd w:val="0"/>
        <w:spacing w:before="0" w:line="240" w:lineRule="auto"/>
        <w:rPr>
          <w:lang w:val="es-ES"/>
        </w:rPr>
      </w:pPr>
      <w:r w:rsidRPr="00560828">
        <w:rPr>
          <w:lang w:val="es-ES"/>
        </w:rPr>
        <w:t xml:space="preserve">Estos contenidos se distribuyen en </w:t>
      </w:r>
      <w:r w:rsidR="009E7CB5" w:rsidRPr="009E7CB5">
        <w:rPr>
          <w:b/>
          <w:color w:val="FF0000"/>
          <w:lang w:val="es-ES"/>
        </w:rPr>
        <w:t>6</w:t>
      </w:r>
      <w:r w:rsidRPr="00560828">
        <w:rPr>
          <w:lang w:val="es-ES"/>
        </w:rPr>
        <w:t xml:space="preserve"> bloques temáticos que serían:</w:t>
      </w:r>
    </w:p>
    <w:p w:rsidR="00764531" w:rsidRPr="00560828" w:rsidRDefault="00764531" w:rsidP="00764531">
      <w:pPr>
        <w:ind w:firstLine="391"/>
        <w:rPr>
          <w:lang w:val="es-ES"/>
        </w:rPr>
      </w:pPr>
    </w:p>
    <w:tbl>
      <w:tblPr>
        <w:tblW w:w="0" w:type="auto"/>
        <w:jc w:val="center"/>
        <w:tblBorders>
          <w:top w:val="single" w:sz="12" w:space="0" w:color="008000"/>
          <w:bottom w:val="single" w:sz="12" w:space="0" w:color="008000"/>
        </w:tblBorders>
        <w:tblCellMar>
          <w:left w:w="70" w:type="dxa"/>
          <w:right w:w="70" w:type="dxa"/>
        </w:tblCellMar>
        <w:tblLook w:val="00A0" w:firstRow="1" w:lastRow="0" w:firstColumn="1" w:lastColumn="0" w:noHBand="0" w:noVBand="0"/>
      </w:tblPr>
      <w:tblGrid>
        <w:gridCol w:w="8286"/>
      </w:tblGrid>
      <w:tr w:rsidR="00764531" w:rsidRPr="00FF70E2" w:rsidTr="00BB16DD">
        <w:trPr>
          <w:jc w:val="center"/>
        </w:trPr>
        <w:tc>
          <w:tcPr>
            <w:tcW w:w="8286" w:type="dxa"/>
          </w:tcPr>
          <w:p w:rsidR="00764531" w:rsidRPr="009E7CB5" w:rsidRDefault="00FF70E2" w:rsidP="009E7CB5">
            <w:pPr>
              <w:pStyle w:val="Prrafodelista"/>
              <w:numPr>
                <w:ilvl w:val="0"/>
                <w:numId w:val="12"/>
              </w:numPr>
              <w:ind w:left="317"/>
              <w:rPr>
                <w:color w:val="FF0000"/>
                <w:lang w:val="es-ES"/>
              </w:rPr>
            </w:pPr>
            <w:r w:rsidRPr="009E7CB5">
              <w:rPr>
                <w:b/>
                <w:bCs/>
                <w:i/>
                <w:iCs/>
                <w:color w:val="FF0000"/>
                <w:lang w:val="es-ES"/>
              </w:rPr>
              <w:t xml:space="preserve">BLOQUE TEMÁTICO I: Fuentes de financiación y ayudas económicas para la empresa. RA1 </w:t>
            </w:r>
          </w:p>
        </w:tc>
      </w:tr>
      <w:tr w:rsidR="00764531" w:rsidRPr="00BB16DD" w:rsidTr="00BB16DD">
        <w:trPr>
          <w:jc w:val="center"/>
        </w:trPr>
        <w:tc>
          <w:tcPr>
            <w:tcW w:w="8286" w:type="dxa"/>
          </w:tcPr>
          <w:p w:rsidR="00764531" w:rsidRPr="009E7CB5" w:rsidRDefault="00FF70E2" w:rsidP="009E7CB5">
            <w:pPr>
              <w:pStyle w:val="Prrafodelista"/>
              <w:numPr>
                <w:ilvl w:val="0"/>
                <w:numId w:val="12"/>
              </w:numPr>
              <w:ind w:left="317"/>
              <w:rPr>
                <w:b/>
                <w:bCs/>
                <w:i/>
                <w:iCs/>
                <w:color w:val="FF0000"/>
                <w:lang w:val="es-ES"/>
              </w:rPr>
            </w:pPr>
            <w:r w:rsidRPr="009E7CB5">
              <w:rPr>
                <w:b/>
                <w:bCs/>
                <w:i/>
                <w:iCs/>
                <w:color w:val="FF0000"/>
                <w:lang w:val="es-ES"/>
              </w:rPr>
              <w:t xml:space="preserve">BLOQUE TEMÁTICO II: El sistema financiero, productos y servicios financieros. </w:t>
            </w:r>
            <w:r w:rsidR="00BB16DD" w:rsidRPr="009E7CB5">
              <w:rPr>
                <w:b/>
                <w:bCs/>
                <w:i/>
                <w:iCs/>
                <w:color w:val="FF0000"/>
                <w:lang w:val="es-ES"/>
              </w:rPr>
              <w:t xml:space="preserve">  RA2</w:t>
            </w:r>
          </w:p>
        </w:tc>
      </w:tr>
      <w:tr w:rsidR="00764531" w:rsidRPr="00FF70E2" w:rsidTr="00BB16DD">
        <w:trPr>
          <w:jc w:val="center"/>
        </w:trPr>
        <w:tc>
          <w:tcPr>
            <w:tcW w:w="8286" w:type="dxa"/>
          </w:tcPr>
          <w:p w:rsidR="00764531" w:rsidRPr="009E7CB5" w:rsidRDefault="00FF70E2" w:rsidP="009E7CB5">
            <w:pPr>
              <w:pStyle w:val="Prrafodelista"/>
              <w:numPr>
                <w:ilvl w:val="0"/>
                <w:numId w:val="12"/>
              </w:numPr>
              <w:ind w:left="317"/>
              <w:rPr>
                <w:b/>
                <w:bCs/>
                <w:i/>
                <w:iCs/>
                <w:color w:val="FF0000"/>
                <w:lang w:val="es-ES"/>
              </w:rPr>
            </w:pPr>
            <w:r w:rsidRPr="009E7CB5">
              <w:rPr>
                <w:b/>
                <w:bCs/>
                <w:i/>
                <w:iCs/>
                <w:color w:val="FF0000"/>
                <w:lang w:val="es-ES"/>
              </w:rPr>
              <w:t>BLOQUE TEMÁTICO III: Operaciones financieras</w:t>
            </w:r>
            <w:r w:rsidR="00F1514C" w:rsidRPr="009E7CB5">
              <w:rPr>
                <w:b/>
                <w:bCs/>
                <w:i/>
                <w:iCs/>
                <w:color w:val="FF0000"/>
                <w:lang w:val="es-ES"/>
              </w:rPr>
              <w:t xml:space="preserve"> </w:t>
            </w:r>
            <w:r w:rsidRPr="009E7CB5">
              <w:rPr>
                <w:b/>
                <w:bCs/>
                <w:i/>
                <w:iCs/>
                <w:color w:val="FF0000"/>
                <w:lang w:val="es-ES"/>
              </w:rPr>
              <w:t>y cálculos financieros básicos</w:t>
            </w:r>
            <w:r w:rsidR="00F1514C" w:rsidRPr="009E7CB5">
              <w:rPr>
                <w:b/>
                <w:bCs/>
                <w:i/>
                <w:iCs/>
                <w:color w:val="FF0000"/>
                <w:lang w:val="es-ES"/>
              </w:rPr>
              <w:t>.</w:t>
            </w:r>
            <w:r w:rsidR="00E17CD2" w:rsidRPr="009E7CB5">
              <w:rPr>
                <w:b/>
                <w:bCs/>
                <w:i/>
                <w:iCs/>
                <w:color w:val="FF0000"/>
                <w:lang w:val="es-ES"/>
              </w:rPr>
              <w:t xml:space="preserve"> RA3 </w:t>
            </w:r>
          </w:p>
        </w:tc>
      </w:tr>
      <w:tr w:rsidR="009E7CB5" w:rsidRPr="00FF70E2" w:rsidTr="00BB16DD">
        <w:trPr>
          <w:jc w:val="center"/>
        </w:trPr>
        <w:tc>
          <w:tcPr>
            <w:tcW w:w="8286" w:type="dxa"/>
          </w:tcPr>
          <w:p w:rsidR="009E7CB5" w:rsidRPr="009E7CB5" w:rsidRDefault="009E7CB5" w:rsidP="009E7CB5">
            <w:pPr>
              <w:pStyle w:val="Prrafodelista"/>
              <w:numPr>
                <w:ilvl w:val="0"/>
                <w:numId w:val="12"/>
              </w:numPr>
              <w:ind w:left="317"/>
              <w:rPr>
                <w:b/>
                <w:bCs/>
                <w:i/>
                <w:iCs/>
                <w:color w:val="FF0000"/>
                <w:lang w:val="es-ES"/>
              </w:rPr>
            </w:pPr>
            <w:r w:rsidRPr="009E7CB5">
              <w:rPr>
                <w:b/>
                <w:bCs/>
                <w:i/>
                <w:iCs/>
                <w:color w:val="FF0000"/>
                <w:lang w:val="es-ES"/>
              </w:rPr>
              <w:t>BLOQUE TEMÁTICO IV: Tipología de las operaciones de seguros. RA4</w:t>
            </w:r>
          </w:p>
        </w:tc>
      </w:tr>
      <w:tr w:rsidR="00764531" w:rsidRPr="00FF70E2" w:rsidTr="00BB16DD">
        <w:trPr>
          <w:jc w:val="center"/>
        </w:trPr>
        <w:tc>
          <w:tcPr>
            <w:tcW w:w="8286" w:type="dxa"/>
          </w:tcPr>
          <w:p w:rsidR="00764531" w:rsidRPr="009E7CB5" w:rsidRDefault="00FF70E2" w:rsidP="009E7CB5">
            <w:pPr>
              <w:pStyle w:val="Prrafodelista"/>
              <w:numPr>
                <w:ilvl w:val="0"/>
                <w:numId w:val="12"/>
              </w:numPr>
              <w:ind w:left="317"/>
              <w:rPr>
                <w:b/>
                <w:bCs/>
                <w:i/>
                <w:iCs/>
                <w:color w:val="FF0000"/>
                <w:lang w:val="es-ES"/>
              </w:rPr>
            </w:pPr>
            <w:r w:rsidRPr="009E7CB5">
              <w:rPr>
                <w:b/>
                <w:bCs/>
                <w:i/>
                <w:iCs/>
                <w:color w:val="FF0000"/>
                <w:lang w:val="es-ES"/>
              </w:rPr>
              <w:t>BLOQUE TEMÁTICO V: Selección de inversiones.</w:t>
            </w:r>
            <w:r w:rsidR="00E17CD2" w:rsidRPr="009E7CB5">
              <w:rPr>
                <w:b/>
                <w:bCs/>
                <w:i/>
                <w:iCs/>
                <w:color w:val="FF0000"/>
                <w:lang w:val="es-ES"/>
              </w:rPr>
              <w:t xml:space="preserve"> RA5</w:t>
            </w:r>
          </w:p>
        </w:tc>
      </w:tr>
      <w:tr w:rsidR="00764531" w:rsidRPr="00575C5E" w:rsidTr="00BB16DD">
        <w:trPr>
          <w:cantSplit/>
          <w:trHeight w:val="305"/>
          <w:jc w:val="center"/>
        </w:trPr>
        <w:tc>
          <w:tcPr>
            <w:tcW w:w="8286" w:type="dxa"/>
          </w:tcPr>
          <w:p w:rsidR="00764531" w:rsidRPr="009E7CB5" w:rsidRDefault="00FF70E2" w:rsidP="009E7CB5">
            <w:pPr>
              <w:pStyle w:val="Prrafodelista"/>
              <w:numPr>
                <w:ilvl w:val="0"/>
                <w:numId w:val="12"/>
              </w:numPr>
              <w:ind w:left="317"/>
              <w:rPr>
                <w:b/>
                <w:bCs/>
                <w:i/>
                <w:iCs/>
                <w:color w:val="FF0000"/>
                <w:lang w:val="es-ES"/>
              </w:rPr>
            </w:pPr>
            <w:r w:rsidRPr="009E7CB5">
              <w:rPr>
                <w:b/>
                <w:bCs/>
                <w:i/>
                <w:iCs/>
                <w:color w:val="FF0000"/>
                <w:lang w:val="es-ES"/>
              </w:rPr>
              <w:t>BLOQUE TEMÁTICO V</w:t>
            </w:r>
            <w:r w:rsidR="00F1514C" w:rsidRPr="009E7CB5">
              <w:rPr>
                <w:b/>
                <w:bCs/>
                <w:i/>
                <w:iCs/>
                <w:color w:val="FF0000"/>
                <w:lang w:val="es-ES"/>
              </w:rPr>
              <w:t>I</w:t>
            </w:r>
            <w:r w:rsidRPr="009E7CB5">
              <w:rPr>
                <w:b/>
                <w:bCs/>
                <w:i/>
                <w:iCs/>
                <w:color w:val="FF0000"/>
                <w:lang w:val="es-ES"/>
              </w:rPr>
              <w:t>: Planificación</w:t>
            </w:r>
            <w:r w:rsidR="00E17CD2" w:rsidRPr="009E7CB5">
              <w:rPr>
                <w:b/>
                <w:bCs/>
                <w:i/>
                <w:iCs/>
                <w:color w:val="FF0000"/>
                <w:lang w:val="es-ES"/>
              </w:rPr>
              <w:t>. RA6</w:t>
            </w:r>
          </w:p>
        </w:tc>
      </w:tr>
    </w:tbl>
    <w:p w:rsidR="00FF70E2" w:rsidRPr="003D0C91" w:rsidRDefault="00BF65DD" w:rsidP="00F1514C">
      <w:pPr>
        <w:rPr>
          <w:color w:val="FF0000"/>
          <w:lang w:val="es-ES"/>
        </w:rPr>
      </w:pPr>
      <w:r w:rsidRPr="003D0C91">
        <w:rPr>
          <w:color w:val="FF0000"/>
          <w:lang w:val="es-ES"/>
        </w:rPr>
        <w:t xml:space="preserve">El </w:t>
      </w:r>
      <w:r w:rsidRPr="003D0C91">
        <w:rPr>
          <w:b/>
          <w:color w:val="FF0000"/>
          <w:lang w:val="es-ES"/>
        </w:rPr>
        <w:t>Bloque I</w:t>
      </w:r>
      <w:r w:rsidRPr="003D0C91">
        <w:rPr>
          <w:color w:val="FF0000"/>
          <w:lang w:val="es-ES"/>
        </w:rPr>
        <w:t xml:space="preserve"> tiene carácter introductor</w:t>
      </w:r>
      <w:r w:rsidR="00E17CD2" w:rsidRPr="003D0C91">
        <w:rPr>
          <w:color w:val="FF0000"/>
          <w:lang w:val="es-ES"/>
        </w:rPr>
        <w:t>io, y su objetivo es conocer los estados financieros de la empresa y sus necesidades de financiación, así como la búsqueda de</w:t>
      </w:r>
      <w:r w:rsidR="00E17CD2" w:rsidRPr="003D0C91">
        <w:rPr>
          <w:i/>
          <w:iCs/>
          <w:color w:val="FF0000"/>
          <w:sz w:val="22"/>
          <w:szCs w:val="22"/>
          <w:lang w:val="es-ES"/>
        </w:rPr>
        <w:t xml:space="preserve"> </w:t>
      </w:r>
      <w:r w:rsidR="00E17CD2" w:rsidRPr="003D0C91">
        <w:rPr>
          <w:i/>
          <w:iCs/>
          <w:color w:val="FF0000"/>
          <w:lang w:val="es-ES"/>
        </w:rPr>
        <w:t xml:space="preserve">ayudas y subvenciones públicas y privadas </w:t>
      </w:r>
      <w:r w:rsidR="00E17CD2" w:rsidRPr="003D0C91">
        <w:rPr>
          <w:b/>
          <w:color w:val="FF0000"/>
          <w:lang w:val="es-ES"/>
        </w:rPr>
        <w:t>(UT1</w:t>
      </w:r>
      <w:r w:rsidRPr="003D0C91">
        <w:rPr>
          <w:b/>
          <w:color w:val="FF0000"/>
          <w:lang w:val="es-ES"/>
        </w:rPr>
        <w:t>)</w:t>
      </w:r>
      <w:r w:rsidR="00FF70E2" w:rsidRPr="003D0C91">
        <w:rPr>
          <w:color w:val="FF0000"/>
          <w:lang w:val="es-ES"/>
        </w:rPr>
        <w:t xml:space="preserve"> </w:t>
      </w:r>
    </w:p>
    <w:p w:rsidR="00FF70E2" w:rsidRPr="002064AB" w:rsidRDefault="00BF65DD" w:rsidP="00F1514C">
      <w:pPr>
        <w:rPr>
          <w:color w:val="FF0000"/>
          <w:lang w:val="es-ES"/>
        </w:rPr>
      </w:pPr>
      <w:r w:rsidRPr="009E7CB5">
        <w:rPr>
          <w:color w:val="FF0000"/>
          <w:lang w:val="es-ES"/>
        </w:rPr>
        <w:t xml:space="preserve">El </w:t>
      </w:r>
      <w:r w:rsidRPr="009E7CB5">
        <w:rPr>
          <w:b/>
          <w:color w:val="FF0000"/>
          <w:lang w:val="es-ES"/>
        </w:rPr>
        <w:t>Bloque II</w:t>
      </w:r>
      <w:r w:rsidRPr="009E7CB5">
        <w:rPr>
          <w:color w:val="FF0000"/>
          <w:lang w:val="es-ES"/>
        </w:rPr>
        <w:t xml:space="preserve"> desarrolla los contenidos </w:t>
      </w:r>
      <w:r w:rsidR="00E17CD2" w:rsidRPr="009E7CB5">
        <w:rPr>
          <w:color w:val="FF0000"/>
          <w:lang w:val="es-ES"/>
        </w:rPr>
        <w:t>de la estructura básica del sistema financiero español y las principales funciones del Banco Central Europeo y del Banco de España.</w:t>
      </w:r>
      <w:r w:rsidR="009E7CB5" w:rsidRPr="009E7CB5">
        <w:rPr>
          <w:color w:val="FF0000"/>
          <w:lang w:val="es-ES"/>
        </w:rPr>
        <w:t xml:space="preserve"> </w:t>
      </w:r>
      <w:r w:rsidR="00E17CD2" w:rsidRPr="009E7CB5">
        <w:rPr>
          <w:color w:val="FF0000"/>
          <w:lang w:val="es-ES"/>
        </w:rPr>
        <w:t xml:space="preserve">Conoceremos los productos de pasivo y activo bancarios, sus características fundamentales y su finalidad para la </w:t>
      </w:r>
      <w:r w:rsidR="00E17CD2" w:rsidRPr="009E7CB5">
        <w:rPr>
          <w:color w:val="FF0000"/>
          <w:lang w:val="es-ES"/>
        </w:rPr>
        <w:lastRenderedPageBreak/>
        <w:t xml:space="preserve">empresa y para las entidades de depósito. </w:t>
      </w:r>
      <w:r w:rsidR="00E17CD2" w:rsidRPr="003D0C91">
        <w:rPr>
          <w:color w:val="FF0000"/>
          <w:lang w:val="es-ES"/>
        </w:rPr>
        <w:t xml:space="preserve">Así mismo aprenderemos a saber elegir el tipo de servicio bancario según las necesidades operativas de la empresa. </w:t>
      </w:r>
      <w:r w:rsidRPr="003D0C91">
        <w:rPr>
          <w:color w:val="FF0000"/>
          <w:lang w:val="es-ES"/>
        </w:rPr>
        <w:t xml:space="preserve">Los contenidos de este bloque tienen un carácter fundamentalmente </w:t>
      </w:r>
      <w:r w:rsidR="00E17CD2" w:rsidRPr="003D0C91">
        <w:rPr>
          <w:color w:val="FF0000"/>
          <w:lang w:val="es-ES"/>
        </w:rPr>
        <w:t>conceptual, si bien se tratarán desde una metodología procedimental</w:t>
      </w:r>
      <w:r w:rsidRPr="003D0C91">
        <w:rPr>
          <w:color w:val="FF0000"/>
          <w:lang w:val="es-ES"/>
        </w:rPr>
        <w:t xml:space="preserve">. </w:t>
      </w:r>
      <w:r w:rsidRPr="002064AB">
        <w:rPr>
          <w:b/>
          <w:color w:val="FF0000"/>
          <w:lang w:val="es-ES"/>
        </w:rPr>
        <w:t>(UT</w:t>
      </w:r>
      <w:r w:rsidR="00E17CD2" w:rsidRPr="002064AB">
        <w:rPr>
          <w:b/>
          <w:color w:val="FF0000"/>
          <w:lang w:val="es-ES"/>
        </w:rPr>
        <w:t>2</w:t>
      </w:r>
      <w:r w:rsidRPr="002064AB">
        <w:rPr>
          <w:b/>
          <w:color w:val="FF0000"/>
          <w:lang w:val="es-ES"/>
        </w:rPr>
        <w:t>)</w:t>
      </w:r>
      <w:r w:rsidR="00FF70E2" w:rsidRPr="002064AB">
        <w:rPr>
          <w:b/>
          <w:color w:val="FF0000"/>
          <w:lang w:val="es-ES"/>
        </w:rPr>
        <w:t xml:space="preserve"> </w:t>
      </w:r>
    </w:p>
    <w:p w:rsidR="00FF70E2" w:rsidRPr="009E7CB5" w:rsidRDefault="00BF65DD" w:rsidP="00F1514C">
      <w:pPr>
        <w:rPr>
          <w:color w:val="FF0000"/>
          <w:lang w:val="es-ES"/>
        </w:rPr>
      </w:pPr>
      <w:r w:rsidRPr="009E7CB5">
        <w:rPr>
          <w:color w:val="FF0000"/>
          <w:lang w:val="es-ES"/>
        </w:rPr>
        <w:t xml:space="preserve">En el </w:t>
      </w:r>
      <w:r w:rsidRPr="009E7CB5">
        <w:rPr>
          <w:b/>
          <w:color w:val="FF0000"/>
          <w:lang w:val="es-ES"/>
        </w:rPr>
        <w:t>Bloque III</w:t>
      </w:r>
      <w:r w:rsidRPr="009E7CB5">
        <w:rPr>
          <w:color w:val="FF0000"/>
          <w:lang w:val="es-ES"/>
        </w:rPr>
        <w:t xml:space="preserve"> </w:t>
      </w:r>
      <w:r w:rsidR="00F1514C" w:rsidRPr="009E7CB5">
        <w:rPr>
          <w:color w:val="FF0000"/>
          <w:lang w:val="es-ES"/>
        </w:rPr>
        <w:t xml:space="preserve">este constituye el bloque de contenidos más amplios pues abarca desde las operaciones financieras básicas de capitalización y descuento tanto en simple como en compuesta hasta rentas y préstamos. </w:t>
      </w:r>
      <w:r w:rsidR="00F1514C" w:rsidRPr="003D0C91">
        <w:rPr>
          <w:color w:val="FF0000"/>
          <w:lang w:val="es-ES"/>
        </w:rPr>
        <w:t>Desarrolla los contenidos más prácticos del módulo profesional, así mismo se hará uso de la hoja de cálculo para la realización de los ejercicios.</w:t>
      </w:r>
      <w:r w:rsidRPr="003D0C91">
        <w:rPr>
          <w:color w:val="FF0000"/>
          <w:lang w:val="es-ES"/>
        </w:rPr>
        <w:t xml:space="preserve"> </w:t>
      </w:r>
      <w:r w:rsidR="009E7CB5" w:rsidRPr="009E7CB5">
        <w:rPr>
          <w:color w:val="FF0000"/>
          <w:lang w:val="es-ES"/>
        </w:rPr>
        <w:t>Constituye el núcleo de desarrollo más amplio del módulo profesional</w:t>
      </w:r>
      <w:r w:rsidR="009E7CB5">
        <w:rPr>
          <w:color w:val="FF0000"/>
          <w:lang w:val="es-ES"/>
        </w:rPr>
        <w:t>.</w:t>
      </w:r>
      <w:r w:rsidRPr="009E7CB5">
        <w:rPr>
          <w:color w:val="FF0000"/>
          <w:lang w:val="es-ES"/>
        </w:rPr>
        <w:t xml:space="preserve"> </w:t>
      </w:r>
      <w:r w:rsidRPr="009E7CB5">
        <w:rPr>
          <w:b/>
          <w:color w:val="FF0000"/>
          <w:lang w:val="es-ES"/>
        </w:rPr>
        <w:t>(UT</w:t>
      </w:r>
      <w:r w:rsidR="00F1514C" w:rsidRPr="009E7CB5">
        <w:rPr>
          <w:b/>
          <w:color w:val="FF0000"/>
          <w:lang w:val="es-ES"/>
        </w:rPr>
        <w:t>3</w:t>
      </w:r>
      <w:r w:rsidRPr="009E7CB5">
        <w:rPr>
          <w:b/>
          <w:color w:val="FF0000"/>
          <w:lang w:val="es-ES"/>
        </w:rPr>
        <w:t>)</w:t>
      </w:r>
      <w:r w:rsidR="00FF70E2" w:rsidRPr="009E7CB5">
        <w:rPr>
          <w:b/>
          <w:color w:val="FF0000"/>
          <w:lang w:val="es-ES"/>
        </w:rPr>
        <w:t xml:space="preserve"> </w:t>
      </w:r>
    </w:p>
    <w:p w:rsidR="00FF70E2" w:rsidRPr="009E7CB5" w:rsidRDefault="00BF65DD" w:rsidP="00F1514C">
      <w:pPr>
        <w:rPr>
          <w:color w:val="FF0000"/>
          <w:lang w:val="es-ES"/>
        </w:rPr>
      </w:pPr>
      <w:r w:rsidRPr="009E7CB5">
        <w:rPr>
          <w:color w:val="FF0000"/>
          <w:lang w:val="es-ES"/>
        </w:rPr>
        <w:t xml:space="preserve">El </w:t>
      </w:r>
      <w:r w:rsidRPr="009E7CB5">
        <w:rPr>
          <w:b/>
          <w:color w:val="FF0000"/>
          <w:lang w:val="es-ES"/>
        </w:rPr>
        <w:t>Bloque IV</w:t>
      </w:r>
      <w:r w:rsidRPr="009E7CB5">
        <w:rPr>
          <w:color w:val="FF0000"/>
          <w:lang w:val="es-ES"/>
        </w:rPr>
        <w:t>.</w:t>
      </w:r>
      <w:r w:rsidR="009E7CB5">
        <w:rPr>
          <w:color w:val="FF0000"/>
          <w:lang w:val="es-ES"/>
        </w:rPr>
        <w:t xml:space="preserve"> </w:t>
      </w:r>
      <w:r w:rsidR="009E7CB5" w:rsidRPr="009E7CB5">
        <w:rPr>
          <w:color w:val="FF0000"/>
          <w:lang w:val="es-ES"/>
        </w:rPr>
        <w:t>Este bloque de contenidos nos permitirá c</w:t>
      </w:r>
      <w:r w:rsidR="009E7CB5" w:rsidRPr="009E7CB5">
        <w:rPr>
          <w:bCs/>
          <w:iCs/>
          <w:color w:val="FF0000"/>
          <w:lang w:val="es-ES"/>
        </w:rPr>
        <w:t xml:space="preserve">onocer los diferentes tipos de riesgos y la distribución del riesgo de un seguro, así como a identificar en una póliza o contrato de seguro los elementos personales y los materiales. Aprenderemos a diferenciar las distintas entidades de seguros y </w:t>
      </w:r>
      <w:r w:rsidR="009E7CB5">
        <w:rPr>
          <w:bCs/>
          <w:iCs/>
          <w:color w:val="FF0000"/>
          <w:lang w:val="es-ES"/>
        </w:rPr>
        <w:t>c</w:t>
      </w:r>
      <w:r w:rsidR="009E7CB5" w:rsidRPr="009E7CB5">
        <w:rPr>
          <w:bCs/>
          <w:iCs/>
          <w:color w:val="FF0000"/>
          <w:lang w:val="es-ES"/>
        </w:rPr>
        <w:t>onocer</w:t>
      </w:r>
      <w:r w:rsidR="009027BA">
        <w:rPr>
          <w:bCs/>
          <w:iCs/>
          <w:color w:val="FF0000"/>
          <w:lang w:val="es-ES"/>
        </w:rPr>
        <w:t xml:space="preserve"> </w:t>
      </w:r>
      <w:r w:rsidR="009E7CB5" w:rsidRPr="009E7CB5">
        <w:rPr>
          <w:bCs/>
          <w:iCs/>
          <w:color w:val="FF0000"/>
          <w:lang w:val="es-ES"/>
        </w:rPr>
        <w:t>la clasificación que utiliza el sector de seguros.</w:t>
      </w:r>
      <w:r w:rsidR="009E7CB5">
        <w:rPr>
          <w:bCs/>
          <w:iCs/>
          <w:color w:val="FF0000"/>
          <w:lang w:val="es-ES"/>
        </w:rPr>
        <w:t xml:space="preserve"> Se trata más bien de contenidos conceptuales y muy específicos del sector de los seguros.</w:t>
      </w:r>
      <w:r w:rsidRPr="009E7CB5">
        <w:rPr>
          <w:color w:val="FF0000"/>
          <w:lang w:val="es-ES"/>
        </w:rPr>
        <w:t xml:space="preserve"> </w:t>
      </w:r>
      <w:r w:rsidRPr="009E7CB5">
        <w:rPr>
          <w:b/>
          <w:color w:val="FF0000"/>
          <w:lang w:val="es-ES"/>
        </w:rPr>
        <w:t>(UT</w:t>
      </w:r>
      <w:r w:rsidR="003D1A73">
        <w:rPr>
          <w:b/>
          <w:color w:val="FF0000"/>
          <w:lang w:val="es-ES"/>
        </w:rPr>
        <w:t>4</w:t>
      </w:r>
      <w:r w:rsidRPr="009E7CB5">
        <w:rPr>
          <w:b/>
          <w:color w:val="FF0000"/>
          <w:lang w:val="es-ES"/>
        </w:rPr>
        <w:t>)</w:t>
      </w:r>
      <w:r w:rsidR="00FF70E2" w:rsidRPr="009E7CB5">
        <w:rPr>
          <w:b/>
          <w:color w:val="FF0000"/>
          <w:lang w:val="es-ES"/>
        </w:rPr>
        <w:t xml:space="preserve"> </w:t>
      </w:r>
    </w:p>
    <w:p w:rsidR="00E55CD5" w:rsidRPr="009E7CB5" w:rsidRDefault="00BF65DD" w:rsidP="00E55CD5">
      <w:pPr>
        <w:rPr>
          <w:color w:val="FF0000"/>
          <w:lang w:val="es-ES"/>
        </w:rPr>
      </w:pPr>
      <w:r w:rsidRPr="009E7CB5">
        <w:rPr>
          <w:bCs/>
          <w:iCs/>
          <w:color w:val="FF0000"/>
          <w:lang w:val="es-ES"/>
        </w:rPr>
        <w:t xml:space="preserve">El </w:t>
      </w:r>
      <w:r w:rsidRPr="00E55CD5">
        <w:rPr>
          <w:b/>
          <w:bCs/>
          <w:iCs/>
          <w:color w:val="FF0000"/>
          <w:lang w:val="es-ES"/>
        </w:rPr>
        <w:t>Bloque V</w:t>
      </w:r>
      <w:r w:rsidRPr="009E7CB5">
        <w:rPr>
          <w:bCs/>
          <w:iCs/>
          <w:color w:val="FF0000"/>
          <w:lang w:val="es-ES"/>
        </w:rPr>
        <w:t xml:space="preserve"> este bloque se centra </w:t>
      </w:r>
      <w:r w:rsidR="009E7CB5">
        <w:rPr>
          <w:bCs/>
          <w:iCs/>
          <w:color w:val="FF0000"/>
          <w:lang w:val="es-ES"/>
        </w:rPr>
        <w:t>i</w:t>
      </w:r>
      <w:r w:rsidR="009E7CB5" w:rsidRPr="00E55CD5">
        <w:rPr>
          <w:bCs/>
          <w:iCs/>
          <w:color w:val="FF0000"/>
          <w:lang w:val="es-ES"/>
        </w:rPr>
        <w:t>dentificar las principales clases de mercados financieros, tanto de renta fija como de renta variable</w:t>
      </w:r>
      <w:r w:rsidR="00E55CD5" w:rsidRPr="00E55CD5">
        <w:rPr>
          <w:bCs/>
          <w:iCs/>
          <w:color w:val="FF0000"/>
          <w:lang w:val="es-ES"/>
        </w:rPr>
        <w:t>. Además aprenderemos a realizar cálculos de rentabilidades de los diferentes instrumentos de inversión y a tomas decisiones sobre el cálculo y selección de inversiones. Estos contenidos son muy prácticos y utilizaremos la aplicación financiera de la hoja de cálculo en su resolución.</w:t>
      </w:r>
      <w:r w:rsidR="00E55CD5">
        <w:rPr>
          <w:bCs/>
          <w:iCs/>
          <w:color w:val="FF0000"/>
          <w:lang w:val="es-ES"/>
        </w:rPr>
        <w:t xml:space="preserve"> </w:t>
      </w:r>
      <w:r w:rsidR="00E55CD5" w:rsidRPr="009E7CB5">
        <w:rPr>
          <w:b/>
          <w:color w:val="FF0000"/>
          <w:lang w:val="es-ES"/>
        </w:rPr>
        <w:t>(UT</w:t>
      </w:r>
      <w:r w:rsidR="003D1A73">
        <w:rPr>
          <w:b/>
          <w:color w:val="FF0000"/>
          <w:lang w:val="es-ES"/>
        </w:rPr>
        <w:t>5</w:t>
      </w:r>
      <w:r w:rsidR="00E55CD5" w:rsidRPr="009E7CB5">
        <w:rPr>
          <w:b/>
          <w:color w:val="FF0000"/>
          <w:lang w:val="es-ES"/>
        </w:rPr>
        <w:t xml:space="preserve">) </w:t>
      </w:r>
    </w:p>
    <w:p w:rsidR="009E7CB5" w:rsidRPr="00E55CD5" w:rsidRDefault="00E55CD5" w:rsidP="00E55CD5">
      <w:pPr>
        <w:tabs>
          <w:tab w:val="num" w:pos="284"/>
        </w:tabs>
        <w:rPr>
          <w:bCs/>
          <w:iCs/>
          <w:color w:val="FF0000"/>
          <w:lang w:val="es-ES"/>
        </w:rPr>
      </w:pPr>
      <w:r w:rsidRPr="00E55CD5">
        <w:rPr>
          <w:bCs/>
          <w:iCs/>
          <w:color w:val="FF0000"/>
          <w:lang w:val="es-ES"/>
        </w:rPr>
        <w:t xml:space="preserve">El </w:t>
      </w:r>
      <w:r w:rsidRPr="00E55CD5">
        <w:rPr>
          <w:b/>
          <w:bCs/>
          <w:iCs/>
          <w:color w:val="FF0000"/>
          <w:lang w:val="es-ES"/>
        </w:rPr>
        <w:t>Bloque VI</w:t>
      </w:r>
      <w:r w:rsidRPr="00E55CD5">
        <w:rPr>
          <w:bCs/>
          <w:iCs/>
          <w:color w:val="FF0000"/>
          <w:lang w:val="es-ES"/>
        </w:rPr>
        <w:t xml:space="preserve"> este bloque se centra en los presupuestos, tanto en entender la importancia de la planificación en la empresa como ser capaz de elaborar distintos presupuestos con detalle y también de forma resumida. Así mismo aprenderemos a identificar a través del control presupuestario las desviaciones </w:t>
      </w:r>
      <w:r>
        <w:rPr>
          <w:bCs/>
          <w:iCs/>
          <w:color w:val="FF0000"/>
          <w:lang w:val="es-ES"/>
        </w:rPr>
        <w:t xml:space="preserve">y aplicar los </w:t>
      </w:r>
      <w:r w:rsidRPr="00E55CD5">
        <w:rPr>
          <w:bCs/>
          <w:iCs/>
          <w:color w:val="FF0000"/>
          <w:lang w:val="es-ES"/>
        </w:rPr>
        <w:t>conocimientos en la toma de decisiones para solucionar los desequilibrios presupuestarios de la tesorería y del resto de presupuestos.</w:t>
      </w:r>
      <w:r>
        <w:rPr>
          <w:bCs/>
          <w:iCs/>
          <w:color w:val="FF0000"/>
          <w:lang w:val="es-ES"/>
        </w:rPr>
        <w:t xml:space="preserve"> </w:t>
      </w:r>
      <w:r w:rsidRPr="00E55CD5">
        <w:rPr>
          <w:b/>
          <w:bCs/>
          <w:iCs/>
          <w:color w:val="FF0000"/>
          <w:lang w:val="es-ES"/>
        </w:rPr>
        <w:t>(UT</w:t>
      </w:r>
      <w:r w:rsidR="003D1A73">
        <w:rPr>
          <w:b/>
          <w:bCs/>
          <w:iCs/>
          <w:color w:val="FF0000"/>
          <w:lang w:val="es-ES"/>
        </w:rPr>
        <w:t>6</w:t>
      </w:r>
      <w:r w:rsidRPr="00E55CD5">
        <w:rPr>
          <w:b/>
          <w:bCs/>
          <w:iCs/>
          <w:color w:val="FF0000"/>
          <w:lang w:val="es-ES"/>
        </w:rPr>
        <w:t>)</w:t>
      </w:r>
    </w:p>
    <w:p w:rsidR="00BF65DD" w:rsidRPr="009027BA" w:rsidRDefault="00BF65DD" w:rsidP="009E7CB5">
      <w:pPr>
        <w:rPr>
          <w:lang w:val="es-ES"/>
        </w:rPr>
      </w:pPr>
      <w:r w:rsidRPr="009027BA">
        <w:rPr>
          <w:lang w:val="es-ES"/>
        </w:rPr>
        <w:t>De esta manera, cada módulo se presentará relacionado con una secuencia de unidades didácticas. Tal secuencia deberá realizarse respetando algunos principios didácticos, de manera que se progrese desde lo particular hacia lo general; desde lo más simple a lo más complejo o utilizando otros criterios aconsejados por la propia dinámica de los procesos tecnológicos.</w:t>
      </w:r>
    </w:p>
    <w:p w:rsidR="00BF65DD" w:rsidRPr="009027BA" w:rsidRDefault="00BF65DD" w:rsidP="00BF65DD">
      <w:pPr>
        <w:rPr>
          <w:lang w:val="es-ES"/>
        </w:rPr>
      </w:pPr>
      <w:r w:rsidRPr="009027BA">
        <w:rPr>
          <w:lang w:val="es-ES"/>
        </w:rPr>
        <w:t xml:space="preserve">Una vez ordenadas las unidades didácticas habrá que asignarles una duración teniendo en cuenta la duración total del módulo y el peso o grado de dificultad de cada unidad. </w:t>
      </w:r>
    </w:p>
    <w:p w:rsidR="00BF65DD" w:rsidRPr="009027BA" w:rsidRDefault="00BF65DD" w:rsidP="00BF65DD">
      <w:pPr>
        <w:rPr>
          <w:lang w:val="es-ES"/>
        </w:rPr>
      </w:pPr>
      <w:r w:rsidRPr="009027BA">
        <w:rPr>
          <w:lang w:val="es-ES"/>
        </w:rPr>
        <w:lastRenderedPageBreak/>
        <w:t xml:space="preserve">Los contenidos que se presentan a continuación están interrelacionados entre sí, de forma que al inicio de cada unidad de trabajo correspondiente se hará referencia a las unidades previa, dado que la adecuada comprensión de una determinada unidad precisará el entendimiento de las anteriores. </w:t>
      </w:r>
    </w:p>
    <w:p w:rsidR="00BF65DD" w:rsidRPr="00C3080B" w:rsidRDefault="00BF65DD" w:rsidP="00BF65DD">
      <w:pPr>
        <w:rPr>
          <w:color w:val="FF0000"/>
          <w:lang w:val="es-ES"/>
        </w:rPr>
      </w:pPr>
      <w:r w:rsidRPr="009008A9">
        <w:rPr>
          <w:color w:val="FF0000"/>
          <w:lang w:val="es-ES"/>
        </w:rPr>
        <w:t xml:space="preserve">Se incluyen en el primer parcial las unidades de trabajo de la nº 1 a </w:t>
      </w:r>
      <w:r w:rsidR="003D1A73">
        <w:rPr>
          <w:color w:val="FF0000"/>
          <w:lang w:val="es-ES"/>
        </w:rPr>
        <w:t>3</w:t>
      </w:r>
      <w:r w:rsidR="00C3080B">
        <w:rPr>
          <w:color w:val="FF0000"/>
          <w:lang w:val="es-ES"/>
        </w:rPr>
        <w:t xml:space="preserve"> y </w:t>
      </w:r>
      <w:r w:rsidRPr="009008A9">
        <w:rPr>
          <w:color w:val="FF0000"/>
          <w:lang w:val="es-ES"/>
        </w:rPr>
        <w:t xml:space="preserve">para la realización del segundo parcial de la nº </w:t>
      </w:r>
      <w:r w:rsidR="003D1A73">
        <w:rPr>
          <w:color w:val="FF0000"/>
          <w:lang w:val="es-ES"/>
        </w:rPr>
        <w:t>4</w:t>
      </w:r>
      <w:r w:rsidRPr="009008A9">
        <w:rPr>
          <w:color w:val="FF0000"/>
          <w:lang w:val="es-ES"/>
        </w:rPr>
        <w:t xml:space="preserve"> a la </w:t>
      </w:r>
      <w:r w:rsidR="003D1A73">
        <w:rPr>
          <w:color w:val="FF0000"/>
          <w:lang w:val="es-ES"/>
        </w:rPr>
        <w:t>6</w:t>
      </w:r>
      <w:r w:rsidRPr="009008A9">
        <w:rPr>
          <w:color w:val="FF0000"/>
          <w:lang w:val="es-ES"/>
        </w:rPr>
        <w:t xml:space="preserve">. </w:t>
      </w:r>
      <w:r w:rsidRPr="00C3080B">
        <w:rPr>
          <w:color w:val="FF0000"/>
          <w:lang w:val="es-ES"/>
        </w:rPr>
        <w:t>Según aparece relacionado en la siguiente tabla.</w:t>
      </w:r>
    </w:p>
    <w:p w:rsidR="00E47A45" w:rsidRDefault="00E47A45" w:rsidP="00BF65DD">
      <w:pPr>
        <w:rPr>
          <w:lang w:val="es-ES"/>
        </w:rPr>
        <w:sectPr w:rsidR="00E47A45" w:rsidSect="00BB16DD">
          <w:headerReference w:type="default" r:id="rId8"/>
          <w:footerReference w:type="default" r:id="rId9"/>
          <w:pgSz w:w="11906" w:h="16838"/>
          <w:pgMar w:top="1418" w:right="1274" w:bottom="1135" w:left="1134" w:header="426" w:footer="0" w:gutter="0"/>
          <w:cols w:space="708"/>
          <w:docGrid w:linePitch="360"/>
        </w:sectPr>
      </w:pPr>
    </w:p>
    <w:tbl>
      <w:tblPr>
        <w:tblpPr w:leftFromText="141" w:rightFromText="141" w:vertAnchor="page" w:horzAnchor="margin" w:tblpXSpec="center" w:tblpY="3421"/>
        <w:tblW w:w="15162" w:type="dxa"/>
        <w:jc w:val="center"/>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ayout w:type="fixed"/>
        <w:tblLook w:val="01E0" w:firstRow="1" w:lastRow="1" w:firstColumn="1" w:lastColumn="1" w:noHBand="0" w:noVBand="0"/>
      </w:tblPr>
      <w:tblGrid>
        <w:gridCol w:w="1404"/>
        <w:gridCol w:w="1264"/>
        <w:gridCol w:w="8423"/>
        <w:gridCol w:w="1684"/>
        <w:gridCol w:w="1825"/>
        <w:gridCol w:w="562"/>
      </w:tblGrid>
      <w:tr w:rsidR="00E47A45" w:rsidRPr="002064AB" w:rsidTr="00D51018">
        <w:trPr>
          <w:trHeight w:val="600"/>
          <w:tblCellSpacing w:w="20" w:type="dxa"/>
          <w:jc w:val="center"/>
        </w:trPr>
        <w:tc>
          <w:tcPr>
            <w:tcW w:w="1344" w:type="dxa"/>
            <w:shd w:val="clear" w:color="auto" w:fill="F3F3F3"/>
            <w:vAlign w:val="center"/>
          </w:tcPr>
          <w:p w:rsidR="00E47A45" w:rsidRPr="002064AB" w:rsidRDefault="00E47A45" w:rsidP="00D51018">
            <w:pPr>
              <w:spacing w:before="0" w:after="0" w:line="300" w:lineRule="exact"/>
              <w:jc w:val="center"/>
              <w:rPr>
                <w:rFonts w:ascii="Calibri" w:hAnsi="Calibri" w:cs="Calibri"/>
                <w:b/>
                <w:color w:val="FF0000"/>
                <w:sz w:val="22"/>
                <w:szCs w:val="22"/>
              </w:rPr>
            </w:pPr>
            <w:r w:rsidRPr="002064AB">
              <w:rPr>
                <w:rFonts w:ascii="Calibri" w:hAnsi="Calibri" w:cs="Calibri"/>
                <w:b/>
                <w:color w:val="FF0000"/>
                <w:sz w:val="22"/>
                <w:szCs w:val="22"/>
              </w:rPr>
              <w:lastRenderedPageBreak/>
              <w:t>BLOQUE</w:t>
            </w:r>
          </w:p>
        </w:tc>
        <w:tc>
          <w:tcPr>
            <w:tcW w:w="1224" w:type="dxa"/>
            <w:shd w:val="clear" w:color="auto" w:fill="F3F3F3"/>
            <w:vAlign w:val="center"/>
          </w:tcPr>
          <w:p w:rsidR="00E47A45" w:rsidRPr="002064AB" w:rsidRDefault="00E47A45" w:rsidP="00D51018">
            <w:pPr>
              <w:spacing w:before="0" w:after="0" w:line="300" w:lineRule="exact"/>
              <w:jc w:val="center"/>
              <w:rPr>
                <w:rFonts w:ascii="Calibri" w:hAnsi="Calibri" w:cs="Calibri"/>
                <w:b/>
                <w:color w:val="FF0000"/>
                <w:sz w:val="22"/>
                <w:szCs w:val="22"/>
              </w:rPr>
            </w:pPr>
            <w:r w:rsidRPr="002064AB">
              <w:rPr>
                <w:rFonts w:ascii="Calibri" w:hAnsi="Calibri" w:cs="Calibri"/>
                <w:b/>
                <w:color w:val="FF0000"/>
                <w:sz w:val="22"/>
                <w:szCs w:val="22"/>
              </w:rPr>
              <w:t>Nº U.T.</w:t>
            </w:r>
          </w:p>
        </w:tc>
        <w:tc>
          <w:tcPr>
            <w:tcW w:w="8383" w:type="dxa"/>
            <w:shd w:val="clear" w:color="auto" w:fill="F3F3F3"/>
            <w:vAlign w:val="center"/>
          </w:tcPr>
          <w:p w:rsidR="00E47A45" w:rsidRPr="002064AB" w:rsidRDefault="00E47A45" w:rsidP="00D51018">
            <w:pPr>
              <w:spacing w:before="0" w:after="0" w:line="300" w:lineRule="exact"/>
              <w:jc w:val="center"/>
              <w:rPr>
                <w:rFonts w:ascii="Calibri" w:hAnsi="Calibri" w:cs="Calibri"/>
                <w:b/>
                <w:color w:val="FF0000"/>
                <w:sz w:val="22"/>
                <w:szCs w:val="22"/>
              </w:rPr>
            </w:pPr>
            <w:r w:rsidRPr="002064AB">
              <w:rPr>
                <w:rFonts w:ascii="Calibri" w:hAnsi="Calibri" w:cs="Calibri"/>
                <w:b/>
                <w:color w:val="FF0000"/>
                <w:sz w:val="22"/>
                <w:szCs w:val="22"/>
              </w:rPr>
              <w:t>TÍTULO</w:t>
            </w:r>
          </w:p>
        </w:tc>
        <w:tc>
          <w:tcPr>
            <w:tcW w:w="1644" w:type="dxa"/>
            <w:shd w:val="clear" w:color="auto" w:fill="F3F3F3"/>
            <w:vAlign w:val="center"/>
          </w:tcPr>
          <w:p w:rsidR="00E47A45" w:rsidRPr="002064AB" w:rsidRDefault="00E47A45" w:rsidP="00D51018">
            <w:pPr>
              <w:pStyle w:val="Ttulo4"/>
              <w:spacing w:before="0" w:after="0" w:line="300" w:lineRule="exact"/>
              <w:rPr>
                <w:rFonts w:cs="Calibri"/>
                <w:color w:val="FF0000"/>
                <w:sz w:val="22"/>
                <w:szCs w:val="22"/>
              </w:rPr>
            </w:pPr>
            <w:r w:rsidRPr="002064AB">
              <w:rPr>
                <w:rFonts w:cs="Calibri"/>
                <w:color w:val="FF0000"/>
                <w:sz w:val="22"/>
                <w:szCs w:val="22"/>
              </w:rPr>
              <w:t>SESIONES</w:t>
            </w:r>
          </w:p>
        </w:tc>
        <w:tc>
          <w:tcPr>
            <w:tcW w:w="1785" w:type="dxa"/>
            <w:shd w:val="clear" w:color="auto" w:fill="F3F3F3"/>
            <w:vAlign w:val="center"/>
          </w:tcPr>
          <w:p w:rsidR="00E47A45" w:rsidRPr="002064AB" w:rsidRDefault="00E47A45" w:rsidP="00D51018">
            <w:pPr>
              <w:pStyle w:val="Ttulo4"/>
              <w:spacing w:before="0" w:after="0" w:line="300" w:lineRule="exact"/>
              <w:rPr>
                <w:rFonts w:cs="Calibri"/>
                <w:color w:val="FF0000"/>
                <w:sz w:val="22"/>
                <w:szCs w:val="22"/>
              </w:rPr>
            </w:pPr>
            <w:r w:rsidRPr="002064AB">
              <w:rPr>
                <w:rFonts w:cs="Calibri"/>
                <w:color w:val="FF0000"/>
                <w:sz w:val="22"/>
                <w:szCs w:val="22"/>
              </w:rPr>
              <w:t>EVALUACIÓN</w:t>
            </w:r>
          </w:p>
        </w:tc>
        <w:tc>
          <w:tcPr>
            <w:tcW w:w="502" w:type="dxa"/>
            <w:vMerge w:val="restart"/>
            <w:shd w:val="clear" w:color="auto" w:fill="F3F3F3"/>
            <w:textDirection w:val="tbRl"/>
            <w:vAlign w:val="center"/>
          </w:tcPr>
          <w:p w:rsidR="00E47A45" w:rsidRPr="002064AB" w:rsidRDefault="00E47A45" w:rsidP="00D51018">
            <w:pPr>
              <w:pStyle w:val="Ttulo4"/>
              <w:spacing w:before="0" w:after="0" w:line="300" w:lineRule="exact"/>
              <w:ind w:left="113" w:right="113"/>
              <w:rPr>
                <w:rFonts w:cs="Calibri"/>
                <w:color w:val="FF0000"/>
                <w:sz w:val="22"/>
                <w:szCs w:val="22"/>
              </w:rPr>
            </w:pPr>
            <w:r w:rsidRPr="002064AB">
              <w:rPr>
                <w:rFonts w:cs="Calibri"/>
                <w:color w:val="FF0000"/>
                <w:sz w:val="22"/>
                <w:szCs w:val="22"/>
              </w:rPr>
              <w:t>TEMAS TRANSVERSALES</w:t>
            </w:r>
          </w:p>
        </w:tc>
      </w:tr>
      <w:tr w:rsidR="00E47A45" w:rsidRPr="002064AB" w:rsidTr="00D51018">
        <w:trPr>
          <w:cantSplit/>
          <w:trHeight w:val="600"/>
          <w:tblCellSpacing w:w="20" w:type="dxa"/>
          <w:jc w:val="center"/>
        </w:trPr>
        <w:tc>
          <w:tcPr>
            <w:tcW w:w="1344" w:type="dxa"/>
            <w:vAlign w:val="center"/>
          </w:tcPr>
          <w:p w:rsidR="00E47A45" w:rsidRPr="002064AB" w:rsidRDefault="00E47A45" w:rsidP="00D51018">
            <w:pPr>
              <w:spacing w:before="0" w:after="0" w:line="300" w:lineRule="exact"/>
              <w:jc w:val="center"/>
              <w:rPr>
                <w:rFonts w:ascii="Calibri" w:hAnsi="Calibri" w:cs="Calibri"/>
                <w:color w:val="FF0000"/>
                <w:sz w:val="22"/>
                <w:szCs w:val="22"/>
              </w:rPr>
            </w:pPr>
            <w:r w:rsidRPr="002064AB">
              <w:rPr>
                <w:rFonts w:ascii="Calibri" w:hAnsi="Calibri" w:cs="Calibri"/>
                <w:color w:val="FF0000"/>
                <w:sz w:val="22"/>
                <w:szCs w:val="22"/>
              </w:rPr>
              <w:t>I</w:t>
            </w:r>
          </w:p>
        </w:tc>
        <w:tc>
          <w:tcPr>
            <w:tcW w:w="1224" w:type="dxa"/>
            <w:vAlign w:val="center"/>
          </w:tcPr>
          <w:p w:rsidR="00E47A45" w:rsidRPr="002064AB" w:rsidRDefault="00E47A45" w:rsidP="00D51018">
            <w:pPr>
              <w:spacing w:before="0" w:after="0" w:line="300" w:lineRule="exact"/>
              <w:jc w:val="center"/>
              <w:rPr>
                <w:rFonts w:ascii="Calibri" w:hAnsi="Calibri" w:cs="Calibri"/>
                <w:color w:val="FF0000"/>
                <w:sz w:val="22"/>
                <w:szCs w:val="22"/>
              </w:rPr>
            </w:pPr>
            <w:r w:rsidRPr="002064AB">
              <w:rPr>
                <w:rFonts w:ascii="Calibri" w:hAnsi="Calibri" w:cs="Calibri"/>
                <w:color w:val="FF0000"/>
                <w:sz w:val="22"/>
                <w:szCs w:val="22"/>
              </w:rPr>
              <w:t>1</w:t>
            </w:r>
          </w:p>
        </w:tc>
        <w:tc>
          <w:tcPr>
            <w:tcW w:w="8383" w:type="dxa"/>
          </w:tcPr>
          <w:p w:rsidR="00E47A45" w:rsidRPr="002064AB" w:rsidRDefault="00E47A45" w:rsidP="00D51018">
            <w:pPr>
              <w:pStyle w:val="Encabezado"/>
              <w:tabs>
                <w:tab w:val="clear" w:pos="4252"/>
                <w:tab w:val="clear" w:pos="8504"/>
                <w:tab w:val="left" w:pos="840"/>
              </w:tabs>
              <w:spacing w:before="0" w:after="0" w:line="300" w:lineRule="exact"/>
              <w:rPr>
                <w:rFonts w:ascii="Calibri" w:hAnsi="Calibri" w:cs="Calibri"/>
                <w:color w:val="FF0000"/>
                <w:lang w:val="es-ES"/>
              </w:rPr>
            </w:pPr>
            <w:r w:rsidRPr="002064AB">
              <w:rPr>
                <w:rFonts w:ascii="Calibri" w:hAnsi="Calibri" w:cs="Calibri"/>
                <w:b/>
                <w:color w:val="FF0000"/>
                <w:lang w:val="es-ES"/>
              </w:rPr>
              <w:t>Financiación, ayudas y subvenciones para la empresa</w:t>
            </w:r>
          </w:p>
        </w:tc>
        <w:tc>
          <w:tcPr>
            <w:tcW w:w="1644" w:type="dxa"/>
            <w:vAlign w:val="center"/>
          </w:tcPr>
          <w:p w:rsidR="00E47A45" w:rsidRPr="002064AB" w:rsidRDefault="00E47A45" w:rsidP="00D51018">
            <w:pPr>
              <w:spacing w:before="0" w:after="0" w:line="300" w:lineRule="exact"/>
              <w:jc w:val="center"/>
              <w:rPr>
                <w:rFonts w:ascii="Calibri" w:hAnsi="Calibri" w:cs="Calibri"/>
                <w:color w:val="FF0000"/>
                <w:sz w:val="22"/>
                <w:szCs w:val="22"/>
              </w:rPr>
            </w:pPr>
            <w:r w:rsidRPr="002064AB">
              <w:rPr>
                <w:rFonts w:ascii="Calibri" w:hAnsi="Calibri" w:cs="Calibri"/>
                <w:color w:val="FF0000"/>
                <w:sz w:val="22"/>
                <w:szCs w:val="22"/>
              </w:rPr>
              <w:t>25</w:t>
            </w:r>
          </w:p>
        </w:tc>
        <w:tc>
          <w:tcPr>
            <w:tcW w:w="1785" w:type="dxa"/>
            <w:vMerge w:val="restart"/>
            <w:textDirection w:val="tbRl"/>
            <w:vAlign w:val="center"/>
          </w:tcPr>
          <w:p w:rsidR="00E47A45" w:rsidRPr="002064AB" w:rsidRDefault="00E47A45" w:rsidP="00D51018">
            <w:pPr>
              <w:spacing w:before="0" w:after="0" w:line="300" w:lineRule="exact"/>
              <w:ind w:left="113" w:right="113"/>
              <w:jc w:val="center"/>
              <w:rPr>
                <w:rFonts w:ascii="Calibri" w:hAnsi="Calibri" w:cs="Calibri"/>
                <w:color w:val="FF0000"/>
                <w:sz w:val="22"/>
                <w:szCs w:val="22"/>
              </w:rPr>
            </w:pPr>
            <w:r w:rsidRPr="002064AB">
              <w:rPr>
                <w:rFonts w:ascii="Calibri" w:hAnsi="Calibri" w:cs="Calibri"/>
                <w:color w:val="FF0000"/>
                <w:sz w:val="22"/>
                <w:szCs w:val="22"/>
              </w:rPr>
              <w:t>PRIMER  PARCIAL</w:t>
            </w:r>
          </w:p>
        </w:tc>
        <w:tc>
          <w:tcPr>
            <w:tcW w:w="502" w:type="dxa"/>
            <w:vMerge/>
            <w:textDirection w:val="tbRl"/>
          </w:tcPr>
          <w:p w:rsidR="00E47A45" w:rsidRPr="002064AB" w:rsidRDefault="00E47A45" w:rsidP="00D51018">
            <w:pPr>
              <w:spacing w:before="0" w:after="0" w:line="300" w:lineRule="exact"/>
              <w:ind w:left="113" w:right="113"/>
              <w:jc w:val="center"/>
              <w:rPr>
                <w:rFonts w:ascii="Calibri" w:hAnsi="Calibri" w:cs="Calibri"/>
                <w:color w:val="FF0000"/>
                <w:sz w:val="22"/>
                <w:szCs w:val="22"/>
              </w:rPr>
            </w:pPr>
          </w:p>
        </w:tc>
      </w:tr>
      <w:tr w:rsidR="00E47A45" w:rsidRPr="002064AB" w:rsidTr="00D51018">
        <w:trPr>
          <w:cantSplit/>
          <w:trHeight w:val="600"/>
          <w:tblCellSpacing w:w="20" w:type="dxa"/>
          <w:jc w:val="center"/>
        </w:trPr>
        <w:tc>
          <w:tcPr>
            <w:tcW w:w="1344" w:type="dxa"/>
            <w:vAlign w:val="center"/>
          </w:tcPr>
          <w:p w:rsidR="00E47A45" w:rsidRPr="002064AB" w:rsidRDefault="00E47A45" w:rsidP="00D51018">
            <w:pPr>
              <w:spacing w:before="0" w:after="0" w:line="300" w:lineRule="exact"/>
              <w:jc w:val="center"/>
              <w:rPr>
                <w:rFonts w:ascii="Calibri" w:hAnsi="Calibri" w:cs="Calibri"/>
                <w:color w:val="FF0000"/>
                <w:sz w:val="22"/>
                <w:szCs w:val="22"/>
              </w:rPr>
            </w:pPr>
            <w:r w:rsidRPr="002064AB">
              <w:rPr>
                <w:rFonts w:ascii="Calibri" w:hAnsi="Calibri" w:cs="Calibri"/>
                <w:color w:val="FF0000"/>
                <w:sz w:val="22"/>
                <w:szCs w:val="22"/>
              </w:rPr>
              <w:t>II</w:t>
            </w:r>
          </w:p>
        </w:tc>
        <w:tc>
          <w:tcPr>
            <w:tcW w:w="1224" w:type="dxa"/>
            <w:vAlign w:val="center"/>
          </w:tcPr>
          <w:p w:rsidR="00E47A45" w:rsidRPr="002064AB" w:rsidRDefault="00E47A45" w:rsidP="00D51018">
            <w:pPr>
              <w:spacing w:before="0" w:after="0" w:line="300" w:lineRule="exact"/>
              <w:jc w:val="center"/>
              <w:rPr>
                <w:rFonts w:ascii="Calibri" w:hAnsi="Calibri" w:cs="Calibri"/>
                <w:color w:val="FF0000"/>
                <w:sz w:val="22"/>
                <w:szCs w:val="22"/>
              </w:rPr>
            </w:pPr>
            <w:r w:rsidRPr="002064AB">
              <w:rPr>
                <w:rFonts w:ascii="Calibri" w:hAnsi="Calibri" w:cs="Calibri"/>
                <w:color w:val="FF0000"/>
                <w:sz w:val="22"/>
                <w:szCs w:val="22"/>
              </w:rPr>
              <w:t>2</w:t>
            </w:r>
          </w:p>
        </w:tc>
        <w:tc>
          <w:tcPr>
            <w:tcW w:w="8383" w:type="dxa"/>
          </w:tcPr>
          <w:p w:rsidR="00E47A45" w:rsidRPr="002064AB" w:rsidRDefault="00E47A45" w:rsidP="00D51018">
            <w:pPr>
              <w:pStyle w:val="Encabezado"/>
              <w:tabs>
                <w:tab w:val="clear" w:pos="4252"/>
                <w:tab w:val="clear" w:pos="8504"/>
                <w:tab w:val="left" w:pos="840"/>
              </w:tabs>
              <w:spacing w:before="0" w:after="0" w:line="300" w:lineRule="exact"/>
              <w:rPr>
                <w:rFonts w:ascii="Calibri" w:hAnsi="Calibri" w:cs="Calibri"/>
                <w:color w:val="FF0000"/>
                <w:lang w:val="es-ES"/>
              </w:rPr>
            </w:pPr>
            <w:r w:rsidRPr="002064AB">
              <w:rPr>
                <w:rFonts w:ascii="Calibri" w:hAnsi="Calibri" w:cs="Calibri"/>
                <w:b/>
                <w:color w:val="FF0000"/>
                <w:lang w:val="es-ES"/>
              </w:rPr>
              <w:t>El sistema financiero. Productos y servicios financieros</w:t>
            </w:r>
          </w:p>
        </w:tc>
        <w:tc>
          <w:tcPr>
            <w:tcW w:w="1644" w:type="dxa"/>
            <w:vAlign w:val="center"/>
          </w:tcPr>
          <w:p w:rsidR="00E47A45" w:rsidRPr="002064AB" w:rsidRDefault="00E47A45" w:rsidP="00D51018">
            <w:pPr>
              <w:spacing w:before="0" w:after="0" w:line="300" w:lineRule="exact"/>
              <w:jc w:val="center"/>
              <w:rPr>
                <w:rFonts w:ascii="Calibri" w:hAnsi="Calibri" w:cs="Calibri"/>
                <w:color w:val="FF0000"/>
                <w:sz w:val="22"/>
                <w:szCs w:val="22"/>
              </w:rPr>
            </w:pPr>
            <w:r w:rsidRPr="002064AB">
              <w:rPr>
                <w:rFonts w:ascii="Calibri" w:hAnsi="Calibri" w:cs="Calibri"/>
                <w:color w:val="FF0000"/>
                <w:sz w:val="22"/>
                <w:szCs w:val="22"/>
              </w:rPr>
              <w:t>15</w:t>
            </w:r>
          </w:p>
        </w:tc>
        <w:tc>
          <w:tcPr>
            <w:tcW w:w="1785" w:type="dxa"/>
            <w:vMerge/>
            <w:vAlign w:val="center"/>
          </w:tcPr>
          <w:p w:rsidR="00E47A45" w:rsidRPr="002064AB" w:rsidRDefault="00E47A45" w:rsidP="00D51018">
            <w:pPr>
              <w:spacing w:before="0" w:after="0" w:line="300" w:lineRule="exact"/>
              <w:jc w:val="center"/>
              <w:rPr>
                <w:rFonts w:ascii="Calibri" w:hAnsi="Calibri" w:cs="Calibri"/>
                <w:color w:val="FF0000"/>
                <w:sz w:val="22"/>
                <w:szCs w:val="22"/>
              </w:rPr>
            </w:pPr>
          </w:p>
        </w:tc>
        <w:tc>
          <w:tcPr>
            <w:tcW w:w="502" w:type="dxa"/>
            <w:vMerge/>
            <w:textDirection w:val="tbRl"/>
          </w:tcPr>
          <w:p w:rsidR="00E47A45" w:rsidRPr="002064AB" w:rsidRDefault="00E47A45" w:rsidP="00D51018">
            <w:pPr>
              <w:spacing w:before="0" w:after="0" w:line="300" w:lineRule="exact"/>
              <w:ind w:left="113" w:right="113"/>
              <w:jc w:val="center"/>
              <w:rPr>
                <w:rFonts w:ascii="Calibri" w:hAnsi="Calibri" w:cs="Calibri"/>
                <w:color w:val="FF0000"/>
                <w:sz w:val="22"/>
                <w:szCs w:val="22"/>
              </w:rPr>
            </w:pPr>
          </w:p>
        </w:tc>
      </w:tr>
      <w:tr w:rsidR="00E47A45" w:rsidRPr="002064AB" w:rsidTr="00D51018">
        <w:trPr>
          <w:cantSplit/>
          <w:trHeight w:val="600"/>
          <w:tblCellSpacing w:w="20" w:type="dxa"/>
          <w:jc w:val="center"/>
        </w:trPr>
        <w:tc>
          <w:tcPr>
            <w:tcW w:w="1344" w:type="dxa"/>
            <w:vAlign w:val="center"/>
          </w:tcPr>
          <w:p w:rsidR="00E47A45" w:rsidRPr="002064AB" w:rsidRDefault="00E47A45" w:rsidP="00D51018">
            <w:pPr>
              <w:spacing w:before="0" w:after="0" w:line="300" w:lineRule="exact"/>
              <w:jc w:val="center"/>
              <w:rPr>
                <w:rFonts w:ascii="Calibri" w:hAnsi="Calibri" w:cs="Calibri"/>
                <w:color w:val="FF0000"/>
                <w:sz w:val="22"/>
                <w:szCs w:val="22"/>
              </w:rPr>
            </w:pPr>
            <w:r w:rsidRPr="002064AB">
              <w:rPr>
                <w:rFonts w:ascii="Calibri" w:hAnsi="Calibri" w:cs="Calibri"/>
                <w:color w:val="FF0000"/>
                <w:sz w:val="22"/>
                <w:szCs w:val="22"/>
              </w:rPr>
              <w:t>III</w:t>
            </w:r>
          </w:p>
        </w:tc>
        <w:tc>
          <w:tcPr>
            <w:tcW w:w="1224" w:type="dxa"/>
            <w:vAlign w:val="center"/>
          </w:tcPr>
          <w:p w:rsidR="00E47A45" w:rsidRPr="002064AB" w:rsidRDefault="00E47A45" w:rsidP="00D51018">
            <w:pPr>
              <w:spacing w:before="0" w:after="0" w:line="300" w:lineRule="exact"/>
              <w:jc w:val="center"/>
              <w:rPr>
                <w:rFonts w:ascii="Calibri" w:hAnsi="Calibri" w:cs="Calibri"/>
                <w:color w:val="FF0000"/>
                <w:sz w:val="22"/>
                <w:szCs w:val="22"/>
              </w:rPr>
            </w:pPr>
            <w:r w:rsidRPr="002064AB">
              <w:rPr>
                <w:rFonts w:ascii="Calibri" w:hAnsi="Calibri" w:cs="Calibri"/>
                <w:color w:val="FF0000"/>
                <w:sz w:val="22"/>
                <w:szCs w:val="22"/>
              </w:rPr>
              <w:t>3</w:t>
            </w:r>
          </w:p>
        </w:tc>
        <w:tc>
          <w:tcPr>
            <w:tcW w:w="8383" w:type="dxa"/>
          </w:tcPr>
          <w:p w:rsidR="00E47A45" w:rsidRPr="002064AB" w:rsidRDefault="00E47A45" w:rsidP="00D51018">
            <w:pPr>
              <w:pStyle w:val="Encabezado"/>
              <w:tabs>
                <w:tab w:val="left" w:pos="840"/>
              </w:tabs>
              <w:spacing w:before="0" w:after="0" w:line="300" w:lineRule="exact"/>
              <w:rPr>
                <w:rFonts w:ascii="Calibri" w:hAnsi="Calibri" w:cs="Calibri"/>
                <w:b/>
                <w:color w:val="FF0000"/>
                <w:lang w:val="es-ES"/>
              </w:rPr>
            </w:pPr>
            <w:r w:rsidRPr="002064AB">
              <w:rPr>
                <w:rFonts w:ascii="Calibri" w:hAnsi="Calibri" w:cs="Calibri"/>
                <w:b/>
                <w:color w:val="FF0000"/>
                <w:lang w:val="es-ES"/>
              </w:rPr>
              <w:t>Valoración de los productos y servicios financieros. Operaciones financieras a interés simple. Operaciones financieras a interés compuesto.</w:t>
            </w:r>
          </w:p>
        </w:tc>
        <w:tc>
          <w:tcPr>
            <w:tcW w:w="1644" w:type="dxa"/>
            <w:vAlign w:val="center"/>
          </w:tcPr>
          <w:p w:rsidR="00E47A45" w:rsidRPr="002064AB" w:rsidRDefault="00E47A45" w:rsidP="00D51018">
            <w:pPr>
              <w:pStyle w:val="Encabezado"/>
              <w:tabs>
                <w:tab w:val="left" w:pos="840"/>
              </w:tabs>
              <w:spacing w:before="0" w:after="0" w:line="300" w:lineRule="exact"/>
              <w:jc w:val="center"/>
              <w:rPr>
                <w:rFonts w:ascii="Calibri" w:hAnsi="Calibri" w:cs="Calibri"/>
                <w:color w:val="FF0000"/>
                <w:lang w:val="es-ES"/>
              </w:rPr>
            </w:pPr>
            <w:r w:rsidRPr="002064AB">
              <w:rPr>
                <w:rFonts w:ascii="Calibri" w:hAnsi="Calibri" w:cs="Calibri"/>
                <w:color w:val="FF0000"/>
                <w:lang w:val="es-ES"/>
              </w:rPr>
              <w:t>30</w:t>
            </w:r>
          </w:p>
        </w:tc>
        <w:tc>
          <w:tcPr>
            <w:tcW w:w="1785" w:type="dxa"/>
            <w:vMerge/>
          </w:tcPr>
          <w:p w:rsidR="00E47A45" w:rsidRPr="002064AB" w:rsidRDefault="00E47A45" w:rsidP="00D51018">
            <w:pPr>
              <w:spacing w:before="0" w:after="0" w:line="300" w:lineRule="exact"/>
              <w:jc w:val="center"/>
              <w:rPr>
                <w:rFonts w:ascii="Calibri" w:hAnsi="Calibri" w:cs="Calibri"/>
                <w:color w:val="FF0000"/>
                <w:sz w:val="22"/>
                <w:szCs w:val="22"/>
                <w:lang w:val="es-ES"/>
              </w:rPr>
            </w:pPr>
          </w:p>
        </w:tc>
        <w:tc>
          <w:tcPr>
            <w:tcW w:w="502" w:type="dxa"/>
            <w:vMerge/>
            <w:textDirection w:val="tbRl"/>
          </w:tcPr>
          <w:p w:rsidR="00E47A45" w:rsidRPr="002064AB" w:rsidRDefault="00E47A45" w:rsidP="00D51018">
            <w:pPr>
              <w:spacing w:before="0" w:after="0" w:line="300" w:lineRule="exact"/>
              <w:ind w:left="113" w:right="113"/>
              <w:jc w:val="center"/>
              <w:rPr>
                <w:rFonts w:ascii="Calibri" w:hAnsi="Calibri" w:cs="Calibri"/>
                <w:color w:val="FF0000"/>
                <w:sz w:val="22"/>
                <w:szCs w:val="22"/>
                <w:lang w:val="es-ES"/>
              </w:rPr>
            </w:pPr>
          </w:p>
        </w:tc>
      </w:tr>
      <w:tr w:rsidR="00E47A45" w:rsidRPr="002064AB" w:rsidTr="00D51018">
        <w:trPr>
          <w:cantSplit/>
          <w:trHeight w:val="600"/>
          <w:tblCellSpacing w:w="20" w:type="dxa"/>
          <w:jc w:val="center"/>
        </w:trPr>
        <w:tc>
          <w:tcPr>
            <w:tcW w:w="1344" w:type="dxa"/>
            <w:vAlign w:val="center"/>
          </w:tcPr>
          <w:p w:rsidR="00E47A45" w:rsidRPr="002064AB" w:rsidRDefault="00E47A45" w:rsidP="00D51018">
            <w:pPr>
              <w:spacing w:before="0" w:after="0" w:line="300" w:lineRule="exact"/>
              <w:jc w:val="center"/>
              <w:rPr>
                <w:rFonts w:ascii="Calibri" w:hAnsi="Calibri" w:cs="Calibri"/>
                <w:color w:val="FF0000"/>
                <w:sz w:val="22"/>
                <w:szCs w:val="22"/>
                <w:lang w:val="es-ES"/>
              </w:rPr>
            </w:pPr>
            <w:r w:rsidRPr="002064AB">
              <w:rPr>
                <w:rFonts w:ascii="Calibri" w:hAnsi="Calibri" w:cs="Calibri"/>
                <w:color w:val="FF0000"/>
                <w:sz w:val="22"/>
                <w:szCs w:val="22"/>
                <w:lang w:val="es-ES"/>
              </w:rPr>
              <w:t>IV</w:t>
            </w:r>
          </w:p>
        </w:tc>
        <w:tc>
          <w:tcPr>
            <w:tcW w:w="1224" w:type="dxa"/>
            <w:vAlign w:val="center"/>
          </w:tcPr>
          <w:p w:rsidR="00E47A45" w:rsidRPr="002064AB" w:rsidRDefault="00E47A45" w:rsidP="00D51018">
            <w:pPr>
              <w:spacing w:before="0" w:after="0" w:line="300" w:lineRule="exact"/>
              <w:jc w:val="center"/>
              <w:rPr>
                <w:rFonts w:ascii="Calibri" w:hAnsi="Calibri" w:cs="Calibri"/>
                <w:color w:val="FF0000"/>
                <w:sz w:val="22"/>
                <w:szCs w:val="22"/>
                <w:lang w:val="es-ES"/>
              </w:rPr>
            </w:pPr>
            <w:r w:rsidRPr="002064AB">
              <w:rPr>
                <w:rFonts w:ascii="Calibri" w:hAnsi="Calibri" w:cs="Calibri"/>
                <w:color w:val="FF0000"/>
                <w:sz w:val="22"/>
                <w:szCs w:val="22"/>
                <w:lang w:val="es-ES"/>
              </w:rPr>
              <w:t>4</w:t>
            </w:r>
          </w:p>
        </w:tc>
        <w:tc>
          <w:tcPr>
            <w:tcW w:w="8383" w:type="dxa"/>
          </w:tcPr>
          <w:p w:rsidR="00E47A45" w:rsidRPr="002064AB" w:rsidRDefault="00E47A45" w:rsidP="00D51018">
            <w:pPr>
              <w:pStyle w:val="Encabezado"/>
              <w:tabs>
                <w:tab w:val="clear" w:pos="4252"/>
                <w:tab w:val="clear" w:pos="8504"/>
                <w:tab w:val="left" w:pos="840"/>
              </w:tabs>
              <w:spacing w:before="0" w:after="0" w:line="300" w:lineRule="exact"/>
              <w:rPr>
                <w:rFonts w:ascii="Calibri" w:hAnsi="Calibri" w:cs="Calibri"/>
                <w:b/>
                <w:color w:val="FF0000"/>
                <w:lang w:val="es-ES"/>
              </w:rPr>
            </w:pPr>
            <w:r w:rsidRPr="002064AB">
              <w:rPr>
                <w:rFonts w:ascii="Calibri" w:hAnsi="Calibri" w:cs="Calibri"/>
                <w:b/>
                <w:color w:val="FF0000"/>
                <w:lang w:val="es-ES"/>
              </w:rPr>
              <w:t>Operaciones de seguros.</w:t>
            </w:r>
          </w:p>
        </w:tc>
        <w:tc>
          <w:tcPr>
            <w:tcW w:w="1644" w:type="dxa"/>
            <w:vAlign w:val="center"/>
          </w:tcPr>
          <w:p w:rsidR="00E47A45" w:rsidRPr="002064AB" w:rsidRDefault="00E47A45" w:rsidP="00D51018">
            <w:pPr>
              <w:pStyle w:val="Encabezado"/>
              <w:tabs>
                <w:tab w:val="clear" w:pos="4252"/>
                <w:tab w:val="clear" w:pos="8504"/>
                <w:tab w:val="left" w:pos="840"/>
              </w:tabs>
              <w:spacing w:before="0" w:after="0" w:line="300" w:lineRule="exact"/>
              <w:jc w:val="center"/>
              <w:rPr>
                <w:rFonts w:ascii="Calibri" w:hAnsi="Calibri" w:cs="Calibri"/>
                <w:color w:val="FF0000"/>
                <w:lang w:val="es-ES"/>
              </w:rPr>
            </w:pPr>
            <w:r w:rsidRPr="002064AB">
              <w:rPr>
                <w:rFonts w:ascii="Calibri" w:hAnsi="Calibri" w:cs="Calibri"/>
                <w:color w:val="FF0000"/>
                <w:lang w:val="es-ES"/>
              </w:rPr>
              <w:t>15</w:t>
            </w:r>
          </w:p>
        </w:tc>
        <w:tc>
          <w:tcPr>
            <w:tcW w:w="1785" w:type="dxa"/>
            <w:vMerge w:val="restart"/>
            <w:textDirection w:val="tbRl"/>
            <w:vAlign w:val="center"/>
          </w:tcPr>
          <w:p w:rsidR="00E47A45" w:rsidRPr="002064AB" w:rsidRDefault="00E47A45" w:rsidP="00D51018">
            <w:pPr>
              <w:spacing w:line="300" w:lineRule="exact"/>
              <w:ind w:left="113" w:right="113"/>
              <w:jc w:val="right"/>
              <w:rPr>
                <w:rFonts w:ascii="Calibri" w:hAnsi="Calibri" w:cs="Calibri"/>
                <w:color w:val="FF0000"/>
              </w:rPr>
            </w:pPr>
            <w:r w:rsidRPr="002064AB">
              <w:rPr>
                <w:rFonts w:ascii="Calibri" w:hAnsi="Calibri" w:cs="Calibri"/>
                <w:color w:val="FF0000"/>
                <w:sz w:val="22"/>
                <w:szCs w:val="22"/>
                <w:lang w:val="es-ES"/>
              </w:rPr>
              <w:t>SEGUN</w:t>
            </w:r>
            <w:r w:rsidRPr="002064AB">
              <w:rPr>
                <w:rFonts w:ascii="Calibri" w:hAnsi="Calibri" w:cs="Calibri"/>
                <w:color w:val="FF0000"/>
                <w:sz w:val="22"/>
                <w:szCs w:val="22"/>
              </w:rPr>
              <w:t>DO  PARCIAL</w:t>
            </w:r>
          </w:p>
        </w:tc>
        <w:tc>
          <w:tcPr>
            <w:tcW w:w="502" w:type="dxa"/>
            <w:vMerge/>
            <w:textDirection w:val="tbRl"/>
          </w:tcPr>
          <w:p w:rsidR="00E47A45" w:rsidRPr="002064AB" w:rsidRDefault="00E47A45" w:rsidP="00D51018">
            <w:pPr>
              <w:spacing w:before="0" w:after="0" w:line="300" w:lineRule="exact"/>
              <w:ind w:left="113" w:right="113"/>
              <w:jc w:val="center"/>
              <w:rPr>
                <w:rFonts w:ascii="Calibri" w:hAnsi="Calibri" w:cs="Calibri"/>
                <w:color w:val="FF0000"/>
                <w:sz w:val="22"/>
                <w:szCs w:val="22"/>
              </w:rPr>
            </w:pPr>
          </w:p>
        </w:tc>
      </w:tr>
      <w:tr w:rsidR="00E47A45" w:rsidRPr="002064AB" w:rsidTr="00D51018">
        <w:trPr>
          <w:cantSplit/>
          <w:trHeight w:val="600"/>
          <w:tblCellSpacing w:w="20" w:type="dxa"/>
          <w:jc w:val="center"/>
        </w:trPr>
        <w:tc>
          <w:tcPr>
            <w:tcW w:w="1344" w:type="dxa"/>
            <w:vAlign w:val="center"/>
          </w:tcPr>
          <w:p w:rsidR="00E47A45" w:rsidRPr="002064AB" w:rsidRDefault="00E47A45" w:rsidP="00D51018">
            <w:pPr>
              <w:spacing w:before="0" w:after="0" w:line="300" w:lineRule="exact"/>
              <w:jc w:val="center"/>
              <w:rPr>
                <w:rFonts w:ascii="Calibri" w:hAnsi="Calibri" w:cs="Calibri"/>
                <w:color w:val="FF0000"/>
                <w:sz w:val="22"/>
                <w:szCs w:val="22"/>
              </w:rPr>
            </w:pPr>
            <w:r w:rsidRPr="002064AB">
              <w:rPr>
                <w:rFonts w:ascii="Calibri" w:hAnsi="Calibri" w:cs="Calibri"/>
                <w:color w:val="FF0000"/>
                <w:sz w:val="22"/>
                <w:szCs w:val="22"/>
              </w:rPr>
              <w:t>V</w:t>
            </w:r>
          </w:p>
        </w:tc>
        <w:tc>
          <w:tcPr>
            <w:tcW w:w="1224" w:type="dxa"/>
            <w:vAlign w:val="center"/>
          </w:tcPr>
          <w:p w:rsidR="00E47A45" w:rsidRPr="002064AB" w:rsidRDefault="00E47A45" w:rsidP="00D51018">
            <w:pPr>
              <w:spacing w:before="0" w:after="0" w:line="300" w:lineRule="exact"/>
              <w:jc w:val="center"/>
              <w:rPr>
                <w:rFonts w:ascii="Calibri" w:hAnsi="Calibri" w:cs="Calibri"/>
                <w:color w:val="FF0000"/>
                <w:sz w:val="22"/>
                <w:szCs w:val="22"/>
              </w:rPr>
            </w:pPr>
            <w:r w:rsidRPr="002064AB">
              <w:rPr>
                <w:rFonts w:ascii="Calibri" w:hAnsi="Calibri" w:cs="Calibri"/>
                <w:color w:val="FF0000"/>
                <w:sz w:val="22"/>
                <w:szCs w:val="22"/>
              </w:rPr>
              <w:t>5</w:t>
            </w:r>
          </w:p>
        </w:tc>
        <w:tc>
          <w:tcPr>
            <w:tcW w:w="8383" w:type="dxa"/>
          </w:tcPr>
          <w:p w:rsidR="00E47A45" w:rsidRPr="002064AB" w:rsidRDefault="00E47A45" w:rsidP="00D51018">
            <w:pPr>
              <w:pStyle w:val="Encabezado"/>
              <w:tabs>
                <w:tab w:val="clear" w:pos="4252"/>
                <w:tab w:val="clear" w:pos="8504"/>
                <w:tab w:val="left" w:pos="840"/>
              </w:tabs>
              <w:spacing w:before="0" w:after="0" w:line="300" w:lineRule="exact"/>
              <w:rPr>
                <w:rFonts w:ascii="Calibri" w:hAnsi="Calibri" w:cs="Calibri"/>
                <w:b/>
                <w:color w:val="FF0000"/>
                <w:lang w:val="es-ES"/>
              </w:rPr>
            </w:pPr>
            <w:r w:rsidRPr="002064AB">
              <w:rPr>
                <w:rFonts w:ascii="Calibri" w:hAnsi="Calibri" w:cs="Calibri"/>
                <w:b/>
                <w:color w:val="FF0000"/>
                <w:lang w:val="es-ES"/>
              </w:rPr>
              <w:t>Selección de inversiones.</w:t>
            </w:r>
          </w:p>
        </w:tc>
        <w:tc>
          <w:tcPr>
            <w:tcW w:w="1644" w:type="dxa"/>
            <w:vAlign w:val="center"/>
          </w:tcPr>
          <w:p w:rsidR="00E47A45" w:rsidRPr="002064AB" w:rsidRDefault="00E47A45" w:rsidP="00D51018">
            <w:pPr>
              <w:pStyle w:val="Encabezado"/>
              <w:tabs>
                <w:tab w:val="clear" w:pos="4252"/>
                <w:tab w:val="clear" w:pos="8504"/>
                <w:tab w:val="left" w:pos="840"/>
              </w:tabs>
              <w:spacing w:before="0" w:after="0" w:line="300" w:lineRule="exact"/>
              <w:jc w:val="center"/>
              <w:rPr>
                <w:rFonts w:ascii="Calibri" w:hAnsi="Calibri" w:cs="Calibri"/>
                <w:color w:val="FF0000"/>
              </w:rPr>
            </w:pPr>
            <w:r w:rsidRPr="002064AB">
              <w:rPr>
                <w:rFonts w:ascii="Calibri" w:hAnsi="Calibri" w:cs="Calibri"/>
                <w:color w:val="FF0000"/>
              </w:rPr>
              <w:t>26</w:t>
            </w:r>
          </w:p>
        </w:tc>
        <w:tc>
          <w:tcPr>
            <w:tcW w:w="1785" w:type="dxa"/>
            <w:vMerge/>
            <w:textDirection w:val="tbRl"/>
            <w:vAlign w:val="center"/>
          </w:tcPr>
          <w:p w:rsidR="00E47A45" w:rsidRPr="002064AB" w:rsidRDefault="00E47A45" w:rsidP="00D51018">
            <w:pPr>
              <w:spacing w:before="0" w:after="0" w:line="300" w:lineRule="exact"/>
              <w:ind w:left="113" w:right="113"/>
              <w:jc w:val="center"/>
              <w:rPr>
                <w:rFonts w:ascii="Calibri" w:hAnsi="Calibri" w:cs="Calibri"/>
                <w:color w:val="FF0000"/>
                <w:sz w:val="22"/>
                <w:szCs w:val="22"/>
              </w:rPr>
            </w:pPr>
          </w:p>
        </w:tc>
        <w:tc>
          <w:tcPr>
            <w:tcW w:w="502" w:type="dxa"/>
            <w:vMerge/>
            <w:textDirection w:val="tbRl"/>
          </w:tcPr>
          <w:p w:rsidR="00E47A45" w:rsidRPr="002064AB" w:rsidRDefault="00E47A45" w:rsidP="00D51018">
            <w:pPr>
              <w:spacing w:before="0" w:after="0" w:line="300" w:lineRule="exact"/>
              <w:ind w:left="113" w:right="113"/>
              <w:jc w:val="center"/>
              <w:rPr>
                <w:rFonts w:ascii="Calibri" w:hAnsi="Calibri" w:cs="Calibri"/>
                <w:color w:val="FF0000"/>
                <w:sz w:val="22"/>
                <w:szCs w:val="22"/>
              </w:rPr>
            </w:pPr>
          </w:p>
        </w:tc>
      </w:tr>
      <w:tr w:rsidR="00E47A45" w:rsidRPr="002064AB" w:rsidTr="00D51018">
        <w:trPr>
          <w:cantSplit/>
          <w:trHeight w:val="600"/>
          <w:tblCellSpacing w:w="20" w:type="dxa"/>
          <w:jc w:val="center"/>
        </w:trPr>
        <w:tc>
          <w:tcPr>
            <w:tcW w:w="1344" w:type="dxa"/>
            <w:vAlign w:val="center"/>
          </w:tcPr>
          <w:p w:rsidR="00E47A45" w:rsidRPr="002064AB" w:rsidRDefault="00E47A45" w:rsidP="00D51018">
            <w:pPr>
              <w:spacing w:before="0" w:after="0" w:line="300" w:lineRule="exact"/>
              <w:jc w:val="center"/>
              <w:rPr>
                <w:rFonts w:ascii="Calibri" w:hAnsi="Calibri" w:cs="Calibri"/>
                <w:color w:val="FF0000"/>
                <w:sz w:val="22"/>
                <w:szCs w:val="22"/>
              </w:rPr>
            </w:pPr>
            <w:r w:rsidRPr="002064AB">
              <w:rPr>
                <w:rFonts w:ascii="Calibri" w:hAnsi="Calibri" w:cs="Calibri"/>
                <w:color w:val="FF0000"/>
                <w:sz w:val="22"/>
                <w:szCs w:val="22"/>
              </w:rPr>
              <w:t>VI</w:t>
            </w:r>
          </w:p>
        </w:tc>
        <w:tc>
          <w:tcPr>
            <w:tcW w:w="1224" w:type="dxa"/>
            <w:vAlign w:val="center"/>
          </w:tcPr>
          <w:p w:rsidR="00E47A45" w:rsidRPr="002064AB" w:rsidRDefault="00E47A45" w:rsidP="00D51018">
            <w:pPr>
              <w:spacing w:before="0" w:after="0" w:line="300" w:lineRule="exact"/>
              <w:jc w:val="center"/>
              <w:rPr>
                <w:rFonts w:ascii="Calibri" w:hAnsi="Calibri" w:cs="Calibri"/>
                <w:color w:val="FF0000"/>
                <w:sz w:val="22"/>
                <w:szCs w:val="22"/>
              </w:rPr>
            </w:pPr>
            <w:r w:rsidRPr="002064AB">
              <w:rPr>
                <w:rFonts w:ascii="Calibri" w:hAnsi="Calibri" w:cs="Calibri"/>
                <w:color w:val="FF0000"/>
                <w:sz w:val="22"/>
                <w:szCs w:val="22"/>
              </w:rPr>
              <w:t>6</w:t>
            </w:r>
          </w:p>
        </w:tc>
        <w:tc>
          <w:tcPr>
            <w:tcW w:w="8383" w:type="dxa"/>
          </w:tcPr>
          <w:p w:rsidR="00E47A45" w:rsidRPr="002064AB" w:rsidRDefault="00E47A45" w:rsidP="00D51018">
            <w:pPr>
              <w:pStyle w:val="Encabezado"/>
              <w:tabs>
                <w:tab w:val="clear" w:pos="4252"/>
                <w:tab w:val="clear" w:pos="8504"/>
                <w:tab w:val="left" w:pos="840"/>
              </w:tabs>
              <w:spacing w:before="0" w:after="0" w:line="300" w:lineRule="exact"/>
              <w:rPr>
                <w:rFonts w:ascii="Calibri" w:hAnsi="Calibri" w:cs="Calibri"/>
                <w:b/>
                <w:color w:val="FF0000"/>
                <w:lang w:val="es-ES"/>
              </w:rPr>
            </w:pPr>
            <w:r w:rsidRPr="002064AB">
              <w:rPr>
                <w:rFonts w:ascii="Calibri" w:hAnsi="Calibri" w:cs="Calibri"/>
                <w:b/>
                <w:color w:val="FF0000"/>
                <w:lang w:val="es-ES"/>
              </w:rPr>
              <w:t>Integración presupuestaria.</w:t>
            </w:r>
          </w:p>
        </w:tc>
        <w:tc>
          <w:tcPr>
            <w:tcW w:w="1644" w:type="dxa"/>
            <w:vAlign w:val="center"/>
          </w:tcPr>
          <w:p w:rsidR="00E47A45" w:rsidRPr="002064AB" w:rsidRDefault="00E47A45" w:rsidP="00D51018">
            <w:pPr>
              <w:pStyle w:val="Encabezado"/>
              <w:tabs>
                <w:tab w:val="clear" w:pos="4252"/>
                <w:tab w:val="clear" w:pos="8504"/>
                <w:tab w:val="left" w:pos="840"/>
              </w:tabs>
              <w:spacing w:before="0" w:after="0" w:line="300" w:lineRule="exact"/>
              <w:jc w:val="center"/>
              <w:rPr>
                <w:rFonts w:ascii="Calibri" w:hAnsi="Calibri" w:cs="Calibri"/>
                <w:color w:val="FF0000"/>
              </w:rPr>
            </w:pPr>
            <w:r w:rsidRPr="002064AB">
              <w:rPr>
                <w:rFonts w:ascii="Calibri" w:hAnsi="Calibri" w:cs="Calibri"/>
                <w:color w:val="FF0000"/>
              </w:rPr>
              <w:t>15</w:t>
            </w:r>
          </w:p>
        </w:tc>
        <w:tc>
          <w:tcPr>
            <w:tcW w:w="1785" w:type="dxa"/>
            <w:vMerge/>
            <w:textDirection w:val="tbRl"/>
            <w:vAlign w:val="center"/>
          </w:tcPr>
          <w:p w:rsidR="00E47A45" w:rsidRPr="002064AB" w:rsidRDefault="00E47A45" w:rsidP="00D51018">
            <w:pPr>
              <w:spacing w:before="0" w:after="0" w:line="300" w:lineRule="exact"/>
              <w:ind w:right="113"/>
              <w:jc w:val="center"/>
              <w:rPr>
                <w:rFonts w:ascii="Calibri" w:hAnsi="Calibri" w:cs="Calibri"/>
                <w:color w:val="FF0000"/>
                <w:sz w:val="22"/>
                <w:szCs w:val="22"/>
              </w:rPr>
            </w:pPr>
          </w:p>
        </w:tc>
        <w:tc>
          <w:tcPr>
            <w:tcW w:w="502" w:type="dxa"/>
            <w:vMerge/>
            <w:textDirection w:val="tbRl"/>
          </w:tcPr>
          <w:p w:rsidR="00E47A45" w:rsidRPr="002064AB" w:rsidRDefault="00E47A45" w:rsidP="00D51018">
            <w:pPr>
              <w:spacing w:before="0" w:after="0" w:line="300" w:lineRule="exact"/>
              <w:ind w:left="113" w:right="113"/>
              <w:jc w:val="center"/>
              <w:rPr>
                <w:rFonts w:ascii="Calibri" w:hAnsi="Calibri" w:cs="Calibri"/>
                <w:color w:val="FF0000"/>
                <w:sz w:val="22"/>
                <w:szCs w:val="22"/>
              </w:rPr>
            </w:pPr>
          </w:p>
        </w:tc>
      </w:tr>
      <w:tr w:rsidR="00E47A45" w:rsidRPr="002064AB" w:rsidTr="00D51018">
        <w:trPr>
          <w:trHeight w:val="600"/>
          <w:tblCellSpacing w:w="20" w:type="dxa"/>
          <w:jc w:val="center"/>
        </w:trPr>
        <w:tc>
          <w:tcPr>
            <w:tcW w:w="11031" w:type="dxa"/>
            <w:gridSpan w:val="3"/>
            <w:shd w:val="clear" w:color="auto" w:fill="F3F3F3"/>
            <w:vAlign w:val="center"/>
          </w:tcPr>
          <w:p w:rsidR="00E47A45" w:rsidRPr="002064AB" w:rsidRDefault="00E47A45" w:rsidP="00D51018">
            <w:pPr>
              <w:pStyle w:val="Ttulo4"/>
              <w:spacing w:before="0" w:after="0" w:line="300" w:lineRule="exact"/>
              <w:rPr>
                <w:color w:val="FF0000"/>
              </w:rPr>
            </w:pPr>
            <w:r w:rsidRPr="002064AB">
              <w:rPr>
                <w:rFonts w:cs="Calibri"/>
                <w:color w:val="FF0000"/>
                <w:sz w:val="22"/>
                <w:szCs w:val="22"/>
              </w:rPr>
              <w:t>TOTAL SESIONES</w:t>
            </w:r>
          </w:p>
        </w:tc>
        <w:tc>
          <w:tcPr>
            <w:tcW w:w="1644" w:type="dxa"/>
            <w:shd w:val="clear" w:color="auto" w:fill="F3F3F3"/>
            <w:vAlign w:val="center"/>
          </w:tcPr>
          <w:p w:rsidR="00E47A45" w:rsidRPr="002064AB" w:rsidRDefault="00E47A45" w:rsidP="00D51018">
            <w:pPr>
              <w:spacing w:before="0" w:after="0" w:line="300" w:lineRule="exact"/>
              <w:jc w:val="center"/>
              <w:rPr>
                <w:rFonts w:ascii="Calibri" w:hAnsi="Calibri" w:cs="Calibri"/>
                <w:b/>
                <w:color w:val="FF0000"/>
                <w:sz w:val="22"/>
                <w:szCs w:val="22"/>
              </w:rPr>
            </w:pPr>
            <w:r w:rsidRPr="002064AB">
              <w:rPr>
                <w:rFonts w:ascii="Calibri" w:hAnsi="Calibri" w:cs="Calibri"/>
                <w:b/>
                <w:color w:val="FF0000"/>
                <w:sz w:val="22"/>
                <w:szCs w:val="22"/>
              </w:rPr>
              <w:t>126</w:t>
            </w:r>
          </w:p>
        </w:tc>
        <w:tc>
          <w:tcPr>
            <w:tcW w:w="1785" w:type="dxa"/>
            <w:shd w:val="clear" w:color="auto" w:fill="F3F3F3"/>
          </w:tcPr>
          <w:p w:rsidR="00E47A45" w:rsidRPr="002064AB" w:rsidRDefault="00E47A45" w:rsidP="00D51018">
            <w:pPr>
              <w:spacing w:before="0" w:after="0" w:line="300" w:lineRule="exact"/>
              <w:jc w:val="center"/>
              <w:rPr>
                <w:rFonts w:ascii="Calibri" w:hAnsi="Calibri" w:cs="Calibri"/>
                <w:b/>
                <w:color w:val="FF0000"/>
                <w:sz w:val="22"/>
                <w:szCs w:val="22"/>
              </w:rPr>
            </w:pPr>
          </w:p>
        </w:tc>
        <w:tc>
          <w:tcPr>
            <w:tcW w:w="502" w:type="dxa"/>
            <w:vMerge/>
            <w:shd w:val="clear" w:color="auto" w:fill="F3F3F3"/>
            <w:textDirection w:val="tbRl"/>
          </w:tcPr>
          <w:p w:rsidR="00E47A45" w:rsidRPr="002064AB" w:rsidRDefault="00E47A45" w:rsidP="00D51018">
            <w:pPr>
              <w:spacing w:before="0" w:after="0" w:line="300" w:lineRule="exact"/>
              <w:ind w:left="113" w:right="113"/>
              <w:jc w:val="center"/>
              <w:rPr>
                <w:rFonts w:ascii="Calibri" w:hAnsi="Calibri" w:cs="Calibri"/>
                <w:b/>
                <w:color w:val="FF0000"/>
                <w:sz w:val="22"/>
                <w:szCs w:val="22"/>
              </w:rPr>
            </w:pPr>
          </w:p>
        </w:tc>
      </w:tr>
    </w:tbl>
    <w:p w:rsidR="009008A9" w:rsidRDefault="00E47A45" w:rsidP="00BF65DD">
      <w:pPr>
        <w:rPr>
          <w:lang w:val="es-ES"/>
        </w:rPr>
        <w:sectPr w:rsidR="009008A9" w:rsidSect="00E47A45">
          <w:pgSz w:w="16838" w:h="11906" w:orient="landscape"/>
          <w:pgMar w:top="1134" w:right="1418" w:bottom="1276" w:left="1134" w:header="426" w:footer="0" w:gutter="0"/>
          <w:cols w:space="708"/>
          <w:docGrid w:linePitch="360"/>
        </w:sectPr>
      </w:pPr>
      <w:r>
        <w:rPr>
          <w:noProof/>
          <w:lang w:val="es-ES" w:eastAsia="es-ES" w:bidi="ar-SA"/>
        </w:rPr>
        <w:drawing>
          <wp:inline distT="0" distB="0" distL="0" distR="0" wp14:anchorId="7EF10FD8">
            <wp:extent cx="5715635" cy="485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635" cy="485775"/>
                    </a:xfrm>
                    <a:prstGeom prst="rect">
                      <a:avLst/>
                    </a:prstGeom>
                    <a:noFill/>
                  </pic:spPr>
                </pic:pic>
              </a:graphicData>
            </a:graphic>
          </wp:inline>
        </w:drawing>
      </w:r>
    </w:p>
    <w:p w:rsidR="009008A9" w:rsidRPr="002064AB" w:rsidRDefault="009008A9" w:rsidP="009008A9">
      <w:pPr>
        <w:pStyle w:val="Ttulo2"/>
        <w:rPr>
          <w:lang w:val="es-ES"/>
        </w:rPr>
      </w:pPr>
      <w:bookmarkStart w:id="11" w:name="_Toc345763281"/>
      <w:bookmarkStart w:id="12" w:name="_Toc4783460"/>
      <w:r w:rsidRPr="002064AB">
        <w:rPr>
          <w:lang w:val="es-ES"/>
        </w:rPr>
        <w:lastRenderedPageBreak/>
        <w:t>5.</w:t>
      </w:r>
      <w:r w:rsidR="00E47A45">
        <w:rPr>
          <w:lang w:val="es-ES"/>
        </w:rPr>
        <w:t>2</w:t>
      </w:r>
      <w:r w:rsidRPr="002064AB">
        <w:rPr>
          <w:lang w:val="es-ES"/>
        </w:rPr>
        <w:t xml:space="preserve"> TEMAS TRANSVERSALES</w:t>
      </w:r>
      <w:bookmarkEnd w:id="11"/>
      <w:bookmarkEnd w:id="12"/>
    </w:p>
    <w:p w:rsidR="009008A9" w:rsidRDefault="009008A9" w:rsidP="009008A9">
      <w:pPr>
        <w:rPr>
          <w:lang w:val="es-ES_tradnl"/>
        </w:rPr>
      </w:pPr>
      <w:r>
        <w:rPr>
          <w:lang w:val="es-ES_tradnl"/>
        </w:rPr>
        <w:t>En el actual modelo de enseñanza, que promueve la formación integral de la persona, es necesario que estén presentes en todos los módulos que se desarrollan en los diferentes ciclos formativos los contenidos tr</w:t>
      </w:r>
      <w:r w:rsidR="00D1237C">
        <w:rPr>
          <w:lang w:val="es-ES_tradnl"/>
        </w:rPr>
        <w:t>ansversales, que son los que se</w:t>
      </w:r>
      <w:r>
        <w:rPr>
          <w:lang w:val="es-ES_tradnl"/>
        </w:rPr>
        <w:t xml:space="preserve"> refieren a grandes temas que engloban múltiples contenidos que  difícilmente pueden adscribirse específicamente a ningún módulo en particular.</w:t>
      </w:r>
    </w:p>
    <w:p w:rsidR="009008A9" w:rsidRDefault="009008A9" w:rsidP="009008A9">
      <w:pPr>
        <w:rPr>
          <w:lang w:val="es-ES_tradnl"/>
        </w:rPr>
      </w:pPr>
      <w:r>
        <w:rPr>
          <w:lang w:val="es-ES_tradnl"/>
        </w:rPr>
        <w:t>Los temas transversales serán tratados a  medida que se expongan y estudien el resto de contenidos específicos del ciclo formativo, estando presente en todos los módulos y de forma continua en los intercambios comunicativos y en los trabajos realizados en la ejecución de las prácticas y en los talleres.</w:t>
      </w:r>
      <w:r w:rsidR="00D1237C">
        <w:rPr>
          <w:lang w:val="es-ES_tradnl"/>
        </w:rPr>
        <w:t xml:space="preserve"> </w:t>
      </w:r>
    </w:p>
    <w:p w:rsidR="009E1796" w:rsidRDefault="009008A9" w:rsidP="009E1796">
      <w:pPr>
        <w:numPr>
          <w:ilvl w:val="0"/>
          <w:numId w:val="5"/>
        </w:numPr>
        <w:tabs>
          <w:tab w:val="clear" w:pos="720"/>
          <w:tab w:val="num" w:pos="360"/>
        </w:tabs>
        <w:ind w:left="360"/>
        <w:rPr>
          <w:lang w:val="es-ES"/>
        </w:rPr>
      </w:pPr>
      <w:bookmarkStart w:id="13" w:name="_Toc345763282"/>
      <w:r w:rsidRPr="009008A9">
        <w:rPr>
          <w:u w:val="single"/>
          <w:lang w:val="es-ES"/>
        </w:rPr>
        <w:t>Educación moral y cívica</w:t>
      </w:r>
      <w:r w:rsidRPr="009008A9">
        <w:rPr>
          <w:lang w:val="es-ES"/>
        </w:rPr>
        <w:t xml:space="preserve">, donde se desarrollarán criterios de actuación que favorezcan intercambios responsables y comportamientos de respeto, honestidad, tolerancia y flexibilidad con los compañeros. </w:t>
      </w:r>
      <w:r w:rsidRPr="009E1796">
        <w:rPr>
          <w:lang w:val="es-ES"/>
        </w:rPr>
        <w:t>Propiciaremos actividades de debate, tertulia, etc.</w:t>
      </w:r>
      <w:r w:rsidR="009E1796" w:rsidRPr="009E1796">
        <w:rPr>
          <w:lang w:val="es-ES"/>
        </w:rPr>
        <w:t xml:space="preserve"> </w:t>
      </w:r>
    </w:p>
    <w:p w:rsidR="009008A9" w:rsidRPr="006552EE" w:rsidRDefault="009E1796" w:rsidP="009E1796">
      <w:pPr>
        <w:autoSpaceDE w:val="0"/>
        <w:autoSpaceDN w:val="0"/>
        <w:adjustRightInd w:val="0"/>
        <w:spacing w:before="0" w:after="0" w:line="240" w:lineRule="auto"/>
        <w:ind w:left="360"/>
        <w:jc w:val="left"/>
        <w:rPr>
          <w:color w:val="FF0000"/>
          <w:lang w:val="es-ES"/>
        </w:rPr>
      </w:pPr>
      <w:r w:rsidRPr="006552EE">
        <w:rPr>
          <w:color w:val="FF0000"/>
          <w:lang w:val="es-ES"/>
        </w:rPr>
        <w:t>6 de diciembre: Día de la Constitución Española.</w:t>
      </w:r>
      <w:r w:rsidR="00E5517C">
        <w:rPr>
          <w:color w:val="FF0000"/>
          <w:lang w:val="es-ES"/>
        </w:rPr>
        <w:t xml:space="preserve"> </w:t>
      </w:r>
      <w:r w:rsidRPr="006552EE">
        <w:rPr>
          <w:color w:val="FF0000"/>
          <w:lang w:val="es-ES"/>
        </w:rPr>
        <w:t>10 de diciembre: Día de los Derechos Humanos.</w:t>
      </w:r>
    </w:p>
    <w:p w:rsidR="009008A9" w:rsidRPr="009008A9" w:rsidRDefault="009008A9" w:rsidP="00933D09">
      <w:pPr>
        <w:numPr>
          <w:ilvl w:val="0"/>
          <w:numId w:val="5"/>
        </w:numPr>
        <w:tabs>
          <w:tab w:val="clear" w:pos="720"/>
          <w:tab w:val="num" w:pos="360"/>
        </w:tabs>
        <w:ind w:left="360"/>
        <w:rPr>
          <w:u w:val="single"/>
          <w:lang w:val="es-ES"/>
        </w:rPr>
      </w:pPr>
      <w:r w:rsidRPr="009008A9">
        <w:rPr>
          <w:u w:val="single"/>
          <w:lang w:val="es-ES"/>
        </w:rPr>
        <w:t>Educación para la paz</w:t>
      </w:r>
      <w:r w:rsidRPr="009008A9">
        <w:rPr>
          <w:lang w:val="es-ES"/>
        </w:rPr>
        <w:t xml:space="preserve">, donde se desarrollan habilidades para el trabajo en grupo,  escuchando y respetando las opiniones de los demás. </w:t>
      </w:r>
      <w:r w:rsidR="009E1796">
        <w:rPr>
          <w:lang w:val="es-ES"/>
        </w:rPr>
        <w:t xml:space="preserve"> </w:t>
      </w:r>
      <w:r w:rsidR="009E1796" w:rsidRPr="006552EE">
        <w:rPr>
          <w:color w:val="FF0000"/>
          <w:lang w:val="es-ES"/>
        </w:rPr>
        <w:t>30 de enero: Día de la Paz y la No-Violencia.</w:t>
      </w:r>
    </w:p>
    <w:p w:rsidR="009008A9" w:rsidRPr="009E1796" w:rsidRDefault="009008A9" w:rsidP="009E1796">
      <w:pPr>
        <w:numPr>
          <w:ilvl w:val="0"/>
          <w:numId w:val="5"/>
        </w:numPr>
        <w:tabs>
          <w:tab w:val="clear" w:pos="720"/>
          <w:tab w:val="num" w:pos="360"/>
        </w:tabs>
        <w:ind w:left="360"/>
        <w:rPr>
          <w:color w:val="FF0000"/>
          <w:u w:val="single"/>
          <w:lang w:val="es-ES"/>
        </w:rPr>
      </w:pPr>
      <w:r w:rsidRPr="009E1796">
        <w:rPr>
          <w:u w:val="single"/>
          <w:lang w:val="es-ES"/>
        </w:rPr>
        <w:t>Educación ambiental</w:t>
      </w:r>
      <w:r w:rsidRPr="009E1796">
        <w:rPr>
          <w:lang w:val="es-ES"/>
        </w:rPr>
        <w:t xml:space="preserve">. Concienciaremos al alumnado de la necesidad de efectuar un uso racional de los recursos existentes y una correcta disposición de los residuos para facilitar su posterior reciclaje. </w:t>
      </w:r>
      <w:r w:rsidR="009E1796" w:rsidRPr="009E1796">
        <w:rPr>
          <w:color w:val="FF0000"/>
          <w:lang w:val="es-ES"/>
        </w:rPr>
        <w:t>22 de marzo: Día del Agua. 22 de abril: Día Mundial de la Tierra</w:t>
      </w:r>
      <w:r w:rsidR="009E1796" w:rsidRPr="006552EE">
        <w:rPr>
          <w:color w:val="FF0000"/>
          <w:lang w:val="es-ES"/>
        </w:rPr>
        <w:t>. 5 de junio: Día Mundial del Medio Ambiente.</w:t>
      </w:r>
    </w:p>
    <w:p w:rsidR="009008A9" w:rsidRPr="006552EE" w:rsidRDefault="009008A9" w:rsidP="00933D09">
      <w:pPr>
        <w:numPr>
          <w:ilvl w:val="0"/>
          <w:numId w:val="5"/>
        </w:numPr>
        <w:tabs>
          <w:tab w:val="clear" w:pos="720"/>
          <w:tab w:val="num" w:pos="360"/>
        </w:tabs>
        <w:ind w:left="360"/>
        <w:rPr>
          <w:color w:val="FF0000"/>
          <w:lang w:val="es-ES"/>
        </w:rPr>
      </w:pPr>
      <w:r w:rsidRPr="009008A9">
        <w:rPr>
          <w:u w:val="single"/>
          <w:lang w:val="es-ES"/>
        </w:rPr>
        <w:t>Educación para la salud</w:t>
      </w:r>
      <w:r w:rsidRPr="009008A9">
        <w:rPr>
          <w:lang w:val="es-ES"/>
        </w:rPr>
        <w:t xml:space="preserve">. Respetando las normas de seguridad e higiene respecto a la manipulación de herramientas, equipos e instalaciones, efectuando las prácticas con rigor, de forma que el resultado cumpla con la normativa y no tenga efectos nocivos para la salud o integridad física de las personas y así conseguir que el alumnado reflexione sobre la necesidad de establecer unas normas de seguridad e higiene personales y del producto, que las conozca y las ponga en práctica en el desarrollo de las actividades formativas, así como tomen conciencia de las posibles consecuencias de no cumplirlas. Se corregirá a los alumnos que adopten posturas incorrectas a la hora de trabajar con el ordenador. </w:t>
      </w:r>
      <w:r w:rsidR="009E1796" w:rsidRPr="006552EE">
        <w:rPr>
          <w:color w:val="FF0000"/>
          <w:lang w:val="es-ES"/>
        </w:rPr>
        <w:t>16 de octubre: Día Mundial de la Alimentación.</w:t>
      </w:r>
    </w:p>
    <w:p w:rsidR="009008A9" w:rsidRPr="009E1796" w:rsidRDefault="009008A9" w:rsidP="009E1796">
      <w:pPr>
        <w:numPr>
          <w:ilvl w:val="0"/>
          <w:numId w:val="5"/>
        </w:numPr>
        <w:tabs>
          <w:tab w:val="clear" w:pos="720"/>
          <w:tab w:val="num" w:pos="360"/>
        </w:tabs>
        <w:ind w:left="360"/>
        <w:rPr>
          <w:color w:val="FF0000"/>
          <w:lang w:val="es-ES"/>
        </w:rPr>
      </w:pPr>
      <w:r w:rsidRPr="009E1796">
        <w:rPr>
          <w:u w:val="single"/>
          <w:lang w:val="es-ES"/>
        </w:rPr>
        <w:t>Educación para la igualdad de oportunidades entre sexos</w:t>
      </w:r>
      <w:r w:rsidRPr="009E1796">
        <w:rPr>
          <w:lang w:val="es-ES"/>
        </w:rPr>
        <w:t>, tomando una actitud abierta a nuevas formas organizativas basadas en el respeto, la cooperación y el bien común, prescindiendo de los estereotipos de género vigentes en la sociedad, profundizando en la condición humana, en su dimensión emocional, social, cultural y fisiológica, estableciendo condiciones de igualdad en el trabajo en equipo. Además debe desarrollarse un uso del lenguaje no sexista y mantener una actitud crítica frente a expresiones sexistas a nivel oral y escrito.</w:t>
      </w:r>
      <w:r w:rsidR="009E1796" w:rsidRPr="009E1796">
        <w:rPr>
          <w:lang w:val="es-ES"/>
        </w:rPr>
        <w:t xml:space="preserve"> </w:t>
      </w:r>
      <w:r w:rsidR="009E1796" w:rsidRPr="009E1796">
        <w:rPr>
          <w:color w:val="FF0000"/>
          <w:lang w:val="es-ES"/>
        </w:rPr>
        <w:t>8 de marzo: Día Internacional de la Mujer. 19 de marzo: Día del Padre.</w:t>
      </w:r>
      <w:r w:rsidR="009E1796" w:rsidRPr="009E1796">
        <w:rPr>
          <w:rFonts w:ascii="Arial" w:hAnsi="Arial" w:cs="Arial"/>
          <w:color w:val="FF0000"/>
          <w:sz w:val="22"/>
          <w:szCs w:val="22"/>
          <w:lang w:val="es-ES" w:eastAsia="es-ES" w:bidi="ar-SA"/>
        </w:rPr>
        <w:t xml:space="preserve"> </w:t>
      </w:r>
      <w:r w:rsidR="006552EE" w:rsidRPr="006552EE">
        <w:rPr>
          <w:rFonts w:ascii="Arial" w:hAnsi="Arial" w:cs="Arial"/>
          <w:color w:val="FF0000"/>
          <w:sz w:val="22"/>
          <w:szCs w:val="22"/>
          <w:lang w:val="es-ES" w:eastAsia="es-ES" w:bidi="ar-SA"/>
        </w:rPr>
        <w:t>Primer domingo de mayo: Día de la Madre.</w:t>
      </w:r>
      <w:r w:rsidR="006552EE">
        <w:rPr>
          <w:rFonts w:ascii="Arial" w:hAnsi="Arial" w:cs="Arial"/>
          <w:color w:val="FF0000"/>
          <w:sz w:val="22"/>
          <w:szCs w:val="22"/>
          <w:lang w:val="es-ES" w:eastAsia="es-ES" w:bidi="ar-SA"/>
        </w:rPr>
        <w:t xml:space="preserve"> </w:t>
      </w:r>
      <w:r w:rsidR="009E1796" w:rsidRPr="009E1796">
        <w:rPr>
          <w:color w:val="FF0000"/>
          <w:lang w:val="es-ES"/>
        </w:rPr>
        <w:t>10 de diciembre: Día de los Derechos Humanos.</w:t>
      </w:r>
      <w:r w:rsidR="006552EE">
        <w:rPr>
          <w:color w:val="FF0000"/>
          <w:lang w:val="es-ES"/>
        </w:rPr>
        <w:t xml:space="preserve"> </w:t>
      </w:r>
      <w:r w:rsidR="006552EE" w:rsidRPr="006552EE">
        <w:rPr>
          <w:color w:val="FF0000"/>
          <w:lang w:val="es-ES"/>
        </w:rPr>
        <w:t>20 de noviembre: Día de los derechos del niño y la niña.</w:t>
      </w:r>
    </w:p>
    <w:p w:rsidR="009008A9" w:rsidRPr="00147AC4" w:rsidRDefault="009008A9" w:rsidP="00933D09">
      <w:pPr>
        <w:numPr>
          <w:ilvl w:val="0"/>
          <w:numId w:val="5"/>
        </w:numPr>
        <w:tabs>
          <w:tab w:val="clear" w:pos="720"/>
          <w:tab w:val="num" w:pos="360"/>
        </w:tabs>
        <w:ind w:left="360"/>
        <w:rPr>
          <w:lang w:val="es-ES"/>
        </w:rPr>
      </w:pPr>
      <w:r w:rsidRPr="009008A9">
        <w:rPr>
          <w:u w:val="single"/>
          <w:lang w:val="es-ES"/>
        </w:rPr>
        <w:t>Tecnologías de la información y de la comunicación</w:t>
      </w:r>
      <w:r w:rsidRPr="009008A9">
        <w:rPr>
          <w:lang w:val="es-ES"/>
        </w:rPr>
        <w:t xml:space="preserve">, donde el alumnado valore e incorpore las NNTT, familiarizándose con los instrumentos que ofrece la tecnología para crear, almacenar, organizar, procesar, presentar y comunicar información. Utilizando las NNTT en la consulta de información técnica, en los informes, memorias y exposiciones orales y escritas. Una de las competencias clave de la educación es la del conocimiento y el uso habitual de las tecnologías de la información y de las comunicaciones en el aprendizaje. Se promoverá con el uso de material audiovisual como informático. </w:t>
      </w:r>
      <w:r w:rsidRPr="00147AC4">
        <w:rPr>
          <w:lang w:val="es-ES"/>
        </w:rPr>
        <w:t>Uso de la Moodle.</w:t>
      </w:r>
      <w:r w:rsidR="00147AC4" w:rsidRPr="00147AC4">
        <w:rPr>
          <w:lang w:val="es-ES"/>
        </w:rPr>
        <w:t xml:space="preserve"> </w:t>
      </w:r>
      <w:r w:rsidR="00147AC4" w:rsidRPr="00147AC4">
        <w:rPr>
          <w:color w:val="FF0000"/>
          <w:lang w:val="es-ES"/>
        </w:rPr>
        <w:t>17 de mayo día mundial de Internet</w:t>
      </w:r>
    </w:p>
    <w:p w:rsidR="009008A9" w:rsidRPr="009008A9" w:rsidRDefault="009008A9" w:rsidP="009008A9">
      <w:pPr>
        <w:rPr>
          <w:lang w:val="es-ES"/>
        </w:rPr>
      </w:pPr>
      <w:r w:rsidRPr="009008A9">
        <w:rPr>
          <w:lang w:val="es-ES"/>
        </w:rPr>
        <w:t xml:space="preserve">Con los contenidos transversales conseguimos dotar al alumnado de una formación integral, que contribuya a su desarrollo como persona en todas sus dimensiones y no sólo como estudiante. La presencia de los temas transversales en el desarrollo curricular es responsabilidad de toda la comunidad educativa, especialmente del equipo docente, por eso deben estar presentes en el proyecto educativo de centro y en las programaciones didácticas. Estos temas transversales no suelen contar en las programaciones con una temporalidad propia, sino que la propia naturaleza de las mismas induce a cierta espontaneidad en su integración, por lo que aprovecharemos el momento en que ocurran acontecimientos en la sociedad para impregnar con estos contenidos la práctica educativa y el trabajo diario en el aula. El papel que juega el profesor en el campo de los valores es determinante en lo que respecta a su actitud personal en la organización y moderación de las actuaciones del alumnado y sobre todo en el desarrollo en el aula, que es donde se debe hablar de valores y comportamientos, así como de su aprendizaje. </w:t>
      </w:r>
    </w:p>
    <w:bookmarkEnd w:id="13"/>
    <w:p w:rsidR="009008A9" w:rsidRPr="009008A9" w:rsidRDefault="009008A9" w:rsidP="009008A9">
      <w:pPr>
        <w:spacing w:line="280" w:lineRule="exact"/>
        <w:rPr>
          <w:i/>
          <w:lang w:val="es-ES"/>
        </w:rPr>
      </w:pPr>
    </w:p>
    <w:p w:rsidR="009008A9" w:rsidRPr="009008A9" w:rsidRDefault="009008A9" w:rsidP="009008A9">
      <w:pPr>
        <w:spacing w:line="280" w:lineRule="exact"/>
        <w:rPr>
          <w:i/>
          <w:lang w:val="es-ES"/>
        </w:rPr>
      </w:pPr>
    </w:p>
    <w:p w:rsidR="009008A9" w:rsidRPr="009008A9" w:rsidRDefault="009008A9" w:rsidP="009008A9">
      <w:pPr>
        <w:spacing w:line="280" w:lineRule="exact"/>
        <w:rPr>
          <w:i/>
          <w:lang w:val="es-ES"/>
        </w:rPr>
      </w:pPr>
    </w:p>
    <w:sectPr w:rsidR="009008A9" w:rsidRPr="009008A9" w:rsidSect="00E47A45">
      <w:pgSz w:w="11906" w:h="16838"/>
      <w:pgMar w:top="1418" w:right="1276" w:bottom="1134"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A19" w:rsidRDefault="00052A19" w:rsidP="00145072">
      <w:pPr>
        <w:spacing w:line="240" w:lineRule="auto"/>
      </w:pPr>
      <w:r>
        <w:separator/>
      </w:r>
    </w:p>
  </w:endnote>
  <w:endnote w:type="continuationSeparator" w:id="0">
    <w:p w:rsidR="00052A19" w:rsidRDefault="00052A19" w:rsidP="00145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sig w:usb0="00000001" w:usb1="00000000" w:usb2="00000000" w:usb3="00000000" w:csb0="00000013"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85"/>
      <w:gridCol w:w="8513"/>
    </w:tblGrid>
    <w:tr w:rsidR="00CA680C" w:rsidRPr="00016D47">
      <w:tc>
        <w:tcPr>
          <w:tcW w:w="918" w:type="dxa"/>
        </w:tcPr>
        <w:p w:rsidR="00CA680C" w:rsidRDefault="00CA680C">
          <w:pPr>
            <w:pStyle w:val="Piedepgina"/>
            <w:jc w:val="right"/>
            <w:rPr>
              <w:b/>
              <w:color w:val="4F81BD" w:themeColor="accent1"/>
              <w:sz w:val="32"/>
              <w:szCs w:val="32"/>
            </w:rPr>
          </w:pPr>
          <w:r>
            <w:fldChar w:fldCharType="begin"/>
          </w:r>
          <w:r>
            <w:instrText xml:space="preserve"> PAGE   \* MERGEFORMAT </w:instrText>
          </w:r>
          <w:r>
            <w:fldChar w:fldCharType="separate"/>
          </w:r>
          <w:r w:rsidR="001D4340" w:rsidRPr="001D4340">
            <w:rPr>
              <w:b/>
              <w:noProof/>
              <w:color w:val="4F81BD" w:themeColor="accent1"/>
              <w:sz w:val="32"/>
              <w:szCs w:val="32"/>
            </w:rPr>
            <w:t>1</w:t>
          </w:r>
          <w:r>
            <w:rPr>
              <w:b/>
              <w:noProof/>
              <w:color w:val="4F81BD" w:themeColor="accent1"/>
              <w:sz w:val="32"/>
              <w:szCs w:val="32"/>
            </w:rPr>
            <w:fldChar w:fldCharType="end"/>
          </w:r>
        </w:p>
      </w:tc>
      <w:tc>
        <w:tcPr>
          <w:tcW w:w="7938" w:type="dxa"/>
        </w:tcPr>
        <w:p w:rsidR="00CA680C" w:rsidRPr="00016D47" w:rsidRDefault="00016D47">
          <w:pPr>
            <w:pStyle w:val="Piedepgina"/>
            <w:rPr>
              <w:lang w:val="es-ES"/>
            </w:rPr>
          </w:pPr>
          <w:r w:rsidRPr="00016D47">
            <w:rPr>
              <w:lang w:val="es-ES"/>
            </w:rPr>
            <w:t xml:space="preserve">CONTENIDOS Y UNIDADES DE TRABAJO. </w:t>
          </w:r>
          <w:r>
            <w:rPr>
              <w:lang w:val="es-ES"/>
            </w:rPr>
            <w:t xml:space="preserve">                             Manuel Troya Vega</w:t>
          </w:r>
        </w:p>
      </w:tc>
    </w:tr>
  </w:tbl>
  <w:p w:rsidR="00CA680C" w:rsidRPr="00016D47" w:rsidRDefault="00CA680C">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A19" w:rsidRDefault="00052A19" w:rsidP="00145072">
      <w:pPr>
        <w:spacing w:line="240" w:lineRule="auto"/>
      </w:pPr>
      <w:r>
        <w:separator/>
      </w:r>
    </w:p>
  </w:footnote>
  <w:footnote w:type="continuationSeparator" w:id="0">
    <w:p w:rsidR="00052A19" w:rsidRDefault="00052A19" w:rsidP="001450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15"/>
      <w:gridCol w:w="1183"/>
    </w:tblGrid>
    <w:tr w:rsidR="00CA680C" w:rsidTr="001A5DCB">
      <w:trPr>
        <w:trHeight w:val="779"/>
      </w:trPr>
      <w:tc>
        <w:tcPr>
          <w:tcW w:w="7765" w:type="dxa"/>
        </w:tcPr>
        <w:p w:rsidR="00CA680C" w:rsidRPr="00145072" w:rsidRDefault="00CA680C" w:rsidP="00145072">
          <w:pPr>
            <w:pStyle w:val="Encabezado"/>
            <w:jc w:val="right"/>
            <w:rPr>
              <w:rFonts w:asciiTheme="majorHAnsi" w:eastAsiaTheme="majorEastAsia" w:hAnsiTheme="majorHAnsi" w:cstheme="majorBidi"/>
              <w:sz w:val="36"/>
              <w:szCs w:val="36"/>
              <w:lang w:val="es-ES"/>
            </w:rPr>
          </w:pPr>
          <w:r>
            <w:rPr>
              <w:rFonts w:asciiTheme="majorHAnsi" w:eastAsiaTheme="majorEastAsia" w:hAnsiTheme="majorHAnsi" w:cstheme="majorBidi"/>
              <w:sz w:val="36"/>
              <w:szCs w:val="36"/>
            </w:rPr>
            <w:t>PROGRAMACIÓN DIDÁCTICA FP LOE</w:t>
          </w:r>
        </w:p>
      </w:tc>
      <w:tc>
        <w:tcPr>
          <w:tcW w:w="1105" w:type="dxa"/>
        </w:tcPr>
        <w:p w:rsidR="00CA680C" w:rsidRDefault="003B7097" w:rsidP="00016D47">
          <w:pPr>
            <w:pStyle w:val="Encabezado"/>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sz w:val="36"/>
              <w:szCs w:val="36"/>
            </w:rPr>
            <w:t>2019</w:t>
          </w:r>
        </w:p>
      </w:tc>
    </w:tr>
  </w:tbl>
  <w:p w:rsidR="00CA680C" w:rsidRDefault="00CA68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F0AB6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 w15:restartNumberingAfterBreak="0">
    <w:nsid w:val="02203018"/>
    <w:multiLevelType w:val="multilevel"/>
    <w:tmpl w:val="5CDA8F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CC040A"/>
    <w:multiLevelType w:val="hybridMultilevel"/>
    <w:tmpl w:val="4EAEFCE8"/>
    <w:lvl w:ilvl="0" w:tplc="FFFFFFFF">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31B5497"/>
    <w:multiLevelType w:val="hybridMultilevel"/>
    <w:tmpl w:val="B9243092"/>
    <w:name w:val="222232"/>
    <w:lvl w:ilvl="0" w:tplc="B3D6CDAC">
      <w:numFmt w:val="bullet"/>
      <w:lvlText w:val="-"/>
      <w:lvlJc w:val="left"/>
      <w:pPr>
        <w:tabs>
          <w:tab w:val="num" w:pos="1776"/>
        </w:tabs>
        <w:ind w:left="1776"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8604E"/>
    <w:multiLevelType w:val="hybridMultilevel"/>
    <w:tmpl w:val="93C20C6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0C2A9D"/>
    <w:multiLevelType w:val="hybridMultilevel"/>
    <w:tmpl w:val="BF96528C"/>
    <w:lvl w:ilvl="0" w:tplc="D208173C">
      <w:start w:val="1"/>
      <w:numFmt w:val="bullet"/>
      <w:lvlText w:val=""/>
      <w:lvlJc w:val="left"/>
      <w:pPr>
        <w:tabs>
          <w:tab w:val="num" w:pos="284"/>
        </w:tabs>
        <w:ind w:left="567" w:hanging="283"/>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6736F5EC">
      <w:start w:val="1"/>
      <w:numFmt w:val="bullet"/>
      <w:lvlText w:val="-"/>
      <w:lvlJc w:val="left"/>
      <w:pPr>
        <w:tabs>
          <w:tab w:val="num" w:pos="2868"/>
        </w:tabs>
        <w:ind w:left="2868" w:hanging="360"/>
      </w:pPr>
      <w:rPr>
        <w:rFonts w:ascii="Times New Roman" w:eastAsia="Times New Roman" w:hAnsi="Times New Roman" w:hint="default"/>
      </w:rPr>
    </w:lvl>
    <w:lvl w:ilvl="3" w:tplc="184A3E32">
      <w:numFmt w:val="bullet"/>
      <w:lvlText w:val="–"/>
      <w:lvlJc w:val="left"/>
      <w:pPr>
        <w:tabs>
          <w:tab w:val="num" w:pos="3588"/>
        </w:tabs>
        <w:ind w:left="3588" w:hanging="360"/>
      </w:pPr>
      <w:rPr>
        <w:rFonts w:ascii="Arial" w:eastAsia="Times New Roman" w:hAnsi="Aria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26D132F"/>
    <w:multiLevelType w:val="hybridMultilevel"/>
    <w:tmpl w:val="596A9AE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7" w15:restartNumberingAfterBreak="0">
    <w:nsid w:val="18762AD8"/>
    <w:multiLevelType w:val="multilevel"/>
    <w:tmpl w:val="49FA8376"/>
    <w:styleLink w:val="Listaactual22"/>
    <w:lvl w:ilvl="0">
      <w:start w:val="1"/>
      <w:numFmt w:val="decimal"/>
      <w:pStyle w:val="RDOAPRENDIZAJE"/>
      <w:lvlText w:val="%1."/>
      <w:lvlJc w:val="left"/>
      <w:pPr>
        <w:tabs>
          <w:tab w:val="num" w:pos="1004"/>
        </w:tabs>
        <w:ind w:left="1004" w:hanging="437"/>
      </w:pPr>
      <w:rPr>
        <w:rFonts w:ascii="NewsGotT" w:hAnsi="NewsGotT" w:hint="default"/>
        <w:sz w:val="24"/>
      </w:rPr>
    </w:lvl>
    <w:lvl w:ilvl="1">
      <w:start w:val="1"/>
      <w:numFmt w:val="lowerLetter"/>
      <w:lvlText w:val="%2)"/>
      <w:lvlJc w:val="left"/>
      <w:pPr>
        <w:tabs>
          <w:tab w:val="num" w:pos="3006"/>
        </w:tabs>
        <w:ind w:left="2495" w:firstLine="0"/>
      </w:pPr>
      <w:rPr>
        <w:rFonts w:ascii="NewsGotT" w:hAnsi="NewsGotT" w:hint="default"/>
        <w:sz w:val="24"/>
      </w:rPr>
    </w:lvl>
    <w:lvl w:ilvl="2">
      <w:start w:val="1"/>
      <w:numFmt w:val="lowerRoman"/>
      <w:lvlText w:val="%3)"/>
      <w:lvlJc w:val="left"/>
      <w:pPr>
        <w:tabs>
          <w:tab w:val="num" w:pos="2858"/>
        </w:tabs>
        <w:ind w:left="2858" w:hanging="360"/>
      </w:pPr>
      <w:rPr>
        <w:rFonts w:hint="default"/>
      </w:rPr>
    </w:lvl>
    <w:lvl w:ilvl="3">
      <w:start w:val="1"/>
      <w:numFmt w:val="decimal"/>
      <w:lvlText w:val="(%4)"/>
      <w:lvlJc w:val="left"/>
      <w:pPr>
        <w:tabs>
          <w:tab w:val="num" w:pos="3218"/>
        </w:tabs>
        <w:ind w:left="3218" w:hanging="360"/>
      </w:pPr>
      <w:rPr>
        <w:rFonts w:hint="default"/>
      </w:rPr>
    </w:lvl>
    <w:lvl w:ilvl="4">
      <w:start w:val="1"/>
      <w:numFmt w:val="lowerLetter"/>
      <w:lvlText w:val="(%5)"/>
      <w:lvlJc w:val="left"/>
      <w:pPr>
        <w:tabs>
          <w:tab w:val="num" w:pos="3578"/>
        </w:tabs>
        <w:ind w:left="3578" w:hanging="360"/>
      </w:pPr>
      <w:rPr>
        <w:rFonts w:hint="default"/>
      </w:rPr>
    </w:lvl>
    <w:lvl w:ilvl="5">
      <w:start w:val="1"/>
      <w:numFmt w:val="lowerRoman"/>
      <w:lvlText w:val="(%6)"/>
      <w:lvlJc w:val="left"/>
      <w:pPr>
        <w:tabs>
          <w:tab w:val="num" w:pos="3938"/>
        </w:tabs>
        <w:ind w:left="3938" w:hanging="360"/>
      </w:pPr>
      <w:rPr>
        <w:rFonts w:hint="default"/>
      </w:rPr>
    </w:lvl>
    <w:lvl w:ilvl="6">
      <w:start w:val="1"/>
      <w:numFmt w:val="decimal"/>
      <w:lvlText w:val="%7."/>
      <w:lvlJc w:val="left"/>
      <w:pPr>
        <w:tabs>
          <w:tab w:val="num" w:pos="4298"/>
        </w:tabs>
        <w:ind w:left="4298" w:hanging="360"/>
      </w:pPr>
      <w:rPr>
        <w:rFonts w:hint="default"/>
      </w:rPr>
    </w:lvl>
    <w:lvl w:ilvl="7">
      <w:start w:val="1"/>
      <w:numFmt w:val="lowerLetter"/>
      <w:lvlText w:val="%8."/>
      <w:lvlJc w:val="left"/>
      <w:pPr>
        <w:tabs>
          <w:tab w:val="num" w:pos="4658"/>
        </w:tabs>
        <w:ind w:left="4658" w:hanging="360"/>
      </w:pPr>
      <w:rPr>
        <w:rFonts w:hint="default"/>
      </w:rPr>
    </w:lvl>
    <w:lvl w:ilvl="8">
      <w:start w:val="1"/>
      <w:numFmt w:val="lowerRoman"/>
      <w:lvlText w:val="%9."/>
      <w:lvlJc w:val="left"/>
      <w:pPr>
        <w:tabs>
          <w:tab w:val="num" w:pos="5018"/>
        </w:tabs>
        <w:ind w:left="5018" w:hanging="360"/>
      </w:pPr>
      <w:rPr>
        <w:rFonts w:hint="default"/>
      </w:rPr>
    </w:lvl>
  </w:abstractNum>
  <w:abstractNum w:abstractNumId="8" w15:restartNumberingAfterBreak="0">
    <w:nsid w:val="2CAA2BDA"/>
    <w:multiLevelType w:val="hybridMultilevel"/>
    <w:tmpl w:val="247044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CD6717"/>
    <w:multiLevelType w:val="multilevel"/>
    <w:tmpl w:val="4BE87F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D890FC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D7574A"/>
    <w:multiLevelType w:val="hybridMultilevel"/>
    <w:tmpl w:val="F44CD148"/>
    <w:lvl w:ilvl="0" w:tplc="0C0A000F">
      <w:start w:val="1"/>
      <w:numFmt w:val="bullet"/>
      <w:lvlText w:val=""/>
      <w:lvlJc w:val="left"/>
      <w:pPr>
        <w:ind w:left="1077" w:hanging="360"/>
      </w:pPr>
      <w:rPr>
        <w:rFonts w:ascii="Webdings" w:hAnsi="Web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2" w15:restartNumberingAfterBreak="0">
    <w:nsid w:val="363603B3"/>
    <w:multiLevelType w:val="multilevel"/>
    <w:tmpl w:val="286AC2A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A080580"/>
    <w:multiLevelType w:val="hybridMultilevel"/>
    <w:tmpl w:val="519C41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B100626"/>
    <w:multiLevelType w:val="hybridMultilevel"/>
    <w:tmpl w:val="FB42DD7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5EC403E"/>
    <w:multiLevelType w:val="multilevel"/>
    <w:tmpl w:val="D324AEE8"/>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6" w15:restartNumberingAfterBreak="0">
    <w:nsid w:val="48A06E1C"/>
    <w:multiLevelType w:val="multilevel"/>
    <w:tmpl w:val="D324AE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AD664F"/>
    <w:multiLevelType w:val="hybridMultilevel"/>
    <w:tmpl w:val="7494C9E0"/>
    <w:name w:val="22222"/>
    <w:lvl w:ilvl="0" w:tplc="2A8A3878">
      <w:start w:val="1"/>
      <w:numFmt w:val="bullet"/>
      <w:lvlText w:val=""/>
      <w:lvlJc w:val="left"/>
      <w:pPr>
        <w:tabs>
          <w:tab w:val="num" w:pos="1065"/>
        </w:tabs>
        <w:ind w:left="1065" w:hanging="360"/>
      </w:pPr>
      <w:rPr>
        <w:rFonts w:ascii="Webdings" w:hAnsi="Webdings"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5422554C"/>
    <w:multiLevelType w:val="hybridMultilevel"/>
    <w:tmpl w:val="FAA057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4DA73BD"/>
    <w:multiLevelType w:val="hybridMultilevel"/>
    <w:tmpl w:val="BA6EB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9BD70F2"/>
    <w:multiLevelType w:val="hybridMultilevel"/>
    <w:tmpl w:val="6652E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A2D4152"/>
    <w:multiLevelType w:val="multilevel"/>
    <w:tmpl w:val="34BC5930"/>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2" w15:restartNumberingAfterBreak="0">
    <w:nsid w:val="6041648A"/>
    <w:multiLevelType w:val="hybridMultilevel"/>
    <w:tmpl w:val="B888E422"/>
    <w:lvl w:ilvl="0" w:tplc="FFFFFFFF">
      <w:start w:val="1"/>
      <w:numFmt w:val="bullet"/>
      <w:lvlText w:val=""/>
      <w:lvlJc w:val="left"/>
      <w:pPr>
        <w:ind w:left="1080" w:hanging="360"/>
      </w:pPr>
      <w:rPr>
        <w:rFonts w:ascii="Symbol" w:hAnsi="Symbol" w:hint="default"/>
        <w:color w:val="auto"/>
      </w:rPr>
    </w:lvl>
    <w:lvl w:ilvl="1" w:tplc="F8C8D690">
      <w:numFmt w:val="bullet"/>
      <w:lvlText w:val="–"/>
      <w:lvlJc w:val="left"/>
      <w:pPr>
        <w:ind w:left="1800" w:hanging="360"/>
      </w:pPr>
      <w:rPr>
        <w:rFonts w:ascii="Times New Roman" w:eastAsia="Times New Roman" w:hAnsi="Times New Roman" w:cs="Times New Roman"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61DE5C78"/>
    <w:multiLevelType w:val="hybridMultilevel"/>
    <w:tmpl w:val="4252BC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133B3C"/>
    <w:multiLevelType w:val="hybridMultilevel"/>
    <w:tmpl w:val="0C16047C"/>
    <w:lvl w:ilvl="0" w:tplc="0C0A0017">
      <w:start w:val="8"/>
      <w:numFmt w:val="lowerLetter"/>
      <w:lvlText w:val="%1)"/>
      <w:lvlJc w:val="left"/>
      <w:pPr>
        <w:ind w:left="720" w:hanging="360"/>
      </w:pPr>
      <w:rPr>
        <w:rFonts w:hint="default"/>
      </w:rPr>
    </w:lvl>
    <w:lvl w:ilvl="1" w:tplc="8014EDD6">
      <w:start w:val="1"/>
      <w:numFmt w:val="decimal"/>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6910B71"/>
    <w:multiLevelType w:val="hybridMultilevel"/>
    <w:tmpl w:val="4AF28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D5B0BC4"/>
    <w:multiLevelType w:val="hybridMultilevel"/>
    <w:tmpl w:val="A47E1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26C577F"/>
    <w:multiLevelType w:val="multilevel"/>
    <w:tmpl w:val="D324AEE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8" w15:restartNumberingAfterBreak="0">
    <w:nsid w:val="75EA731F"/>
    <w:multiLevelType w:val="hybridMultilevel"/>
    <w:tmpl w:val="947AA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9F74DB4"/>
    <w:multiLevelType w:val="hybridMultilevel"/>
    <w:tmpl w:val="FA1C9DA4"/>
    <w:lvl w:ilvl="0" w:tplc="4292409C">
      <w:start w:val="16"/>
      <w:numFmt w:val="bullet"/>
      <w:lvlText w:val="—"/>
      <w:lvlJc w:val="left"/>
      <w:pPr>
        <w:tabs>
          <w:tab w:val="num" w:pos="365"/>
        </w:tabs>
        <w:ind w:left="365" w:hanging="360"/>
      </w:pPr>
      <w:rPr>
        <w:rFonts w:ascii="Arial" w:eastAsia="Times New Roman" w:hAnsi="Arial" w:cs="Arial" w:hint="default"/>
      </w:rPr>
    </w:lvl>
    <w:lvl w:ilvl="1" w:tplc="0C0A0003" w:tentative="1">
      <w:start w:val="1"/>
      <w:numFmt w:val="bullet"/>
      <w:lvlText w:val="o"/>
      <w:lvlJc w:val="left"/>
      <w:pPr>
        <w:tabs>
          <w:tab w:val="num" w:pos="1085"/>
        </w:tabs>
        <w:ind w:left="1085" w:hanging="360"/>
      </w:pPr>
      <w:rPr>
        <w:rFonts w:ascii="Courier New" w:hAnsi="Courier New" w:cs="Courier New" w:hint="default"/>
      </w:rPr>
    </w:lvl>
    <w:lvl w:ilvl="2" w:tplc="0C0A0005" w:tentative="1">
      <w:start w:val="1"/>
      <w:numFmt w:val="bullet"/>
      <w:lvlText w:val=""/>
      <w:lvlJc w:val="left"/>
      <w:pPr>
        <w:tabs>
          <w:tab w:val="num" w:pos="1805"/>
        </w:tabs>
        <w:ind w:left="1805" w:hanging="360"/>
      </w:pPr>
      <w:rPr>
        <w:rFonts w:ascii="Wingdings" w:hAnsi="Wingdings" w:hint="default"/>
      </w:rPr>
    </w:lvl>
    <w:lvl w:ilvl="3" w:tplc="0C0A0001" w:tentative="1">
      <w:start w:val="1"/>
      <w:numFmt w:val="bullet"/>
      <w:lvlText w:val=""/>
      <w:lvlJc w:val="left"/>
      <w:pPr>
        <w:tabs>
          <w:tab w:val="num" w:pos="2525"/>
        </w:tabs>
        <w:ind w:left="2525" w:hanging="360"/>
      </w:pPr>
      <w:rPr>
        <w:rFonts w:ascii="Symbol" w:hAnsi="Symbol" w:hint="default"/>
      </w:rPr>
    </w:lvl>
    <w:lvl w:ilvl="4" w:tplc="0C0A0003" w:tentative="1">
      <w:start w:val="1"/>
      <w:numFmt w:val="bullet"/>
      <w:lvlText w:val="o"/>
      <w:lvlJc w:val="left"/>
      <w:pPr>
        <w:tabs>
          <w:tab w:val="num" w:pos="3245"/>
        </w:tabs>
        <w:ind w:left="3245" w:hanging="360"/>
      </w:pPr>
      <w:rPr>
        <w:rFonts w:ascii="Courier New" w:hAnsi="Courier New" w:cs="Courier New" w:hint="default"/>
      </w:rPr>
    </w:lvl>
    <w:lvl w:ilvl="5" w:tplc="0C0A0005" w:tentative="1">
      <w:start w:val="1"/>
      <w:numFmt w:val="bullet"/>
      <w:lvlText w:val=""/>
      <w:lvlJc w:val="left"/>
      <w:pPr>
        <w:tabs>
          <w:tab w:val="num" w:pos="3965"/>
        </w:tabs>
        <w:ind w:left="3965" w:hanging="360"/>
      </w:pPr>
      <w:rPr>
        <w:rFonts w:ascii="Wingdings" w:hAnsi="Wingdings" w:hint="default"/>
      </w:rPr>
    </w:lvl>
    <w:lvl w:ilvl="6" w:tplc="0C0A0001" w:tentative="1">
      <w:start w:val="1"/>
      <w:numFmt w:val="bullet"/>
      <w:lvlText w:val=""/>
      <w:lvlJc w:val="left"/>
      <w:pPr>
        <w:tabs>
          <w:tab w:val="num" w:pos="4685"/>
        </w:tabs>
        <w:ind w:left="4685" w:hanging="360"/>
      </w:pPr>
      <w:rPr>
        <w:rFonts w:ascii="Symbol" w:hAnsi="Symbol" w:hint="default"/>
      </w:rPr>
    </w:lvl>
    <w:lvl w:ilvl="7" w:tplc="0C0A0003" w:tentative="1">
      <w:start w:val="1"/>
      <w:numFmt w:val="bullet"/>
      <w:lvlText w:val="o"/>
      <w:lvlJc w:val="left"/>
      <w:pPr>
        <w:tabs>
          <w:tab w:val="num" w:pos="5405"/>
        </w:tabs>
        <w:ind w:left="5405" w:hanging="360"/>
      </w:pPr>
      <w:rPr>
        <w:rFonts w:ascii="Courier New" w:hAnsi="Courier New" w:cs="Courier New" w:hint="default"/>
      </w:rPr>
    </w:lvl>
    <w:lvl w:ilvl="8" w:tplc="0C0A0005" w:tentative="1">
      <w:start w:val="1"/>
      <w:numFmt w:val="bullet"/>
      <w:lvlText w:val=""/>
      <w:lvlJc w:val="left"/>
      <w:pPr>
        <w:tabs>
          <w:tab w:val="num" w:pos="6125"/>
        </w:tabs>
        <w:ind w:left="6125" w:hanging="360"/>
      </w:pPr>
      <w:rPr>
        <w:rFonts w:ascii="Wingdings" w:hAnsi="Wingdings" w:hint="default"/>
      </w:rPr>
    </w:lvl>
  </w:abstractNum>
  <w:abstractNum w:abstractNumId="30" w15:restartNumberingAfterBreak="0">
    <w:nsid w:val="7C034D5E"/>
    <w:multiLevelType w:val="hybridMultilevel"/>
    <w:tmpl w:val="13A4BDD6"/>
    <w:lvl w:ilvl="0" w:tplc="0C0A000F">
      <w:start w:val="1"/>
      <w:numFmt w:val="bullet"/>
      <w:lvlText w:val=""/>
      <w:lvlJc w:val="left"/>
      <w:pPr>
        <w:tabs>
          <w:tab w:val="num" w:pos="720"/>
        </w:tabs>
        <w:ind w:left="720" w:hanging="360"/>
      </w:pPr>
      <w:rPr>
        <w:rFonts w:ascii="Webdings" w:hAnsi="Web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0E6929"/>
    <w:multiLevelType w:val="hybridMultilevel"/>
    <w:tmpl w:val="1534C9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520536"/>
    <w:multiLevelType w:val="multilevel"/>
    <w:tmpl w:val="1BC267B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10"/>
  </w:num>
  <w:num w:numId="3">
    <w:abstractNumId w:val="1"/>
  </w:num>
  <w:num w:numId="4">
    <w:abstractNumId w:val="4"/>
  </w:num>
  <w:num w:numId="5">
    <w:abstractNumId w:val="30"/>
  </w:num>
  <w:num w:numId="6">
    <w:abstractNumId w:val="3"/>
  </w:num>
  <w:num w:numId="7">
    <w:abstractNumId w:val="2"/>
  </w:num>
  <w:num w:numId="8">
    <w:abstractNumId w:val="22"/>
  </w:num>
  <w:num w:numId="9">
    <w:abstractNumId w:val="18"/>
  </w:num>
  <w:num w:numId="10">
    <w:abstractNumId w:val="5"/>
  </w:num>
  <w:num w:numId="11">
    <w:abstractNumId w:val="6"/>
  </w:num>
  <w:num w:numId="12">
    <w:abstractNumId w:val="11"/>
  </w:num>
  <w:num w:numId="13">
    <w:abstractNumId w:val="0"/>
  </w:num>
  <w:num w:numId="14">
    <w:abstractNumId w:val="12"/>
  </w:num>
  <w:num w:numId="15">
    <w:abstractNumId w:val="27"/>
  </w:num>
  <w:num w:numId="16">
    <w:abstractNumId w:val="21"/>
  </w:num>
  <w:num w:numId="17">
    <w:abstractNumId w:val="16"/>
  </w:num>
  <w:num w:numId="18">
    <w:abstractNumId w:val="15"/>
  </w:num>
  <w:num w:numId="19">
    <w:abstractNumId w:val="24"/>
  </w:num>
  <w:num w:numId="20">
    <w:abstractNumId w:val="32"/>
  </w:num>
  <w:num w:numId="21">
    <w:abstractNumId w:val="9"/>
  </w:num>
  <w:num w:numId="22">
    <w:abstractNumId w:val="26"/>
  </w:num>
  <w:num w:numId="23">
    <w:abstractNumId w:val="13"/>
  </w:num>
  <w:num w:numId="24">
    <w:abstractNumId w:val="25"/>
  </w:num>
  <w:num w:numId="25">
    <w:abstractNumId w:val="20"/>
  </w:num>
  <w:num w:numId="26">
    <w:abstractNumId w:val="19"/>
  </w:num>
  <w:num w:numId="27">
    <w:abstractNumId w:val="28"/>
  </w:num>
  <w:num w:numId="28">
    <w:abstractNumId w:val="31"/>
  </w:num>
  <w:num w:numId="29">
    <w:abstractNumId w:val="29"/>
  </w:num>
  <w:num w:numId="30">
    <w:abstractNumId w:val="8"/>
  </w:num>
  <w:num w:numId="31">
    <w:abstractNumId w:val="14"/>
  </w:num>
  <w:num w:numId="3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A4"/>
    <w:rsid w:val="00012667"/>
    <w:rsid w:val="00016D47"/>
    <w:rsid w:val="000255FF"/>
    <w:rsid w:val="00050986"/>
    <w:rsid w:val="00052A19"/>
    <w:rsid w:val="000578F7"/>
    <w:rsid w:val="00067DA4"/>
    <w:rsid w:val="000723EC"/>
    <w:rsid w:val="00081CAE"/>
    <w:rsid w:val="00083126"/>
    <w:rsid w:val="00086968"/>
    <w:rsid w:val="000A7B43"/>
    <w:rsid w:val="000C0AA3"/>
    <w:rsid w:val="000D37D5"/>
    <w:rsid w:val="00100580"/>
    <w:rsid w:val="00122AA4"/>
    <w:rsid w:val="001246A4"/>
    <w:rsid w:val="00131F48"/>
    <w:rsid w:val="00145072"/>
    <w:rsid w:val="00147AC4"/>
    <w:rsid w:val="0016281E"/>
    <w:rsid w:val="00183D6A"/>
    <w:rsid w:val="00185BA9"/>
    <w:rsid w:val="00194A25"/>
    <w:rsid w:val="00194DFD"/>
    <w:rsid w:val="00195D34"/>
    <w:rsid w:val="001A5DCB"/>
    <w:rsid w:val="001B1749"/>
    <w:rsid w:val="001C3282"/>
    <w:rsid w:val="001D0268"/>
    <w:rsid w:val="001D4340"/>
    <w:rsid w:val="001D765E"/>
    <w:rsid w:val="001E7BB2"/>
    <w:rsid w:val="001F6DBC"/>
    <w:rsid w:val="002064AB"/>
    <w:rsid w:val="00225127"/>
    <w:rsid w:val="00237634"/>
    <w:rsid w:val="002454AE"/>
    <w:rsid w:val="002502D0"/>
    <w:rsid w:val="002B01A2"/>
    <w:rsid w:val="002D5B76"/>
    <w:rsid w:val="002E24CB"/>
    <w:rsid w:val="002F2EBF"/>
    <w:rsid w:val="003119AA"/>
    <w:rsid w:val="00315AC7"/>
    <w:rsid w:val="0032105F"/>
    <w:rsid w:val="00361960"/>
    <w:rsid w:val="0037151B"/>
    <w:rsid w:val="00373308"/>
    <w:rsid w:val="00382FAA"/>
    <w:rsid w:val="0038490F"/>
    <w:rsid w:val="00384D30"/>
    <w:rsid w:val="003979A8"/>
    <w:rsid w:val="003B7097"/>
    <w:rsid w:val="003C2FDD"/>
    <w:rsid w:val="003C5078"/>
    <w:rsid w:val="003C73E4"/>
    <w:rsid w:val="003D0C91"/>
    <w:rsid w:val="003D1A73"/>
    <w:rsid w:val="003D4A83"/>
    <w:rsid w:val="003E08CD"/>
    <w:rsid w:val="003F4774"/>
    <w:rsid w:val="00412904"/>
    <w:rsid w:val="00442D5A"/>
    <w:rsid w:val="004532DE"/>
    <w:rsid w:val="004654DC"/>
    <w:rsid w:val="0046682C"/>
    <w:rsid w:val="00474735"/>
    <w:rsid w:val="00494D86"/>
    <w:rsid w:val="00496BE4"/>
    <w:rsid w:val="00497DCF"/>
    <w:rsid w:val="004A4DC9"/>
    <w:rsid w:val="004A5837"/>
    <w:rsid w:val="004B2C30"/>
    <w:rsid w:val="004B4CA6"/>
    <w:rsid w:val="004B4E76"/>
    <w:rsid w:val="004B7717"/>
    <w:rsid w:val="004D3631"/>
    <w:rsid w:val="004E612D"/>
    <w:rsid w:val="004F6D96"/>
    <w:rsid w:val="00500B4D"/>
    <w:rsid w:val="00512887"/>
    <w:rsid w:val="00517972"/>
    <w:rsid w:val="00530BA7"/>
    <w:rsid w:val="0053125D"/>
    <w:rsid w:val="005523B0"/>
    <w:rsid w:val="00555D06"/>
    <w:rsid w:val="00560828"/>
    <w:rsid w:val="00565CE1"/>
    <w:rsid w:val="00574597"/>
    <w:rsid w:val="00575C5E"/>
    <w:rsid w:val="00585DE3"/>
    <w:rsid w:val="005863F4"/>
    <w:rsid w:val="005B3283"/>
    <w:rsid w:val="005D2F78"/>
    <w:rsid w:val="005E7B01"/>
    <w:rsid w:val="00600390"/>
    <w:rsid w:val="00601CAD"/>
    <w:rsid w:val="006216CE"/>
    <w:rsid w:val="00641AFC"/>
    <w:rsid w:val="00642E35"/>
    <w:rsid w:val="00642EE1"/>
    <w:rsid w:val="00644D8E"/>
    <w:rsid w:val="006552EE"/>
    <w:rsid w:val="00656331"/>
    <w:rsid w:val="0066684D"/>
    <w:rsid w:val="00673423"/>
    <w:rsid w:val="00680EE7"/>
    <w:rsid w:val="00686CAB"/>
    <w:rsid w:val="006A4F32"/>
    <w:rsid w:val="006A6689"/>
    <w:rsid w:val="006B0A38"/>
    <w:rsid w:val="006C5E8A"/>
    <w:rsid w:val="006D4BE9"/>
    <w:rsid w:val="006D6710"/>
    <w:rsid w:val="006F70EE"/>
    <w:rsid w:val="00703EEF"/>
    <w:rsid w:val="007215E2"/>
    <w:rsid w:val="00735D51"/>
    <w:rsid w:val="00741A03"/>
    <w:rsid w:val="00760A80"/>
    <w:rsid w:val="00764531"/>
    <w:rsid w:val="007814CC"/>
    <w:rsid w:val="0078611F"/>
    <w:rsid w:val="0079654F"/>
    <w:rsid w:val="007B071D"/>
    <w:rsid w:val="007B0EA9"/>
    <w:rsid w:val="007C17D6"/>
    <w:rsid w:val="007E0417"/>
    <w:rsid w:val="007E6F9A"/>
    <w:rsid w:val="00800733"/>
    <w:rsid w:val="00803F14"/>
    <w:rsid w:val="00830890"/>
    <w:rsid w:val="008410E0"/>
    <w:rsid w:val="00856568"/>
    <w:rsid w:val="00857E02"/>
    <w:rsid w:val="00884DC9"/>
    <w:rsid w:val="008C5E53"/>
    <w:rsid w:val="008D1D95"/>
    <w:rsid w:val="008D2F40"/>
    <w:rsid w:val="008E7783"/>
    <w:rsid w:val="009008A9"/>
    <w:rsid w:val="009027BA"/>
    <w:rsid w:val="009057D6"/>
    <w:rsid w:val="00920B59"/>
    <w:rsid w:val="00933D09"/>
    <w:rsid w:val="00933F40"/>
    <w:rsid w:val="0094570A"/>
    <w:rsid w:val="00960417"/>
    <w:rsid w:val="00962CBC"/>
    <w:rsid w:val="0097105B"/>
    <w:rsid w:val="0098174C"/>
    <w:rsid w:val="009819E8"/>
    <w:rsid w:val="009A1212"/>
    <w:rsid w:val="009B67BD"/>
    <w:rsid w:val="009B7351"/>
    <w:rsid w:val="009C732C"/>
    <w:rsid w:val="009E1796"/>
    <w:rsid w:val="009E483F"/>
    <w:rsid w:val="009E7CB5"/>
    <w:rsid w:val="009F5488"/>
    <w:rsid w:val="00A139C0"/>
    <w:rsid w:val="00A173BC"/>
    <w:rsid w:val="00A211DB"/>
    <w:rsid w:val="00A25E91"/>
    <w:rsid w:val="00A27C16"/>
    <w:rsid w:val="00A30863"/>
    <w:rsid w:val="00A57965"/>
    <w:rsid w:val="00A86FB3"/>
    <w:rsid w:val="00A94078"/>
    <w:rsid w:val="00AB57CE"/>
    <w:rsid w:val="00AB7722"/>
    <w:rsid w:val="00AC2B46"/>
    <w:rsid w:val="00AC4D6A"/>
    <w:rsid w:val="00AD15AD"/>
    <w:rsid w:val="00AD1B80"/>
    <w:rsid w:val="00B03492"/>
    <w:rsid w:val="00B11636"/>
    <w:rsid w:val="00B142CA"/>
    <w:rsid w:val="00B22FD6"/>
    <w:rsid w:val="00B25C77"/>
    <w:rsid w:val="00B471F8"/>
    <w:rsid w:val="00B80653"/>
    <w:rsid w:val="00B90A73"/>
    <w:rsid w:val="00B9340F"/>
    <w:rsid w:val="00B97E43"/>
    <w:rsid w:val="00BA42D5"/>
    <w:rsid w:val="00BA6BE1"/>
    <w:rsid w:val="00BA71E8"/>
    <w:rsid w:val="00BB16DD"/>
    <w:rsid w:val="00BC5537"/>
    <w:rsid w:val="00BF1A91"/>
    <w:rsid w:val="00BF65DD"/>
    <w:rsid w:val="00C02DA5"/>
    <w:rsid w:val="00C1334B"/>
    <w:rsid w:val="00C17A21"/>
    <w:rsid w:val="00C3080B"/>
    <w:rsid w:val="00C35B4B"/>
    <w:rsid w:val="00C36170"/>
    <w:rsid w:val="00C43D4B"/>
    <w:rsid w:val="00C640EF"/>
    <w:rsid w:val="00C76C3D"/>
    <w:rsid w:val="00C845B8"/>
    <w:rsid w:val="00C9257C"/>
    <w:rsid w:val="00CA3B1A"/>
    <w:rsid w:val="00CA680C"/>
    <w:rsid w:val="00CD24D2"/>
    <w:rsid w:val="00CD2CC9"/>
    <w:rsid w:val="00CE3462"/>
    <w:rsid w:val="00D1237C"/>
    <w:rsid w:val="00D16DB8"/>
    <w:rsid w:val="00D34C66"/>
    <w:rsid w:val="00D44858"/>
    <w:rsid w:val="00D477D0"/>
    <w:rsid w:val="00D63562"/>
    <w:rsid w:val="00D92E6A"/>
    <w:rsid w:val="00D977A1"/>
    <w:rsid w:val="00DB438E"/>
    <w:rsid w:val="00DB6174"/>
    <w:rsid w:val="00DB7932"/>
    <w:rsid w:val="00DE015B"/>
    <w:rsid w:val="00DF78CB"/>
    <w:rsid w:val="00E1510E"/>
    <w:rsid w:val="00E17CD2"/>
    <w:rsid w:val="00E21F08"/>
    <w:rsid w:val="00E46F6F"/>
    <w:rsid w:val="00E47A45"/>
    <w:rsid w:val="00E5517C"/>
    <w:rsid w:val="00E55CD5"/>
    <w:rsid w:val="00E65F4F"/>
    <w:rsid w:val="00E83655"/>
    <w:rsid w:val="00EB2DFA"/>
    <w:rsid w:val="00ED1992"/>
    <w:rsid w:val="00F1514C"/>
    <w:rsid w:val="00F159B7"/>
    <w:rsid w:val="00F36100"/>
    <w:rsid w:val="00F36103"/>
    <w:rsid w:val="00F43A88"/>
    <w:rsid w:val="00F875C6"/>
    <w:rsid w:val="00FB5F9D"/>
    <w:rsid w:val="00FC0111"/>
    <w:rsid w:val="00FE6F99"/>
    <w:rsid w:val="00FF4FFF"/>
    <w:rsid w:val="00FF57F1"/>
    <w:rsid w:val="00FF70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9CC1D-3511-461B-ACC9-7951975E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1F8"/>
    <w:pPr>
      <w:spacing w:before="120" w:after="120" w:line="360" w:lineRule="auto"/>
      <w:jc w:val="both"/>
    </w:pPr>
    <w:rPr>
      <w:rFonts w:ascii="Times New Roman" w:hAnsi="Times New Roman"/>
      <w:sz w:val="24"/>
      <w:szCs w:val="24"/>
      <w:lang w:val="en-US" w:eastAsia="en-US" w:bidi="en-US"/>
    </w:rPr>
  </w:style>
  <w:style w:type="paragraph" w:styleId="Ttulo1">
    <w:name w:val="heading 1"/>
    <w:basedOn w:val="Normal"/>
    <w:next w:val="Normal"/>
    <w:link w:val="Ttulo1Car"/>
    <w:qFormat/>
    <w:rsid w:val="00194DFD"/>
    <w:pPr>
      <w:keepNext/>
      <w:spacing w:before="240" w:after="60"/>
      <w:outlineLvl w:val="0"/>
    </w:pPr>
    <w:rPr>
      <w:rFonts w:ascii="Cambria" w:hAnsi="Cambria"/>
      <w:b/>
      <w:bCs/>
      <w:spacing w:val="20"/>
      <w:kern w:val="32"/>
      <w:sz w:val="32"/>
      <w:szCs w:val="32"/>
    </w:rPr>
  </w:style>
  <w:style w:type="paragraph" w:styleId="Ttulo2">
    <w:name w:val="heading 2"/>
    <w:basedOn w:val="Normal"/>
    <w:next w:val="Normal"/>
    <w:link w:val="Ttulo2Car"/>
    <w:uiPriority w:val="9"/>
    <w:qFormat/>
    <w:rsid w:val="001A5DCB"/>
    <w:pPr>
      <w:keepNext/>
      <w:outlineLvl w:val="1"/>
    </w:pPr>
    <w:rPr>
      <w:b/>
      <w:bCs/>
      <w:i/>
      <w:iCs/>
      <w:spacing w:val="20"/>
      <w:sz w:val="28"/>
      <w:szCs w:val="28"/>
    </w:rPr>
  </w:style>
  <w:style w:type="paragraph" w:styleId="Ttulo3">
    <w:name w:val="heading 3"/>
    <w:basedOn w:val="Normal"/>
    <w:next w:val="Normal"/>
    <w:link w:val="Ttulo3Car"/>
    <w:uiPriority w:val="99"/>
    <w:qFormat/>
    <w:rsid w:val="00194DF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194DFD"/>
    <w:pPr>
      <w:keepNext/>
      <w:spacing w:before="240" w:after="60"/>
      <w:outlineLvl w:val="3"/>
    </w:pPr>
    <w:rPr>
      <w:b/>
      <w:bCs/>
      <w:sz w:val="28"/>
      <w:szCs w:val="28"/>
    </w:rPr>
  </w:style>
  <w:style w:type="paragraph" w:styleId="Ttulo5">
    <w:name w:val="heading 5"/>
    <w:basedOn w:val="Normal"/>
    <w:next w:val="Normal"/>
    <w:link w:val="Ttulo5Car"/>
    <w:uiPriority w:val="9"/>
    <w:qFormat/>
    <w:rsid w:val="00194DFD"/>
    <w:pPr>
      <w:spacing w:before="240" w:after="60"/>
      <w:outlineLvl w:val="4"/>
    </w:pPr>
    <w:rPr>
      <w:b/>
      <w:bCs/>
      <w:i/>
      <w:iCs/>
      <w:sz w:val="26"/>
      <w:szCs w:val="26"/>
    </w:rPr>
  </w:style>
  <w:style w:type="paragraph" w:styleId="Ttulo6">
    <w:name w:val="heading 6"/>
    <w:basedOn w:val="Normal"/>
    <w:next w:val="Normal"/>
    <w:link w:val="Ttulo6Car"/>
    <w:uiPriority w:val="9"/>
    <w:qFormat/>
    <w:rsid w:val="00194DFD"/>
    <w:pPr>
      <w:spacing w:before="240" w:after="60"/>
      <w:outlineLvl w:val="5"/>
    </w:pPr>
    <w:rPr>
      <w:b/>
      <w:bCs/>
      <w:sz w:val="22"/>
      <w:szCs w:val="22"/>
    </w:rPr>
  </w:style>
  <w:style w:type="paragraph" w:styleId="Ttulo7">
    <w:name w:val="heading 7"/>
    <w:basedOn w:val="Normal"/>
    <w:next w:val="Normal"/>
    <w:link w:val="Ttulo7Car"/>
    <w:uiPriority w:val="9"/>
    <w:qFormat/>
    <w:rsid w:val="00194DFD"/>
    <w:pPr>
      <w:spacing w:before="240" w:after="60"/>
      <w:outlineLvl w:val="6"/>
    </w:pPr>
  </w:style>
  <w:style w:type="paragraph" w:styleId="Ttulo8">
    <w:name w:val="heading 8"/>
    <w:basedOn w:val="Normal"/>
    <w:next w:val="Normal"/>
    <w:link w:val="Ttulo8Car"/>
    <w:uiPriority w:val="9"/>
    <w:qFormat/>
    <w:rsid w:val="00194DFD"/>
    <w:pPr>
      <w:spacing w:before="240" w:after="60"/>
      <w:outlineLvl w:val="7"/>
    </w:pPr>
    <w:rPr>
      <w:i/>
      <w:iCs/>
    </w:rPr>
  </w:style>
  <w:style w:type="paragraph" w:styleId="Ttulo9">
    <w:name w:val="heading 9"/>
    <w:basedOn w:val="Normal"/>
    <w:next w:val="Normal"/>
    <w:link w:val="Ttulo9Car"/>
    <w:uiPriority w:val="9"/>
    <w:qFormat/>
    <w:rsid w:val="00194DFD"/>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4DFD"/>
    <w:rPr>
      <w:rFonts w:ascii="Cambria" w:eastAsia="Times New Roman" w:hAnsi="Cambria"/>
      <w:b/>
      <w:bCs/>
      <w:spacing w:val="20"/>
      <w:kern w:val="32"/>
      <w:sz w:val="32"/>
      <w:szCs w:val="32"/>
    </w:rPr>
  </w:style>
  <w:style w:type="character" w:customStyle="1" w:styleId="Ttulo2Car">
    <w:name w:val="Título 2 Car"/>
    <w:basedOn w:val="Fuentedeprrafopredeter"/>
    <w:link w:val="Ttulo2"/>
    <w:uiPriority w:val="9"/>
    <w:rsid w:val="001A5DCB"/>
    <w:rPr>
      <w:rFonts w:ascii="Times New Roman" w:hAnsi="Times New Roman"/>
      <w:b/>
      <w:bCs/>
      <w:i/>
      <w:iCs/>
      <w:spacing w:val="20"/>
      <w:sz w:val="28"/>
      <w:szCs w:val="28"/>
      <w:lang w:val="en-US" w:eastAsia="en-US" w:bidi="en-US"/>
    </w:rPr>
  </w:style>
  <w:style w:type="character" w:styleId="Hipervnculo">
    <w:name w:val="Hyperlink"/>
    <w:basedOn w:val="Fuentedeprrafopredeter"/>
    <w:uiPriority w:val="99"/>
    <w:rsid w:val="00067DA4"/>
    <w:rPr>
      <w:strike w:val="0"/>
      <w:dstrike w:val="0"/>
      <w:color w:val="0000FF"/>
      <w:u w:val="none"/>
      <w:effect w:val="none"/>
    </w:rPr>
  </w:style>
  <w:style w:type="paragraph" w:styleId="Textoindependiente2">
    <w:name w:val="Body Text 2"/>
    <w:basedOn w:val="Normal"/>
    <w:link w:val="Textoindependiente2Car"/>
    <w:uiPriority w:val="99"/>
    <w:semiHidden/>
    <w:rsid w:val="00067DA4"/>
    <w:pPr>
      <w:ind w:right="382"/>
    </w:pPr>
    <w:rPr>
      <w:rFonts w:ascii="Arial" w:hAnsi="Arial" w:cs="Arial"/>
    </w:rPr>
  </w:style>
  <w:style w:type="character" w:customStyle="1" w:styleId="Textoindependiente2Car">
    <w:name w:val="Texto independiente 2 Car"/>
    <w:basedOn w:val="Fuentedeprrafopredeter"/>
    <w:link w:val="Textoindependiente2"/>
    <w:uiPriority w:val="99"/>
    <w:semiHidden/>
    <w:rsid w:val="00067DA4"/>
    <w:rPr>
      <w:rFonts w:ascii="Arial" w:eastAsia="Times New Roman" w:hAnsi="Arial" w:cs="Arial"/>
      <w:sz w:val="24"/>
      <w:szCs w:val="24"/>
      <w:lang w:eastAsia="es-ES"/>
    </w:rPr>
  </w:style>
  <w:style w:type="paragraph" w:styleId="Textoindependiente">
    <w:name w:val="Body Text"/>
    <w:basedOn w:val="Normal"/>
    <w:link w:val="TextoindependienteCar"/>
    <w:semiHidden/>
    <w:rsid w:val="00067DA4"/>
  </w:style>
  <w:style w:type="character" w:customStyle="1" w:styleId="TextoindependienteCar">
    <w:name w:val="Texto independiente Car"/>
    <w:basedOn w:val="Fuentedeprrafopredeter"/>
    <w:link w:val="Textoindependiente"/>
    <w:semiHidden/>
    <w:rsid w:val="00067DA4"/>
    <w:rPr>
      <w:rFonts w:ascii="Times New Roman" w:eastAsia="Times New Roman" w:hAnsi="Times New Roman" w:cs="Times New Roman"/>
      <w:sz w:val="24"/>
      <w:szCs w:val="24"/>
      <w:lang w:eastAsia="es-ES"/>
    </w:rPr>
  </w:style>
  <w:style w:type="paragraph" w:customStyle="1" w:styleId="apartados">
    <w:name w:val="apartados"/>
    <w:basedOn w:val="Normal"/>
    <w:rsid w:val="00067DA4"/>
    <w:pPr>
      <w:spacing w:before="200" w:line="320" w:lineRule="atLeast"/>
    </w:pPr>
    <w:rPr>
      <w:rFonts w:ascii="Courier New" w:hAnsi="Courier New"/>
      <w:b/>
      <w:smallCaps/>
      <w:color w:val="003366"/>
      <w:sz w:val="28"/>
      <w:szCs w:val="28"/>
    </w:rPr>
  </w:style>
  <w:style w:type="paragraph" w:styleId="Sangra2detindependiente">
    <w:name w:val="Body Text Indent 2"/>
    <w:basedOn w:val="Normal"/>
    <w:link w:val="Sangra2detindependienteCar"/>
    <w:semiHidden/>
    <w:rsid w:val="00067DA4"/>
    <w:pPr>
      <w:ind w:firstLine="391"/>
    </w:pPr>
  </w:style>
  <w:style w:type="character" w:customStyle="1" w:styleId="Sangra2detindependienteCar">
    <w:name w:val="Sangría 2 de t. independiente Car"/>
    <w:basedOn w:val="Fuentedeprrafopredeter"/>
    <w:link w:val="Sangra2detindependiente"/>
    <w:semiHidden/>
    <w:rsid w:val="00067DA4"/>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067DA4"/>
    <w:rPr>
      <w:color w:val="800080"/>
      <w:u w:val="single"/>
    </w:rPr>
  </w:style>
  <w:style w:type="character" w:customStyle="1" w:styleId="Ttulo3Car">
    <w:name w:val="Título 3 Car"/>
    <w:basedOn w:val="Fuentedeprrafopredeter"/>
    <w:link w:val="Ttulo3"/>
    <w:uiPriority w:val="99"/>
    <w:rsid w:val="00194DFD"/>
    <w:rPr>
      <w:rFonts w:ascii="Cambria" w:eastAsia="Times New Roman" w:hAnsi="Cambria"/>
      <w:b/>
      <w:bCs/>
      <w:sz w:val="26"/>
      <w:szCs w:val="26"/>
    </w:rPr>
  </w:style>
  <w:style w:type="character" w:customStyle="1" w:styleId="Ttulo4Car">
    <w:name w:val="Título 4 Car"/>
    <w:basedOn w:val="Fuentedeprrafopredeter"/>
    <w:link w:val="Ttulo4"/>
    <w:rsid w:val="00194DFD"/>
    <w:rPr>
      <w:b/>
      <w:bCs/>
      <w:sz w:val="28"/>
      <w:szCs w:val="28"/>
    </w:rPr>
  </w:style>
  <w:style w:type="character" w:customStyle="1" w:styleId="Ttulo5Car">
    <w:name w:val="Título 5 Car"/>
    <w:basedOn w:val="Fuentedeprrafopredeter"/>
    <w:link w:val="Ttulo5"/>
    <w:uiPriority w:val="9"/>
    <w:semiHidden/>
    <w:rsid w:val="00194DFD"/>
    <w:rPr>
      <w:b/>
      <w:bCs/>
      <w:i/>
      <w:iCs/>
      <w:sz w:val="26"/>
      <w:szCs w:val="26"/>
    </w:rPr>
  </w:style>
  <w:style w:type="character" w:customStyle="1" w:styleId="Ttulo6Car">
    <w:name w:val="Título 6 Car"/>
    <w:basedOn w:val="Fuentedeprrafopredeter"/>
    <w:link w:val="Ttulo6"/>
    <w:uiPriority w:val="9"/>
    <w:semiHidden/>
    <w:rsid w:val="00194DFD"/>
    <w:rPr>
      <w:b/>
      <w:bCs/>
    </w:rPr>
  </w:style>
  <w:style w:type="character" w:customStyle="1" w:styleId="Ttulo7Car">
    <w:name w:val="Título 7 Car"/>
    <w:basedOn w:val="Fuentedeprrafopredeter"/>
    <w:link w:val="Ttulo7"/>
    <w:uiPriority w:val="9"/>
    <w:semiHidden/>
    <w:rsid w:val="00194DFD"/>
    <w:rPr>
      <w:sz w:val="24"/>
      <w:szCs w:val="24"/>
    </w:rPr>
  </w:style>
  <w:style w:type="character" w:customStyle="1" w:styleId="Ttulo8Car">
    <w:name w:val="Título 8 Car"/>
    <w:basedOn w:val="Fuentedeprrafopredeter"/>
    <w:link w:val="Ttulo8"/>
    <w:uiPriority w:val="9"/>
    <w:semiHidden/>
    <w:rsid w:val="00194DFD"/>
    <w:rPr>
      <w:i/>
      <w:iCs/>
      <w:sz w:val="24"/>
      <w:szCs w:val="24"/>
    </w:rPr>
  </w:style>
  <w:style w:type="character" w:customStyle="1" w:styleId="Ttulo9Car">
    <w:name w:val="Título 9 Car"/>
    <w:basedOn w:val="Fuentedeprrafopredeter"/>
    <w:link w:val="Ttulo9"/>
    <w:uiPriority w:val="9"/>
    <w:semiHidden/>
    <w:rsid w:val="00194DFD"/>
    <w:rPr>
      <w:rFonts w:ascii="Cambria" w:eastAsia="Times New Roman" w:hAnsi="Cambria"/>
    </w:rPr>
  </w:style>
  <w:style w:type="paragraph" w:styleId="Descripcin">
    <w:name w:val="caption"/>
    <w:basedOn w:val="Normal"/>
    <w:next w:val="Normal"/>
    <w:uiPriority w:val="35"/>
    <w:qFormat/>
    <w:rsid w:val="00194DFD"/>
    <w:rPr>
      <w:b/>
      <w:bCs/>
      <w:color w:val="365F91"/>
      <w:sz w:val="16"/>
      <w:szCs w:val="16"/>
    </w:rPr>
  </w:style>
  <w:style w:type="paragraph" w:styleId="Ttulo">
    <w:name w:val="Title"/>
    <w:basedOn w:val="Normal"/>
    <w:next w:val="Normal"/>
    <w:link w:val="TtuloCar"/>
    <w:uiPriority w:val="10"/>
    <w:qFormat/>
    <w:rsid w:val="00194DFD"/>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rsid w:val="00194DFD"/>
    <w:rPr>
      <w:rFonts w:ascii="Cambria" w:eastAsia="Times New Roman" w:hAnsi="Cambria"/>
      <w:b/>
      <w:bCs/>
      <w:kern w:val="28"/>
      <w:sz w:val="32"/>
      <w:szCs w:val="32"/>
    </w:rPr>
  </w:style>
  <w:style w:type="paragraph" w:styleId="Subttulo">
    <w:name w:val="Subtitle"/>
    <w:basedOn w:val="Normal"/>
    <w:next w:val="Normal"/>
    <w:link w:val="SubttuloCar"/>
    <w:uiPriority w:val="11"/>
    <w:qFormat/>
    <w:rsid w:val="00194DFD"/>
    <w:pPr>
      <w:spacing w:after="60"/>
      <w:jc w:val="center"/>
      <w:outlineLvl w:val="1"/>
    </w:pPr>
    <w:rPr>
      <w:rFonts w:ascii="Cambria" w:hAnsi="Cambria"/>
    </w:rPr>
  </w:style>
  <w:style w:type="character" w:customStyle="1" w:styleId="SubttuloCar">
    <w:name w:val="Subtítulo Car"/>
    <w:basedOn w:val="Fuentedeprrafopredeter"/>
    <w:link w:val="Subttulo"/>
    <w:uiPriority w:val="11"/>
    <w:rsid w:val="00194DFD"/>
    <w:rPr>
      <w:rFonts w:ascii="Cambria" w:eastAsia="Times New Roman" w:hAnsi="Cambria"/>
      <w:sz w:val="24"/>
      <w:szCs w:val="24"/>
    </w:rPr>
  </w:style>
  <w:style w:type="character" w:styleId="Textoennegrita">
    <w:name w:val="Strong"/>
    <w:basedOn w:val="Fuentedeprrafopredeter"/>
    <w:uiPriority w:val="22"/>
    <w:qFormat/>
    <w:rsid w:val="00194DFD"/>
    <w:rPr>
      <w:b/>
      <w:bCs/>
    </w:rPr>
  </w:style>
  <w:style w:type="character" w:styleId="nfasis">
    <w:name w:val="Emphasis"/>
    <w:basedOn w:val="Fuentedeprrafopredeter"/>
    <w:uiPriority w:val="20"/>
    <w:qFormat/>
    <w:rsid w:val="00194DFD"/>
    <w:rPr>
      <w:rFonts w:ascii="Calibri" w:hAnsi="Calibri"/>
      <w:b/>
      <w:i/>
      <w:iCs/>
    </w:rPr>
  </w:style>
  <w:style w:type="paragraph" w:styleId="Sinespaciado">
    <w:name w:val="No Spacing"/>
    <w:basedOn w:val="Normal"/>
    <w:link w:val="SinespaciadoCar"/>
    <w:uiPriority w:val="1"/>
    <w:qFormat/>
    <w:rsid w:val="00194DFD"/>
    <w:rPr>
      <w:szCs w:val="32"/>
    </w:rPr>
  </w:style>
  <w:style w:type="character" w:customStyle="1" w:styleId="SinespaciadoCar">
    <w:name w:val="Sin espaciado Car"/>
    <w:basedOn w:val="Fuentedeprrafopredeter"/>
    <w:link w:val="Sinespaciado"/>
    <w:uiPriority w:val="1"/>
    <w:rsid w:val="00194DFD"/>
    <w:rPr>
      <w:sz w:val="24"/>
      <w:szCs w:val="32"/>
    </w:rPr>
  </w:style>
  <w:style w:type="paragraph" w:styleId="Prrafodelista">
    <w:name w:val="List Paragraph"/>
    <w:basedOn w:val="Normal"/>
    <w:qFormat/>
    <w:rsid w:val="00194DFD"/>
    <w:pPr>
      <w:ind w:left="720"/>
      <w:contextualSpacing/>
    </w:pPr>
  </w:style>
  <w:style w:type="paragraph" w:styleId="Cita">
    <w:name w:val="Quote"/>
    <w:basedOn w:val="Normal"/>
    <w:next w:val="Normal"/>
    <w:link w:val="CitaCar"/>
    <w:uiPriority w:val="29"/>
    <w:qFormat/>
    <w:rsid w:val="00194DFD"/>
    <w:rPr>
      <w:i/>
    </w:rPr>
  </w:style>
  <w:style w:type="character" w:customStyle="1" w:styleId="CitaCar">
    <w:name w:val="Cita Car"/>
    <w:basedOn w:val="Fuentedeprrafopredeter"/>
    <w:link w:val="Cita"/>
    <w:uiPriority w:val="29"/>
    <w:rsid w:val="00194DFD"/>
    <w:rPr>
      <w:i/>
      <w:sz w:val="24"/>
      <w:szCs w:val="24"/>
    </w:rPr>
  </w:style>
  <w:style w:type="paragraph" w:styleId="Citadestacada">
    <w:name w:val="Intense Quote"/>
    <w:basedOn w:val="Normal"/>
    <w:next w:val="Normal"/>
    <w:link w:val="CitadestacadaCar"/>
    <w:uiPriority w:val="30"/>
    <w:qFormat/>
    <w:rsid w:val="00194DFD"/>
    <w:pPr>
      <w:ind w:left="720" w:right="720"/>
    </w:pPr>
    <w:rPr>
      <w:b/>
      <w:i/>
      <w:szCs w:val="22"/>
    </w:rPr>
  </w:style>
  <w:style w:type="character" w:customStyle="1" w:styleId="CitadestacadaCar">
    <w:name w:val="Cita destacada Car"/>
    <w:basedOn w:val="Fuentedeprrafopredeter"/>
    <w:link w:val="Citadestacada"/>
    <w:uiPriority w:val="30"/>
    <w:rsid w:val="00194DFD"/>
    <w:rPr>
      <w:b/>
      <w:i/>
      <w:sz w:val="24"/>
    </w:rPr>
  </w:style>
  <w:style w:type="character" w:styleId="nfasissutil">
    <w:name w:val="Subtle Emphasis"/>
    <w:uiPriority w:val="19"/>
    <w:qFormat/>
    <w:rsid w:val="00194DFD"/>
    <w:rPr>
      <w:i/>
      <w:color w:val="5A5A5A"/>
    </w:rPr>
  </w:style>
  <w:style w:type="character" w:styleId="nfasisintenso">
    <w:name w:val="Intense Emphasis"/>
    <w:basedOn w:val="Fuentedeprrafopredeter"/>
    <w:uiPriority w:val="21"/>
    <w:qFormat/>
    <w:rsid w:val="00194DFD"/>
    <w:rPr>
      <w:b/>
      <w:i/>
      <w:sz w:val="24"/>
      <w:szCs w:val="24"/>
      <w:u w:val="single"/>
    </w:rPr>
  </w:style>
  <w:style w:type="character" w:styleId="Referenciasutil">
    <w:name w:val="Subtle Reference"/>
    <w:basedOn w:val="Fuentedeprrafopredeter"/>
    <w:uiPriority w:val="31"/>
    <w:qFormat/>
    <w:rsid w:val="00194DFD"/>
    <w:rPr>
      <w:sz w:val="24"/>
      <w:szCs w:val="24"/>
      <w:u w:val="single"/>
    </w:rPr>
  </w:style>
  <w:style w:type="character" w:styleId="Referenciaintensa">
    <w:name w:val="Intense Reference"/>
    <w:basedOn w:val="Fuentedeprrafopredeter"/>
    <w:uiPriority w:val="32"/>
    <w:qFormat/>
    <w:rsid w:val="00194DFD"/>
    <w:rPr>
      <w:b/>
      <w:sz w:val="24"/>
      <w:u w:val="single"/>
    </w:rPr>
  </w:style>
  <w:style w:type="character" w:styleId="Ttulodellibro">
    <w:name w:val="Book Title"/>
    <w:basedOn w:val="Fuentedeprrafopredeter"/>
    <w:uiPriority w:val="33"/>
    <w:qFormat/>
    <w:rsid w:val="00194DFD"/>
    <w:rPr>
      <w:rFonts w:ascii="Cambria" w:eastAsia="Times New Roman" w:hAnsi="Cambria"/>
      <w:b/>
      <w:i/>
      <w:sz w:val="24"/>
      <w:szCs w:val="24"/>
    </w:rPr>
  </w:style>
  <w:style w:type="paragraph" w:styleId="TtuloTDC">
    <w:name w:val="TOC Heading"/>
    <w:basedOn w:val="Ttulo1"/>
    <w:next w:val="Normal"/>
    <w:uiPriority w:val="39"/>
    <w:qFormat/>
    <w:rsid w:val="00194DFD"/>
    <w:pPr>
      <w:outlineLvl w:val="9"/>
    </w:pPr>
  </w:style>
  <w:style w:type="paragraph" w:styleId="NormalWeb">
    <w:name w:val="Normal (Web)"/>
    <w:basedOn w:val="Normal"/>
    <w:uiPriority w:val="99"/>
    <w:rsid w:val="00AD1B80"/>
    <w:pPr>
      <w:spacing w:before="100" w:beforeAutospacing="1" w:after="100" w:afterAutospacing="1" w:line="240" w:lineRule="auto"/>
      <w:jc w:val="left"/>
    </w:pPr>
    <w:rPr>
      <w:lang w:val="es-ES" w:eastAsia="es-ES" w:bidi="ar-SA"/>
    </w:rPr>
  </w:style>
  <w:style w:type="paragraph" w:styleId="Sangradetextonormal">
    <w:name w:val="Body Text Indent"/>
    <w:basedOn w:val="Normal"/>
    <w:link w:val="SangradetextonormalCar"/>
    <w:uiPriority w:val="99"/>
    <w:semiHidden/>
    <w:unhideWhenUsed/>
    <w:rsid w:val="00884DC9"/>
    <w:pPr>
      <w:ind w:left="283"/>
    </w:pPr>
  </w:style>
  <w:style w:type="character" w:customStyle="1" w:styleId="SangradetextonormalCar">
    <w:name w:val="Sangría de texto normal Car"/>
    <w:basedOn w:val="Fuentedeprrafopredeter"/>
    <w:link w:val="Sangradetextonormal"/>
    <w:uiPriority w:val="99"/>
    <w:semiHidden/>
    <w:rsid w:val="00884DC9"/>
    <w:rPr>
      <w:rFonts w:ascii="Times New Roman" w:hAnsi="Times New Roman"/>
      <w:sz w:val="24"/>
      <w:szCs w:val="24"/>
      <w:lang w:val="en-US" w:eastAsia="en-US" w:bidi="en-US"/>
    </w:rPr>
  </w:style>
  <w:style w:type="paragraph" w:styleId="Textoindependienteprimerasangra2">
    <w:name w:val="Body Text First Indent 2"/>
    <w:basedOn w:val="Sangradetextonormal"/>
    <w:link w:val="Textoindependienteprimerasangra2Car"/>
    <w:semiHidden/>
    <w:rsid w:val="00884DC9"/>
    <w:pPr>
      <w:spacing w:line="240" w:lineRule="auto"/>
      <w:ind w:firstLine="210"/>
      <w:jc w:val="left"/>
    </w:pPr>
    <w:rPr>
      <w:lang w:val="es-ES" w:eastAsia="es-ES" w:bidi="ar-SA"/>
    </w:rPr>
  </w:style>
  <w:style w:type="character" w:customStyle="1" w:styleId="Textoindependienteprimerasangra2Car">
    <w:name w:val="Texto independiente primera sangría 2 Car"/>
    <w:basedOn w:val="SangradetextonormalCar"/>
    <w:link w:val="Textoindependienteprimerasangra2"/>
    <w:semiHidden/>
    <w:rsid w:val="00884DC9"/>
    <w:rPr>
      <w:rFonts w:ascii="Times New Roman" w:hAnsi="Times New Roman"/>
      <w:sz w:val="24"/>
      <w:szCs w:val="24"/>
      <w:lang w:val="en-US" w:eastAsia="en-US" w:bidi="en-US"/>
    </w:rPr>
  </w:style>
  <w:style w:type="paragraph" w:styleId="TDC1">
    <w:name w:val="toc 1"/>
    <w:basedOn w:val="Normal"/>
    <w:next w:val="Normal"/>
    <w:autoRedefine/>
    <w:uiPriority w:val="39"/>
    <w:unhideWhenUsed/>
    <w:rsid w:val="00145072"/>
    <w:pPr>
      <w:tabs>
        <w:tab w:val="right" w:leader="underscore" w:pos="9498"/>
      </w:tabs>
      <w:jc w:val="left"/>
    </w:pPr>
    <w:rPr>
      <w:rFonts w:ascii="Calibri" w:hAnsi="Calibri"/>
      <w:b/>
      <w:bCs/>
      <w:i/>
      <w:iCs/>
    </w:rPr>
  </w:style>
  <w:style w:type="paragraph" w:styleId="TDC2">
    <w:name w:val="toc 2"/>
    <w:basedOn w:val="Normal"/>
    <w:next w:val="Normal"/>
    <w:autoRedefine/>
    <w:uiPriority w:val="39"/>
    <w:unhideWhenUsed/>
    <w:rsid w:val="00145072"/>
    <w:pPr>
      <w:tabs>
        <w:tab w:val="right" w:leader="underscore" w:pos="9498"/>
      </w:tabs>
      <w:ind w:left="240"/>
      <w:jc w:val="left"/>
    </w:pPr>
    <w:rPr>
      <w:rFonts w:ascii="Calibri" w:hAnsi="Calibri"/>
      <w:b/>
      <w:bCs/>
      <w:sz w:val="22"/>
      <w:szCs w:val="22"/>
    </w:rPr>
  </w:style>
  <w:style w:type="paragraph" w:styleId="TDC3">
    <w:name w:val="toc 3"/>
    <w:basedOn w:val="Normal"/>
    <w:next w:val="Normal"/>
    <w:autoRedefine/>
    <w:uiPriority w:val="39"/>
    <w:unhideWhenUsed/>
    <w:rsid w:val="00145072"/>
    <w:pPr>
      <w:tabs>
        <w:tab w:val="right" w:leader="underscore" w:pos="9072"/>
      </w:tabs>
      <w:ind w:left="480"/>
      <w:jc w:val="left"/>
    </w:pPr>
    <w:rPr>
      <w:rFonts w:ascii="Calibri" w:hAnsi="Calibri"/>
      <w:sz w:val="20"/>
      <w:szCs w:val="20"/>
    </w:rPr>
  </w:style>
  <w:style w:type="paragraph" w:styleId="TDC4">
    <w:name w:val="toc 4"/>
    <w:basedOn w:val="Normal"/>
    <w:next w:val="Normal"/>
    <w:autoRedefine/>
    <w:uiPriority w:val="39"/>
    <w:unhideWhenUsed/>
    <w:rsid w:val="00D977A1"/>
    <w:pPr>
      <w:ind w:left="720"/>
      <w:jc w:val="left"/>
    </w:pPr>
    <w:rPr>
      <w:rFonts w:ascii="Calibri" w:hAnsi="Calibri"/>
      <w:sz w:val="20"/>
      <w:szCs w:val="20"/>
    </w:rPr>
  </w:style>
  <w:style w:type="paragraph" w:styleId="TDC5">
    <w:name w:val="toc 5"/>
    <w:basedOn w:val="Normal"/>
    <w:next w:val="Normal"/>
    <w:autoRedefine/>
    <w:uiPriority w:val="39"/>
    <w:unhideWhenUsed/>
    <w:rsid w:val="00D977A1"/>
    <w:pPr>
      <w:ind w:left="960"/>
      <w:jc w:val="left"/>
    </w:pPr>
    <w:rPr>
      <w:rFonts w:ascii="Calibri" w:hAnsi="Calibri"/>
      <w:sz w:val="20"/>
      <w:szCs w:val="20"/>
    </w:rPr>
  </w:style>
  <w:style w:type="paragraph" w:styleId="TDC6">
    <w:name w:val="toc 6"/>
    <w:basedOn w:val="Normal"/>
    <w:next w:val="Normal"/>
    <w:autoRedefine/>
    <w:uiPriority w:val="39"/>
    <w:unhideWhenUsed/>
    <w:rsid w:val="00D977A1"/>
    <w:pPr>
      <w:ind w:left="1200"/>
      <w:jc w:val="left"/>
    </w:pPr>
    <w:rPr>
      <w:rFonts w:ascii="Calibri" w:hAnsi="Calibri"/>
      <w:sz w:val="20"/>
      <w:szCs w:val="20"/>
    </w:rPr>
  </w:style>
  <w:style w:type="paragraph" w:styleId="TDC7">
    <w:name w:val="toc 7"/>
    <w:basedOn w:val="Normal"/>
    <w:next w:val="Normal"/>
    <w:autoRedefine/>
    <w:uiPriority w:val="39"/>
    <w:unhideWhenUsed/>
    <w:rsid w:val="00D977A1"/>
    <w:pPr>
      <w:ind w:left="1440"/>
      <w:jc w:val="left"/>
    </w:pPr>
    <w:rPr>
      <w:rFonts w:ascii="Calibri" w:hAnsi="Calibri"/>
      <w:sz w:val="20"/>
      <w:szCs w:val="20"/>
    </w:rPr>
  </w:style>
  <w:style w:type="paragraph" w:styleId="TDC8">
    <w:name w:val="toc 8"/>
    <w:basedOn w:val="Normal"/>
    <w:next w:val="Normal"/>
    <w:autoRedefine/>
    <w:uiPriority w:val="39"/>
    <w:unhideWhenUsed/>
    <w:rsid w:val="00D977A1"/>
    <w:pPr>
      <w:ind w:left="1680"/>
      <w:jc w:val="left"/>
    </w:pPr>
    <w:rPr>
      <w:rFonts w:ascii="Calibri" w:hAnsi="Calibri"/>
      <w:sz w:val="20"/>
      <w:szCs w:val="20"/>
    </w:rPr>
  </w:style>
  <w:style w:type="paragraph" w:styleId="TDC9">
    <w:name w:val="toc 9"/>
    <w:basedOn w:val="Normal"/>
    <w:next w:val="Normal"/>
    <w:autoRedefine/>
    <w:uiPriority w:val="39"/>
    <w:unhideWhenUsed/>
    <w:rsid w:val="00D977A1"/>
    <w:pPr>
      <w:ind w:left="1920"/>
      <w:jc w:val="left"/>
    </w:pPr>
    <w:rPr>
      <w:rFonts w:ascii="Calibri" w:hAnsi="Calibri"/>
      <w:sz w:val="20"/>
      <w:szCs w:val="20"/>
    </w:rPr>
  </w:style>
  <w:style w:type="paragraph" w:customStyle="1" w:styleId="Default">
    <w:name w:val="Default"/>
    <w:rsid w:val="00C9257C"/>
    <w:pPr>
      <w:autoSpaceDE w:val="0"/>
      <w:autoSpaceDN w:val="0"/>
      <w:adjustRightInd w:val="0"/>
    </w:pPr>
    <w:rPr>
      <w:rFonts w:ascii="Arial" w:hAnsi="Arial" w:cs="Arial"/>
      <w:color w:val="000000"/>
      <w:sz w:val="24"/>
      <w:szCs w:val="24"/>
    </w:rPr>
  </w:style>
  <w:style w:type="paragraph" w:styleId="Encabezado">
    <w:name w:val="header"/>
    <w:basedOn w:val="Normal"/>
    <w:link w:val="EncabezadoCar"/>
    <w:unhideWhenUsed/>
    <w:rsid w:val="00145072"/>
    <w:pPr>
      <w:tabs>
        <w:tab w:val="center" w:pos="4252"/>
        <w:tab w:val="right" w:pos="8504"/>
      </w:tabs>
    </w:pPr>
  </w:style>
  <w:style w:type="character" w:customStyle="1" w:styleId="EncabezadoCar">
    <w:name w:val="Encabezado Car"/>
    <w:basedOn w:val="Fuentedeprrafopredeter"/>
    <w:link w:val="Encabezado"/>
    <w:rsid w:val="00145072"/>
    <w:rPr>
      <w:rFonts w:ascii="Times New Roman" w:hAnsi="Times New Roman"/>
      <w:sz w:val="24"/>
      <w:szCs w:val="24"/>
      <w:lang w:val="en-US" w:eastAsia="en-US" w:bidi="en-US"/>
    </w:rPr>
  </w:style>
  <w:style w:type="paragraph" w:styleId="Piedepgina">
    <w:name w:val="footer"/>
    <w:basedOn w:val="Normal"/>
    <w:link w:val="PiedepginaCar"/>
    <w:uiPriority w:val="99"/>
    <w:unhideWhenUsed/>
    <w:rsid w:val="00145072"/>
    <w:pPr>
      <w:tabs>
        <w:tab w:val="center" w:pos="4252"/>
        <w:tab w:val="right" w:pos="8504"/>
      </w:tabs>
    </w:pPr>
  </w:style>
  <w:style w:type="character" w:customStyle="1" w:styleId="PiedepginaCar">
    <w:name w:val="Pie de página Car"/>
    <w:basedOn w:val="Fuentedeprrafopredeter"/>
    <w:link w:val="Piedepgina"/>
    <w:uiPriority w:val="99"/>
    <w:rsid w:val="00145072"/>
    <w:rPr>
      <w:rFonts w:ascii="Times New Roman" w:hAnsi="Times New Roman"/>
      <w:sz w:val="24"/>
      <w:szCs w:val="24"/>
      <w:lang w:val="en-US" w:eastAsia="en-US" w:bidi="en-US"/>
    </w:rPr>
  </w:style>
  <w:style w:type="paragraph" w:styleId="Textodeglobo">
    <w:name w:val="Balloon Text"/>
    <w:basedOn w:val="Normal"/>
    <w:link w:val="TextodegloboCar"/>
    <w:uiPriority w:val="99"/>
    <w:semiHidden/>
    <w:unhideWhenUsed/>
    <w:rsid w:val="0014507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5072"/>
    <w:rPr>
      <w:rFonts w:ascii="Tahoma" w:hAnsi="Tahoma" w:cs="Tahoma"/>
      <w:sz w:val="16"/>
      <w:szCs w:val="16"/>
      <w:lang w:val="en-US" w:eastAsia="en-US" w:bidi="en-US"/>
    </w:rPr>
  </w:style>
  <w:style w:type="table" w:styleId="Tablaconcuadrcula">
    <w:name w:val="Table Grid"/>
    <w:basedOn w:val="Tablanormal"/>
    <w:uiPriority w:val="39"/>
    <w:rsid w:val="0041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Normal"/>
    <w:next w:val="Normal"/>
    <w:rsid w:val="00560828"/>
    <w:pPr>
      <w:autoSpaceDE w:val="0"/>
      <w:autoSpaceDN w:val="0"/>
      <w:adjustRightInd w:val="0"/>
      <w:spacing w:before="0" w:after="0" w:line="201" w:lineRule="atLeast"/>
    </w:pPr>
    <w:rPr>
      <w:rFonts w:ascii="Arial" w:hAnsi="Arial"/>
      <w:lang w:val="es-ES" w:eastAsia="es-ES" w:bidi="ar-SA"/>
    </w:rPr>
  </w:style>
  <w:style w:type="table" w:customStyle="1" w:styleId="Listaclara-nfasis11">
    <w:name w:val="Lista clara - Énfasis 11"/>
    <w:basedOn w:val="Tablanormal"/>
    <w:uiPriority w:val="61"/>
    <w:rsid w:val="009008A9"/>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
    <w:name w:val="Style 1"/>
    <w:basedOn w:val="Normal"/>
    <w:uiPriority w:val="99"/>
    <w:rsid w:val="009008A9"/>
    <w:pPr>
      <w:widowControl w:val="0"/>
      <w:tabs>
        <w:tab w:val="decimal" w:pos="1656"/>
        <w:tab w:val="left" w:pos="2196"/>
      </w:tabs>
      <w:autoSpaceDE w:val="0"/>
      <w:autoSpaceDN w:val="0"/>
      <w:spacing w:before="0" w:after="0" w:line="480" w:lineRule="auto"/>
      <w:jc w:val="left"/>
    </w:pPr>
    <w:rPr>
      <w:rFonts w:asciiTheme="minorHAnsi" w:hAnsiTheme="minorHAnsi"/>
      <w:lang w:eastAsia="es-ES" w:bidi="ar-SA"/>
    </w:rPr>
  </w:style>
  <w:style w:type="paragraph" w:customStyle="1" w:styleId="Style6">
    <w:name w:val="Style 6"/>
    <w:basedOn w:val="Normal"/>
    <w:uiPriority w:val="99"/>
    <w:rsid w:val="009008A9"/>
    <w:pPr>
      <w:widowControl w:val="0"/>
      <w:autoSpaceDE w:val="0"/>
      <w:autoSpaceDN w:val="0"/>
      <w:spacing w:before="0" w:after="0" w:line="480" w:lineRule="auto"/>
      <w:ind w:left="1872"/>
    </w:pPr>
    <w:rPr>
      <w:rFonts w:asciiTheme="minorHAnsi" w:hAnsiTheme="minorHAnsi"/>
      <w:lang w:eastAsia="es-ES" w:bidi="ar-SA"/>
    </w:rPr>
  </w:style>
  <w:style w:type="paragraph" w:customStyle="1" w:styleId="Style2">
    <w:name w:val="Style 2"/>
    <w:basedOn w:val="Normal"/>
    <w:uiPriority w:val="99"/>
    <w:rsid w:val="009008A9"/>
    <w:pPr>
      <w:widowControl w:val="0"/>
      <w:autoSpaceDE w:val="0"/>
      <w:autoSpaceDN w:val="0"/>
      <w:spacing w:before="0" w:after="0" w:line="480" w:lineRule="auto"/>
      <w:jc w:val="left"/>
    </w:pPr>
    <w:rPr>
      <w:rFonts w:asciiTheme="minorHAnsi" w:hAnsiTheme="minorHAnsi"/>
      <w:lang w:eastAsia="es-ES" w:bidi="ar-SA"/>
    </w:rPr>
  </w:style>
  <w:style w:type="paragraph" w:customStyle="1" w:styleId="Style8">
    <w:name w:val="Style 8"/>
    <w:basedOn w:val="Normal"/>
    <w:uiPriority w:val="99"/>
    <w:rsid w:val="009008A9"/>
    <w:pPr>
      <w:widowControl w:val="0"/>
      <w:autoSpaceDE w:val="0"/>
      <w:autoSpaceDN w:val="0"/>
      <w:spacing w:before="0" w:after="0" w:line="480" w:lineRule="auto"/>
      <w:ind w:left="2088"/>
      <w:jc w:val="left"/>
    </w:pPr>
    <w:rPr>
      <w:rFonts w:asciiTheme="minorHAnsi" w:hAnsiTheme="minorHAnsi"/>
      <w:lang w:eastAsia="es-ES" w:bidi="ar-SA"/>
    </w:rPr>
  </w:style>
  <w:style w:type="paragraph" w:customStyle="1" w:styleId="Style5">
    <w:name w:val="Style 5"/>
    <w:basedOn w:val="Normal"/>
    <w:uiPriority w:val="99"/>
    <w:rsid w:val="009008A9"/>
    <w:pPr>
      <w:widowControl w:val="0"/>
      <w:autoSpaceDE w:val="0"/>
      <w:autoSpaceDN w:val="0"/>
      <w:spacing w:before="540" w:after="0" w:line="480" w:lineRule="auto"/>
      <w:ind w:right="72" w:firstLine="864"/>
    </w:pPr>
    <w:rPr>
      <w:rFonts w:asciiTheme="minorHAnsi" w:hAnsiTheme="minorHAnsi"/>
      <w:lang w:eastAsia="es-ES" w:bidi="ar-SA"/>
    </w:rPr>
  </w:style>
  <w:style w:type="paragraph" w:customStyle="1" w:styleId="Pa6">
    <w:name w:val="Pa6"/>
    <w:basedOn w:val="Normal"/>
    <w:next w:val="Normal"/>
    <w:rsid w:val="00F875C6"/>
    <w:pPr>
      <w:suppressAutoHyphens/>
      <w:autoSpaceDE w:val="0"/>
      <w:spacing w:before="0" w:after="0" w:line="201" w:lineRule="atLeast"/>
      <w:jc w:val="left"/>
    </w:pPr>
    <w:rPr>
      <w:rFonts w:ascii="Arial" w:eastAsia="Calibri" w:hAnsi="Arial" w:cs="Arial"/>
      <w:lang w:val="es-ES" w:eastAsia="ar-SA" w:bidi="ar-SA"/>
    </w:rPr>
  </w:style>
  <w:style w:type="paragraph" w:customStyle="1" w:styleId="Normal1">
    <w:name w:val="Normal1"/>
    <w:rsid w:val="002502D0"/>
    <w:pPr>
      <w:spacing w:after="200" w:line="276" w:lineRule="auto"/>
    </w:pPr>
    <w:rPr>
      <w:rFonts w:cs="Calibri"/>
      <w:color w:val="000000"/>
      <w:sz w:val="22"/>
      <w:szCs w:val="22"/>
    </w:rPr>
  </w:style>
  <w:style w:type="table" w:styleId="Tabladecuadrcula4-nfasis3">
    <w:name w:val="Grid Table 4 Accent 3"/>
    <w:basedOn w:val="Tablanormal"/>
    <w:uiPriority w:val="49"/>
    <w:rsid w:val="00575C5E"/>
    <w:rPr>
      <w:rFonts w:asciiTheme="minorHAnsi" w:eastAsiaTheme="minorEastAsia" w:hAnsiTheme="minorHAnsi" w:cstheme="minorBidi"/>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DOAPRENDIZAJE">
    <w:name w:val="_RDO_APRENDIZAJE"/>
    <w:basedOn w:val="Normal"/>
    <w:link w:val="RDOAPRENDIZAJECarCar"/>
    <w:rsid w:val="00050986"/>
    <w:pPr>
      <w:numPr>
        <w:numId w:val="32"/>
      </w:numPr>
      <w:tabs>
        <w:tab w:val="clear" w:pos="1004"/>
        <w:tab w:val="num" w:pos="360"/>
      </w:tabs>
      <w:spacing w:before="0" w:line="240" w:lineRule="auto"/>
      <w:ind w:left="567" w:firstLine="0"/>
    </w:pPr>
    <w:rPr>
      <w:rFonts w:ascii="NewsGotT" w:eastAsia="MS Mincho" w:hAnsi="NewsGotT" w:cs="Arial"/>
      <w:lang w:val="es-ES_tradnl" w:eastAsia="es-ES" w:bidi="ar-SA"/>
    </w:rPr>
  </w:style>
  <w:style w:type="character" w:customStyle="1" w:styleId="RDOAPRENDIZAJECarCar">
    <w:name w:val="_RDO_APRENDIZAJE Car Car"/>
    <w:link w:val="RDOAPRENDIZAJE"/>
    <w:rsid w:val="00050986"/>
    <w:rPr>
      <w:rFonts w:ascii="NewsGotT" w:eastAsia="MS Mincho" w:hAnsi="NewsGotT" w:cs="Arial"/>
      <w:sz w:val="24"/>
      <w:szCs w:val="24"/>
      <w:lang w:val="es-ES_tradnl"/>
    </w:rPr>
  </w:style>
  <w:style w:type="numbering" w:customStyle="1" w:styleId="Listaactual22">
    <w:name w:val="Lista actual22"/>
    <w:rsid w:val="00050986"/>
    <w:pPr>
      <w:numPr>
        <w:numId w:val="32"/>
      </w:numPr>
    </w:pPr>
  </w:style>
  <w:style w:type="character" w:customStyle="1" w:styleId="CONTBLOQUECar">
    <w:name w:val="CONT  BLOQUE Car"/>
    <w:link w:val="CONTBLOQUE"/>
    <w:uiPriority w:val="99"/>
    <w:locked/>
    <w:rsid w:val="00050986"/>
    <w:rPr>
      <w:rFonts w:ascii="NewsGotT" w:hAnsi="NewsGotT"/>
      <w:lang w:val="es-ES_tradnl"/>
    </w:rPr>
  </w:style>
  <w:style w:type="paragraph" w:customStyle="1" w:styleId="CONTBLOQUE">
    <w:name w:val="CONT  BLOQUE"/>
    <w:basedOn w:val="Normal"/>
    <w:next w:val="Normal"/>
    <w:link w:val="CONTBLOQUECar"/>
    <w:uiPriority w:val="99"/>
    <w:rsid w:val="00050986"/>
    <w:pPr>
      <w:spacing w:before="0" w:line="240" w:lineRule="auto"/>
      <w:ind w:left="567"/>
    </w:pPr>
    <w:rPr>
      <w:rFonts w:ascii="NewsGotT" w:hAnsi="NewsGotT"/>
      <w:sz w:val="20"/>
      <w:szCs w:val="20"/>
      <w:lang w:val="es-ES_tradn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9660">
      <w:bodyDiv w:val="1"/>
      <w:marLeft w:val="0"/>
      <w:marRight w:val="0"/>
      <w:marTop w:val="0"/>
      <w:marBottom w:val="0"/>
      <w:divBdr>
        <w:top w:val="none" w:sz="0" w:space="0" w:color="auto"/>
        <w:left w:val="none" w:sz="0" w:space="0" w:color="auto"/>
        <w:bottom w:val="none" w:sz="0" w:space="0" w:color="auto"/>
        <w:right w:val="none" w:sz="0" w:space="0" w:color="auto"/>
      </w:divBdr>
      <w:divsChild>
        <w:div w:id="701174403">
          <w:marLeft w:val="547"/>
          <w:marRight w:val="0"/>
          <w:marTop w:val="0"/>
          <w:marBottom w:val="0"/>
          <w:divBdr>
            <w:top w:val="none" w:sz="0" w:space="0" w:color="auto"/>
            <w:left w:val="none" w:sz="0" w:space="0" w:color="auto"/>
            <w:bottom w:val="none" w:sz="0" w:space="0" w:color="auto"/>
            <w:right w:val="none" w:sz="0" w:space="0" w:color="auto"/>
          </w:divBdr>
        </w:div>
        <w:div w:id="956109359">
          <w:marLeft w:val="547"/>
          <w:marRight w:val="0"/>
          <w:marTop w:val="0"/>
          <w:marBottom w:val="0"/>
          <w:divBdr>
            <w:top w:val="none" w:sz="0" w:space="0" w:color="auto"/>
            <w:left w:val="none" w:sz="0" w:space="0" w:color="auto"/>
            <w:bottom w:val="none" w:sz="0" w:space="0" w:color="auto"/>
            <w:right w:val="none" w:sz="0" w:space="0" w:color="auto"/>
          </w:divBdr>
        </w:div>
        <w:div w:id="612399203">
          <w:marLeft w:val="547"/>
          <w:marRight w:val="0"/>
          <w:marTop w:val="0"/>
          <w:marBottom w:val="0"/>
          <w:divBdr>
            <w:top w:val="none" w:sz="0" w:space="0" w:color="auto"/>
            <w:left w:val="none" w:sz="0" w:space="0" w:color="auto"/>
            <w:bottom w:val="none" w:sz="0" w:space="0" w:color="auto"/>
            <w:right w:val="none" w:sz="0" w:space="0" w:color="auto"/>
          </w:divBdr>
        </w:div>
        <w:div w:id="693457622">
          <w:marLeft w:val="547"/>
          <w:marRight w:val="0"/>
          <w:marTop w:val="0"/>
          <w:marBottom w:val="0"/>
          <w:divBdr>
            <w:top w:val="none" w:sz="0" w:space="0" w:color="auto"/>
            <w:left w:val="none" w:sz="0" w:space="0" w:color="auto"/>
            <w:bottom w:val="none" w:sz="0" w:space="0" w:color="auto"/>
            <w:right w:val="none" w:sz="0" w:space="0" w:color="auto"/>
          </w:divBdr>
        </w:div>
        <w:div w:id="2053190273">
          <w:marLeft w:val="547"/>
          <w:marRight w:val="0"/>
          <w:marTop w:val="0"/>
          <w:marBottom w:val="0"/>
          <w:divBdr>
            <w:top w:val="none" w:sz="0" w:space="0" w:color="auto"/>
            <w:left w:val="none" w:sz="0" w:space="0" w:color="auto"/>
            <w:bottom w:val="none" w:sz="0" w:space="0" w:color="auto"/>
            <w:right w:val="none" w:sz="0" w:space="0" w:color="auto"/>
          </w:divBdr>
        </w:div>
      </w:divsChild>
    </w:div>
    <w:div w:id="211964059">
      <w:bodyDiv w:val="1"/>
      <w:marLeft w:val="0"/>
      <w:marRight w:val="0"/>
      <w:marTop w:val="300"/>
      <w:marBottom w:val="300"/>
      <w:divBdr>
        <w:top w:val="none" w:sz="0" w:space="0" w:color="auto"/>
        <w:left w:val="none" w:sz="0" w:space="0" w:color="auto"/>
        <w:bottom w:val="none" w:sz="0" w:space="0" w:color="auto"/>
        <w:right w:val="none" w:sz="0" w:space="0" w:color="auto"/>
      </w:divBdr>
      <w:divsChild>
        <w:div w:id="1094474545">
          <w:marLeft w:val="0"/>
          <w:marRight w:val="0"/>
          <w:marTop w:val="100"/>
          <w:marBottom w:val="100"/>
          <w:divBdr>
            <w:top w:val="none" w:sz="0" w:space="0" w:color="auto"/>
            <w:left w:val="single" w:sz="12" w:space="0" w:color="007136"/>
            <w:bottom w:val="none" w:sz="0" w:space="0" w:color="auto"/>
            <w:right w:val="single" w:sz="12" w:space="0" w:color="007136"/>
          </w:divBdr>
          <w:divsChild>
            <w:div w:id="900335568">
              <w:marLeft w:val="0"/>
              <w:marRight w:val="0"/>
              <w:marTop w:val="0"/>
              <w:marBottom w:val="0"/>
              <w:divBdr>
                <w:top w:val="none" w:sz="0" w:space="0" w:color="auto"/>
                <w:left w:val="none" w:sz="0" w:space="0" w:color="auto"/>
                <w:bottom w:val="none" w:sz="0" w:space="0" w:color="auto"/>
                <w:right w:val="none" w:sz="0" w:space="0" w:color="auto"/>
              </w:divBdr>
              <w:divsChild>
                <w:div w:id="1359086410">
                  <w:marLeft w:val="0"/>
                  <w:marRight w:val="0"/>
                  <w:marTop w:val="0"/>
                  <w:marBottom w:val="0"/>
                  <w:divBdr>
                    <w:top w:val="none" w:sz="0" w:space="0" w:color="auto"/>
                    <w:left w:val="none" w:sz="0" w:space="0" w:color="auto"/>
                    <w:bottom w:val="none" w:sz="0" w:space="0" w:color="auto"/>
                    <w:right w:val="none" w:sz="0" w:space="0" w:color="auto"/>
                  </w:divBdr>
                  <w:divsChild>
                    <w:div w:id="7874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37623">
      <w:bodyDiv w:val="1"/>
      <w:marLeft w:val="0"/>
      <w:marRight w:val="0"/>
      <w:marTop w:val="0"/>
      <w:marBottom w:val="0"/>
      <w:divBdr>
        <w:top w:val="none" w:sz="0" w:space="0" w:color="auto"/>
        <w:left w:val="none" w:sz="0" w:space="0" w:color="auto"/>
        <w:bottom w:val="none" w:sz="0" w:space="0" w:color="auto"/>
        <w:right w:val="none" w:sz="0" w:space="0" w:color="auto"/>
      </w:divBdr>
    </w:div>
    <w:div w:id="957220264">
      <w:bodyDiv w:val="1"/>
      <w:marLeft w:val="0"/>
      <w:marRight w:val="0"/>
      <w:marTop w:val="300"/>
      <w:marBottom w:val="300"/>
      <w:divBdr>
        <w:top w:val="none" w:sz="0" w:space="0" w:color="auto"/>
        <w:left w:val="none" w:sz="0" w:space="0" w:color="auto"/>
        <w:bottom w:val="none" w:sz="0" w:space="0" w:color="auto"/>
        <w:right w:val="none" w:sz="0" w:space="0" w:color="auto"/>
      </w:divBdr>
      <w:divsChild>
        <w:div w:id="1882479293">
          <w:marLeft w:val="0"/>
          <w:marRight w:val="0"/>
          <w:marTop w:val="100"/>
          <w:marBottom w:val="100"/>
          <w:divBdr>
            <w:top w:val="none" w:sz="0" w:space="0" w:color="auto"/>
            <w:left w:val="single" w:sz="12" w:space="0" w:color="007136"/>
            <w:bottom w:val="none" w:sz="0" w:space="0" w:color="auto"/>
            <w:right w:val="single" w:sz="12" w:space="0" w:color="007136"/>
          </w:divBdr>
          <w:divsChild>
            <w:div w:id="1206790123">
              <w:marLeft w:val="0"/>
              <w:marRight w:val="0"/>
              <w:marTop w:val="0"/>
              <w:marBottom w:val="0"/>
              <w:divBdr>
                <w:top w:val="none" w:sz="0" w:space="0" w:color="auto"/>
                <w:left w:val="none" w:sz="0" w:space="0" w:color="auto"/>
                <w:bottom w:val="none" w:sz="0" w:space="0" w:color="auto"/>
                <w:right w:val="none" w:sz="0" w:space="0" w:color="auto"/>
              </w:divBdr>
              <w:divsChild>
                <w:div w:id="1454977323">
                  <w:marLeft w:val="0"/>
                  <w:marRight w:val="0"/>
                  <w:marTop w:val="0"/>
                  <w:marBottom w:val="0"/>
                  <w:divBdr>
                    <w:top w:val="none" w:sz="0" w:space="0" w:color="auto"/>
                    <w:left w:val="none" w:sz="0" w:space="0" w:color="auto"/>
                    <w:bottom w:val="none" w:sz="0" w:space="0" w:color="auto"/>
                    <w:right w:val="none" w:sz="0" w:space="0" w:color="auto"/>
                  </w:divBdr>
                  <w:divsChild>
                    <w:div w:id="8924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807672">
      <w:bodyDiv w:val="1"/>
      <w:marLeft w:val="0"/>
      <w:marRight w:val="0"/>
      <w:marTop w:val="0"/>
      <w:marBottom w:val="0"/>
      <w:divBdr>
        <w:top w:val="none" w:sz="0" w:space="0" w:color="auto"/>
        <w:left w:val="none" w:sz="0" w:space="0" w:color="auto"/>
        <w:bottom w:val="none" w:sz="0" w:space="0" w:color="auto"/>
        <w:right w:val="none" w:sz="0" w:space="0" w:color="auto"/>
      </w:divBdr>
    </w:div>
    <w:div w:id="1033506922">
      <w:bodyDiv w:val="1"/>
      <w:marLeft w:val="0"/>
      <w:marRight w:val="0"/>
      <w:marTop w:val="0"/>
      <w:marBottom w:val="0"/>
      <w:divBdr>
        <w:top w:val="none" w:sz="0" w:space="0" w:color="auto"/>
        <w:left w:val="none" w:sz="0" w:space="0" w:color="auto"/>
        <w:bottom w:val="none" w:sz="0" w:space="0" w:color="auto"/>
        <w:right w:val="none" w:sz="0" w:space="0" w:color="auto"/>
      </w:divBdr>
    </w:div>
    <w:div w:id="1240285670">
      <w:bodyDiv w:val="1"/>
      <w:marLeft w:val="0"/>
      <w:marRight w:val="0"/>
      <w:marTop w:val="0"/>
      <w:marBottom w:val="0"/>
      <w:divBdr>
        <w:top w:val="none" w:sz="0" w:space="0" w:color="auto"/>
        <w:left w:val="none" w:sz="0" w:space="0" w:color="auto"/>
        <w:bottom w:val="none" w:sz="0" w:space="0" w:color="auto"/>
        <w:right w:val="none" w:sz="0" w:space="0" w:color="auto"/>
      </w:divBdr>
    </w:div>
    <w:div w:id="1468550791">
      <w:bodyDiv w:val="1"/>
      <w:marLeft w:val="0"/>
      <w:marRight w:val="0"/>
      <w:marTop w:val="0"/>
      <w:marBottom w:val="0"/>
      <w:divBdr>
        <w:top w:val="none" w:sz="0" w:space="0" w:color="auto"/>
        <w:left w:val="none" w:sz="0" w:space="0" w:color="auto"/>
        <w:bottom w:val="none" w:sz="0" w:space="0" w:color="auto"/>
        <w:right w:val="none" w:sz="0" w:space="0" w:color="auto"/>
      </w:divBdr>
    </w:div>
    <w:div w:id="1870364305">
      <w:bodyDiv w:val="1"/>
      <w:marLeft w:val="0"/>
      <w:marRight w:val="0"/>
      <w:marTop w:val="0"/>
      <w:marBottom w:val="0"/>
      <w:divBdr>
        <w:top w:val="none" w:sz="0" w:space="0" w:color="auto"/>
        <w:left w:val="none" w:sz="0" w:space="0" w:color="auto"/>
        <w:bottom w:val="none" w:sz="0" w:space="0" w:color="auto"/>
        <w:right w:val="none" w:sz="0" w:space="0" w:color="auto"/>
      </w:divBdr>
    </w:div>
    <w:div w:id="1894464582">
      <w:bodyDiv w:val="1"/>
      <w:marLeft w:val="0"/>
      <w:marRight w:val="0"/>
      <w:marTop w:val="0"/>
      <w:marBottom w:val="0"/>
      <w:divBdr>
        <w:top w:val="none" w:sz="0" w:space="0" w:color="auto"/>
        <w:left w:val="none" w:sz="0" w:space="0" w:color="auto"/>
        <w:bottom w:val="none" w:sz="0" w:space="0" w:color="auto"/>
        <w:right w:val="none" w:sz="0" w:space="0" w:color="auto"/>
      </w:divBdr>
    </w:div>
    <w:div w:id="1962110475">
      <w:bodyDiv w:val="1"/>
      <w:marLeft w:val="0"/>
      <w:marRight w:val="0"/>
      <w:marTop w:val="0"/>
      <w:marBottom w:val="0"/>
      <w:divBdr>
        <w:top w:val="none" w:sz="0" w:space="0" w:color="auto"/>
        <w:left w:val="none" w:sz="0" w:space="0" w:color="auto"/>
        <w:bottom w:val="none" w:sz="0" w:space="0" w:color="auto"/>
        <w:right w:val="none" w:sz="0" w:space="0" w:color="auto"/>
      </w:divBdr>
    </w:div>
    <w:div w:id="1979724922">
      <w:bodyDiv w:val="1"/>
      <w:marLeft w:val="0"/>
      <w:marRight w:val="0"/>
      <w:marTop w:val="0"/>
      <w:marBottom w:val="0"/>
      <w:divBdr>
        <w:top w:val="none" w:sz="0" w:space="0" w:color="auto"/>
        <w:left w:val="none" w:sz="0" w:space="0" w:color="auto"/>
        <w:bottom w:val="none" w:sz="0" w:space="0" w:color="auto"/>
        <w:right w:val="none" w:sz="0" w:space="0" w:color="auto"/>
      </w:divBdr>
      <w:divsChild>
        <w:div w:id="13514474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2303</Words>
  <Characters>12670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14944</CharactersWithSpaces>
  <SharedDoc>false</SharedDoc>
  <HLinks>
    <vt:vector size="102" baseType="variant">
      <vt:variant>
        <vt:i4>6488124</vt:i4>
      </vt:variant>
      <vt:variant>
        <vt:i4>75</vt:i4>
      </vt:variant>
      <vt:variant>
        <vt:i4>0</vt:i4>
      </vt:variant>
      <vt:variant>
        <vt:i4>5</vt:i4>
      </vt:variant>
      <vt:variant>
        <vt:lpwstr>http://cursosenred.es/cursos/mod/glossary/showentry.php?courseid=2&amp;concept=LEY+ORG%C1NICA+2%2F2006</vt:lpwstr>
      </vt:variant>
      <vt:variant>
        <vt:lpwstr/>
      </vt:variant>
      <vt:variant>
        <vt:i4>6488124</vt:i4>
      </vt:variant>
      <vt:variant>
        <vt:i4>72</vt:i4>
      </vt:variant>
      <vt:variant>
        <vt:i4>0</vt:i4>
      </vt:variant>
      <vt:variant>
        <vt:i4>5</vt:i4>
      </vt:variant>
      <vt:variant>
        <vt:lpwstr>http://cursosenred.es/cursos/mod/glossary/showentry.php?courseid=2&amp;concept=LEY+ORG%C1NICA+2%2F2006</vt:lpwstr>
      </vt:variant>
      <vt:variant>
        <vt:lpwstr/>
      </vt:variant>
      <vt:variant>
        <vt:i4>7077941</vt:i4>
      </vt:variant>
      <vt:variant>
        <vt:i4>69</vt:i4>
      </vt:variant>
      <vt:variant>
        <vt:i4>0</vt:i4>
      </vt:variant>
      <vt:variant>
        <vt:i4>5</vt:i4>
      </vt:variant>
      <vt:variant>
        <vt:lpwstr>http://cursosenred.es/cursos/mod/glossary/showentry.php?courseid=2&amp;concept=LEY+ORG%C1NICA+1%2F1990</vt:lpwstr>
      </vt:variant>
      <vt:variant>
        <vt:lpwstr/>
      </vt:variant>
      <vt:variant>
        <vt:i4>6422576</vt:i4>
      </vt:variant>
      <vt:variant>
        <vt:i4>66</vt:i4>
      </vt:variant>
      <vt:variant>
        <vt:i4>0</vt:i4>
      </vt:variant>
      <vt:variant>
        <vt:i4>5</vt:i4>
      </vt:variant>
      <vt:variant>
        <vt:lpwstr>http://cursosenred.es/cursos/mod/glossary/showentry.php?courseid=2&amp;concept=Ciclo+formativo</vt:lpwstr>
      </vt:variant>
      <vt:variant>
        <vt:lpwstr/>
      </vt:variant>
      <vt:variant>
        <vt:i4>1441874</vt:i4>
      </vt:variant>
      <vt:variant>
        <vt:i4>63</vt:i4>
      </vt:variant>
      <vt:variant>
        <vt:i4>0</vt:i4>
      </vt:variant>
      <vt:variant>
        <vt:i4>5</vt:i4>
      </vt:variant>
      <vt:variant>
        <vt:lpwstr>http://cursosenred.es/cursos/mod/glossary/showentry.php?courseid=2&amp;concept=Capacidades+terminales</vt:lpwstr>
      </vt:variant>
      <vt:variant>
        <vt:lpwstr/>
      </vt:variant>
      <vt:variant>
        <vt:i4>6422576</vt:i4>
      </vt:variant>
      <vt:variant>
        <vt:i4>60</vt:i4>
      </vt:variant>
      <vt:variant>
        <vt:i4>0</vt:i4>
      </vt:variant>
      <vt:variant>
        <vt:i4>5</vt:i4>
      </vt:variant>
      <vt:variant>
        <vt:lpwstr>http://cursosenred.es/cursos/mod/glossary/showentry.php?courseid=2&amp;concept=Ciclo+formativo</vt:lpwstr>
      </vt:variant>
      <vt:variant>
        <vt:lpwstr/>
      </vt:variant>
      <vt:variant>
        <vt:i4>4128879</vt:i4>
      </vt:variant>
      <vt:variant>
        <vt:i4>57</vt:i4>
      </vt:variant>
      <vt:variant>
        <vt:i4>0</vt:i4>
      </vt:variant>
      <vt:variant>
        <vt:i4>5</vt:i4>
      </vt:variant>
      <vt:variant>
        <vt:lpwstr>http://cursosenred.es/cursos/mod/glossary/showentry.php?courseid=2&amp;concept=M%F3dulo+profesional</vt:lpwstr>
      </vt:variant>
      <vt:variant>
        <vt:lpwstr/>
      </vt:variant>
      <vt:variant>
        <vt:i4>1441874</vt:i4>
      </vt:variant>
      <vt:variant>
        <vt:i4>54</vt:i4>
      </vt:variant>
      <vt:variant>
        <vt:i4>0</vt:i4>
      </vt:variant>
      <vt:variant>
        <vt:i4>5</vt:i4>
      </vt:variant>
      <vt:variant>
        <vt:lpwstr>http://cursosenred.es/cursos/mod/glossary/showentry.php?courseid=2&amp;concept=Capacidades+terminales</vt:lpwstr>
      </vt:variant>
      <vt:variant>
        <vt:lpwstr/>
      </vt:variant>
      <vt:variant>
        <vt:i4>6422576</vt:i4>
      </vt:variant>
      <vt:variant>
        <vt:i4>51</vt:i4>
      </vt:variant>
      <vt:variant>
        <vt:i4>0</vt:i4>
      </vt:variant>
      <vt:variant>
        <vt:i4>5</vt:i4>
      </vt:variant>
      <vt:variant>
        <vt:lpwstr>http://cursosenred.es/cursos/mod/glossary/showentry.php?courseid=2&amp;concept=Ciclo+formativo</vt:lpwstr>
      </vt:variant>
      <vt:variant>
        <vt:lpwstr/>
      </vt:variant>
      <vt:variant>
        <vt:i4>1376310</vt:i4>
      </vt:variant>
      <vt:variant>
        <vt:i4>44</vt:i4>
      </vt:variant>
      <vt:variant>
        <vt:i4>0</vt:i4>
      </vt:variant>
      <vt:variant>
        <vt:i4>5</vt:i4>
      </vt:variant>
      <vt:variant>
        <vt:lpwstr/>
      </vt:variant>
      <vt:variant>
        <vt:lpwstr>_Toc243456241</vt:lpwstr>
      </vt:variant>
      <vt:variant>
        <vt:i4>1376310</vt:i4>
      </vt:variant>
      <vt:variant>
        <vt:i4>38</vt:i4>
      </vt:variant>
      <vt:variant>
        <vt:i4>0</vt:i4>
      </vt:variant>
      <vt:variant>
        <vt:i4>5</vt:i4>
      </vt:variant>
      <vt:variant>
        <vt:lpwstr/>
      </vt:variant>
      <vt:variant>
        <vt:lpwstr>_Toc243456240</vt:lpwstr>
      </vt:variant>
      <vt:variant>
        <vt:i4>1179702</vt:i4>
      </vt:variant>
      <vt:variant>
        <vt:i4>32</vt:i4>
      </vt:variant>
      <vt:variant>
        <vt:i4>0</vt:i4>
      </vt:variant>
      <vt:variant>
        <vt:i4>5</vt:i4>
      </vt:variant>
      <vt:variant>
        <vt:lpwstr/>
      </vt:variant>
      <vt:variant>
        <vt:lpwstr>_Toc243456239</vt:lpwstr>
      </vt:variant>
      <vt:variant>
        <vt:i4>1179702</vt:i4>
      </vt:variant>
      <vt:variant>
        <vt:i4>26</vt:i4>
      </vt:variant>
      <vt:variant>
        <vt:i4>0</vt:i4>
      </vt:variant>
      <vt:variant>
        <vt:i4>5</vt:i4>
      </vt:variant>
      <vt:variant>
        <vt:lpwstr/>
      </vt:variant>
      <vt:variant>
        <vt:lpwstr>_Toc243456238</vt:lpwstr>
      </vt:variant>
      <vt:variant>
        <vt:i4>1179702</vt:i4>
      </vt:variant>
      <vt:variant>
        <vt:i4>20</vt:i4>
      </vt:variant>
      <vt:variant>
        <vt:i4>0</vt:i4>
      </vt:variant>
      <vt:variant>
        <vt:i4>5</vt:i4>
      </vt:variant>
      <vt:variant>
        <vt:lpwstr/>
      </vt:variant>
      <vt:variant>
        <vt:lpwstr>_Toc243456237</vt:lpwstr>
      </vt:variant>
      <vt:variant>
        <vt:i4>1179702</vt:i4>
      </vt:variant>
      <vt:variant>
        <vt:i4>14</vt:i4>
      </vt:variant>
      <vt:variant>
        <vt:i4>0</vt:i4>
      </vt:variant>
      <vt:variant>
        <vt:i4>5</vt:i4>
      </vt:variant>
      <vt:variant>
        <vt:lpwstr/>
      </vt:variant>
      <vt:variant>
        <vt:lpwstr>_Toc243456236</vt:lpwstr>
      </vt:variant>
      <vt:variant>
        <vt:i4>1179702</vt:i4>
      </vt:variant>
      <vt:variant>
        <vt:i4>8</vt:i4>
      </vt:variant>
      <vt:variant>
        <vt:i4>0</vt:i4>
      </vt:variant>
      <vt:variant>
        <vt:i4>5</vt:i4>
      </vt:variant>
      <vt:variant>
        <vt:lpwstr/>
      </vt:variant>
      <vt:variant>
        <vt:lpwstr>_Toc243456235</vt:lpwstr>
      </vt:variant>
      <vt:variant>
        <vt:i4>1179702</vt:i4>
      </vt:variant>
      <vt:variant>
        <vt:i4>2</vt:i4>
      </vt:variant>
      <vt:variant>
        <vt:i4>0</vt:i4>
      </vt:variant>
      <vt:variant>
        <vt:i4>5</vt:i4>
      </vt:variant>
      <vt:variant>
        <vt:lpwstr/>
      </vt:variant>
      <vt:variant>
        <vt:lpwstr>_Toc243456234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MTV</dc:creator>
  <cp:lastModifiedBy>N'OEL MÁRQUEZ</cp:lastModifiedBy>
  <cp:revision>2</cp:revision>
  <cp:lastPrinted>2009-10-23T15:33:00Z</cp:lastPrinted>
  <dcterms:created xsi:type="dcterms:W3CDTF">2019-04-23T14:26:00Z</dcterms:created>
  <dcterms:modified xsi:type="dcterms:W3CDTF">2019-04-23T14:26:00Z</dcterms:modified>
</cp:coreProperties>
</file>