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06988656"/>
    <w:bookmarkStart w:id="1" w:name="_Toc198176248"/>
    <w:bookmarkStart w:id="2" w:name="_GoBack"/>
    <w:bookmarkEnd w:id="2"/>
    <w:p w:rsidR="007C6B2C" w:rsidRDefault="005E7489">
      <w:pPr>
        <w:pStyle w:val="TDC1"/>
        <w:tabs>
          <w:tab w:val="right" w:leader="underscore" w:pos="10194"/>
        </w:tabs>
        <w:rPr>
          <w:rFonts w:asciiTheme="minorHAnsi" w:eastAsiaTheme="minorEastAsia" w:hAnsiTheme="minorHAnsi" w:cstheme="minorBidi"/>
          <w:b w:val="0"/>
          <w:bCs w:val="0"/>
          <w:i w:val="0"/>
          <w:iCs w:val="0"/>
          <w:noProof/>
          <w:sz w:val="22"/>
          <w:szCs w:val="22"/>
        </w:rPr>
      </w:pPr>
      <w:r>
        <w:fldChar w:fldCharType="begin"/>
      </w:r>
      <w:r w:rsidR="00BD4D3C">
        <w:instrText xml:space="preserve"> TOC \o "1-3" \h \z \u </w:instrText>
      </w:r>
      <w:r>
        <w:fldChar w:fldCharType="separate"/>
      </w:r>
      <w:hyperlink w:anchor="_Toc464935382" w:history="1">
        <w:r w:rsidR="007C6B2C" w:rsidRPr="00212041">
          <w:rPr>
            <w:rStyle w:val="Hipervnculo"/>
            <w:noProof/>
          </w:rPr>
          <w:t>8.EVALUACIÓN.</w:t>
        </w:r>
        <w:r w:rsidR="007C6B2C">
          <w:rPr>
            <w:noProof/>
            <w:webHidden/>
          </w:rPr>
          <w:tab/>
        </w:r>
        <w:r w:rsidR="007C6B2C">
          <w:rPr>
            <w:noProof/>
            <w:webHidden/>
          </w:rPr>
          <w:fldChar w:fldCharType="begin"/>
        </w:r>
        <w:r w:rsidR="007C6B2C">
          <w:rPr>
            <w:noProof/>
            <w:webHidden/>
          </w:rPr>
          <w:instrText xml:space="preserve"> PAGEREF _Toc464935382 \h </w:instrText>
        </w:r>
        <w:r w:rsidR="007C6B2C">
          <w:rPr>
            <w:noProof/>
            <w:webHidden/>
          </w:rPr>
        </w:r>
        <w:r w:rsidR="007C6B2C">
          <w:rPr>
            <w:noProof/>
            <w:webHidden/>
          </w:rPr>
          <w:fldChar w:fldCharType="separate"/>
        </w:r>
        <w:r w:rsidR="007C6B2C">
          <w:rPr>
            <w:noProof/>
            <w:webHidden/>
          </w:rPr>
          <w:t>2</w:t>
        </w:r>
        <w:r w:rsidR="007C6B2C">
          <w:rPr>
            <w:noProof/>
            <w:webHidden/>
          </w:rPr>
          <w:fldChar w:fldCharType="end"/>
        </w:r>
      </w:hyperlink>
    </w:p>
    <w:p w:rsidR="007C6B2C" w:rsidRDefault="00CA720D">
      <w:pPr>
        <w:pStyle w:val="TDC2"/>
        <w:tabs>
          <w:tab w:val="right" w:leader="underscore" w:pos="10194"/>
        </w:tabs>
        <w:rPr>
          <w:rFonts w:asciiTheme="minorHAnsi" w:eastAsiaTheme="minorEastAsia" w:hAnsiTheme="minorHAnsi" w:cstheme="minorBidi"/>
          <w:b w:val="0"/>
          <w:bCs w:val="0"/>
          <w:noProof/>
        </w:rPr>
      </w:pPr>
      <w:hyperlink w:anchor="_Toc464935383" w:history="1">
        <w:r w:rsidR="007C6B2C" w:rsidRPr="00212041">
          <w:rPr>
            <w:rStyle w:val="Hipervnculo"/>
            <w:noProof/>
          </w:rPr>
          <w:t>8.1. EVALUACIÓN DEL PROCESO DE ENSEÑANZA</w:t>
        </w:r>
        <w:r w:rsidR="007C6B2C">
          <w:rPr>
            <w:noProof/>
            <w:webHidden/>
          </w:rPr>
          <w:tab/>
        </w:r>
        <w:r w:rsidR="007C6B2C">
          <w:rPr>
            <w:noProof/>
            <w:webHidden/>
          </w:rPr>
          <w:fldChar w:fldCharType="begin"/>
        </w:r>
        <w:r w:rsidR="007C6B2C">
          <w:rPr>
            <w:noProof/>
            <w:webHidden/>
          </w:rPr>
          <w:instrText xml:space="preserve"> PAGEREF _Toc464935383 \h </w:instrText>
        </w:r>
        <w:r w:rsidR="007C6B2C">
          <w:rPr>
            <w:noProof/>
            <w:webHidden/>
          </w:rPr>
        </w:r>
        <w:r w:rsidR="007C6B2C">
          <w:rPr>
            <w:noProof/>
            <w:webHidden/>
          </w:rPr>
          <w:fldChar w:fldCharType="separate"/>
        </w:r>
        <w:r w:rsidR="007C6B2C">
          <w:rPr>
            <w:noProof/>
            <w:webHidden/>
          </w:rPr>
          <w:t>2</w:t>
        </w:r>
        <w:r w:rsidR="007C6B2C">
          <w:rPr>
            <w:noProof/>
            <w:webHidden/>
          </w:rPr>
          <w:fldChar w:fldCharType="end"/>
        </w:r>
      </w:hyperlink>
    </w:p>
    <w:p w:rsidR="007C6B2C" w:rsidRDefault="00CA720D">
      <w:pPr>
        <w:pStyle w:val="TDC2"/>
        <w:tabs>
          <w:tab w:val="right" w:leader="underscore" w:pos="10194"/>
        </w:tabs>
        <w:rPr>
          <w:rFonts w:asciiTheme="minorHAnsi" w:eastAsiaTheme="minorEastAsia" w:hAnsiTheme="minorHAnsi" w:cstheme="minorBidi"/>
          <w:b w:val="0"/>
          <w:bCs w:val="0"/>
          <w:noProof/>
        </w:rPr>
      </w:pPr>
      <w:hyperlink w:anchor="_Toc464935384" w:history="1">
        <w:r w:rsidR="007C6B2C" w:rsidRPr="00212041">
          <w:rPr>
            <w:rStyle w:val="Hipervnculo"/>
            <w:noProof/>
          </w:rPr>
          <w:t>8.2. EVALUACIÓN DEL PROCESO DE APRENDIZAJE. PROCEDIMIENTOS DE EVALUACIÓN.</w:t>
        </w:r>
        <w:r w:rsidR="007C6B2C">
          <w:rPr>
            <w:noProof/>
            <w:webHidden/>
          </w:rPr>
          <w:tab/>
        </w:r>
        <w:r w:rsidR="007C6B2C">
          <w:rPr>
            <w:noProof/>
            <w:webHidden/>
          </w:rPr>
          <w:fldChar w:fldCharType="begin"/>
        </w:r>
        <w:r w:rsidR="007C6B2C">
          <w:rPr>
            <w:noProof/>
            <w:webHidden/>
          </w:rPr>
          <w:instrText xml:space="preserve"> PAGEREF _Toc464935384 \h </w:instrText>
        </w:r>
        <w:r w:rsidR="007C6B2C">
          <w:rPr>
            <w:noProof/>
            <w:webHidden/>
          </w:rPr>
        </w:r>
        <w:r w:rsidR="007C6B2C">
          <w:rPr>
            <w:noProof/>
            <w:webHidden/>
          </w:rPr>
          <w:fldChar w:fldCharType="separate"/>
        </w:r>
        <w:r w:rsidR="007C6B2C">
          <w:rPr>
            <w:noProof/>
            <w:webHidden/>
          </w:rPr>
          <w:t>3</w:t>
        </w:r>
        <w:r w:rsidR="007C6B2C">
          <w:rPr>
            <w:noProof/>
            <w:webHidden/>
          </w:rPr>
          <w:fldChar w:fldCharType="end"/>
        </w:r>
      </w:hyperlink>
    </w:p>
    <w:p w:rsidR="007C6B2C" w:rsidRDefault="00CA720D">
      <w:pPr>
        <w:pStyle w:val="TDC2"/>
        <w:tabs>
          <w:tab w:val="right" w:leader="underscore" w:pos="10194"/>
        </w:tabs>
        <w:rPr>
          <w:rFonts w:asciiTheme="minorHAnsi" w:eastAsiaTheme="minorEastAsia" w:hAnsiTheme="minorHAnsi" w:cstheme="minorBidi"/>
          <w:b w:val="0"/>
          <w:bCs w:val="0"/>
          <w:noProof/>
        </w:rPr>
      </w:pPr>
      <w:hyperlink w:anchor="_Toc464935385" w:history="1">
        <w:r w:rsidR="007C6B2C" w:rsidRPr="00212041">
          <w:rPr>
            <w:rStyle w:val="Hipervnculo"/>
            <w:noProof/>
          </w:rPr>
          <w:t>8.3. CRITERIOS DE EVALUACIÓN.</w:t>
        </w:r>
        <w:r w:rsidR="007C6B2C">
          <w:rPr>
            <w:noProof/>
            <w:webHidden/>
          </w:rPr>
          <w:tab/>
        </w:r>
        <w:r w:rsidR="007C6B2C">
          <w:rPr>
            <w:noProof/>
            <w:webHidden/>
          </w:rPr>
          <w:fldChar w:fldCharType="begin"/>
        </w:r>
        <w:r w:rsidR="007C6B2C">
          <w:rPr>
            <w:noProof/>
            <w:webHidden/>
          </w:rPr>
          <w:instrText xml:space="preserve"> PAGEREF _Toc464935385 \h </w:instrText>
        </w:r>
        <w:r w:rsidR="007C6B2C">
          <w:rPr>
            <w:noProof/>
            <w:webHidden/>
          </w:rPr>
        </w:r>
        <w:r w:rsidR="007C6B2C">
          <w:rPr>
            <w:noProof/>
            <w:webHidden/>
          </w:rPr>
          <w:fldChar w:fldCharType="separate"/>
        </w:r>
        <w:r w:rsidR="007C6B2C">
          <w:rPr>
            <w:noProof/>
            <w:webHidden/>
          </w:rPr>
          <w:t>4</w:t>
        </w:r>
        <w:r w:rsidR="007C6B2C">
          <w:rPr>
            <w:noProof/>
            <w:webHidden/>
          </w:rPr>
          <w:fldChar w:fldCharType="end"/>
        </w:r>
      </w:hyperlink>
    </w:p>
    <w:p w:rsidR="007C6B2C" w:rsidRDefault="00CA720D">
      <w:pPr>
        <w:pStyle w:val="TDC2"/>
        <w:tabs>
          <w:tab w:val="right" w:leader="underscore" w:pos="10194"/>
        </w:tabs>
        <w:rPr>
          <w:rFonts w:asciiTheme="minorHAnsi" w:eastAsiaTheme="minorEastAsia" w:hAnsiTheme="minorHAnsi" w:cstheme="minorBidi"/>
          <w:b w:val="0"/>
          <w:bCs w:val="0"/>
          <w:noProof/>
        </w:rPr>
      </w:pPr>
      <w:hyperlink w:anchor="_Toc464935386" w:history="1">
        <w:r w:rsidR="007C6B2C" w:rsidRPr="00212041">
          <w:rPr>
            <w:rStyle w:val="Hipervnculo"/>
            <w:noProof/>
          </w:rPr>
          <w:t>8.4. INSTRUMENTOS DE EVALUACIÓN</w:t>
        </w:r>
        <w:r w:rsidR="007C6B2C">
          <w:rPr>
            <w:noProof/>
            <w:webHidden/>
          </w:rPr>
          <w:tab/>
        </w:r>
        <w:r w:rsidR="007C6B2C">
          <w:rPr>
            <w:noProof/>
            <w:webHidden/>
          </w:rPr>
          <w:fldChar w:fldCharType="begin"/>
        </w:r>
        <w:r w:rsidR="007C6B2C">
          <w:rPr>
            <w:noProof/>
            <w:webHidden/>
          </w:rPr>
          <w:instrText xml:space="preserve"> PAGEREF _Toc464935386 \h </w:instrText>
        </w:r>
        <w:r w:rsidR="007C6B2C">
          <w:rPr>
            <w:noProof/>
            <w:webHidden/>
          </w:rPr>
        </w:r>
        <w:r w:rsidR="007C6B2C">
          <w:rPr>
            <w:noProof/>
            <w:webHidden/>
          </w:rPr>
          <w:fldChar w:fldCharType="separate"/>
        </w:r>
        <w:r w:rsidR="007C6B2C">
          <w:rPr>
            <w:noProof/>
            <w:webHidden/>
          </w:rPr>
          <w:t>5</w:t>
        </w:r>
        <w:r w:rsidR="007C6B2C">
          <w:rPr>
            <w:noProof/>
            <w:webHidden/>
          </w:rPr>
          <w:fldChar w:fldCharType="end"/>
        </w:r>
      </w:hyperlink>
    </w:p>
    <w:p w:rsidR="007C6B2C" w:rsidRDefault="00CA720D">
      <w:pPr>
        <w:pStyle w:val="TDC2"/>
        <w:tabs>
          <w:tab w:val="right" w:leader="underscore" w:pos="10194"/>
        </w:tabs>
        <w:rPr>
          <w:rFonts w:asciiTheme="minorHAnsi" w:eastAsiaTheme="minorEastAsia" w:hAnsiTheme="minorHAnsi" w:cstheme="minorBidi"/>
          <w:b w:val="0"/>
          <w:bCs w:val="0"/>
          <w:noProof/>
        </w:rPr>
      </w:pPr>
      <w:hyperlink w:anchor="_Toc464935387" w:history="1">
        <w:r w:rsidR="007C6B2C" w:rsidRPr="00212041">
          <w:rPr>
            <w:rStyle w:val="Hipervnculo"/>
            <w:noProof/>
          </w:rPr>
          <w:t>8.5.  CRITERIOS DE CALIFICACIÓN.</w:t>
        </w:r>
        <w:r w:rsidR="007C6B2C">
          <w:rPr>
            <w:noProof/>
            <w:webHidden/>
          </w:rPr>
          <w:tab/>
        </w:r>
        <w:r w:rsidR="007C6B2C">
          <w:rPr>
            <w:noProof/>
            <w:webHidden/>
          </w:rPr>
          <w:fldChar w:fldCharType="begin"/>
        </w:r>
        <w:r w:rsidR="007C6B2C">
          <w:rPr>
            <w:noProof/>
            <w:webHidden/>
          </w:rPr>
          <w:instrText xml:space="preserve"> PAGEREF _Toc464935387 \h </w:instrText>
        </w:r>
        <w:r w:rsidR="007C6B2C">
          <w:rPr>
            <w:noProof/>
            <w:webHidden/>
          </w:rPr>
        </w:r>
        <w:r w:rsidR="007C6B2C">
          <w:rPr>
            <w:noProof/>
            <w:webHidden/>
          </w:rPr>
          <w:fldChar w:fldCharType="separate"/>
        </w:r>
        <w:r w:rsidR="007C6B2C">
          <w:rPr>
            <w:noProof/>
            <w:webHidden/>
          </w:rPr>
          <w:t>7</w:t>
        </w:r>
        <w:r w:rsidR="007C6B2C">
          <w:rPr>
            <w:noProof/>
            <w:webHidden/>
          </w:rPr>
          <w:fldChar w:fldCharType="end"/>
        </w:r>
      </w:hyperlink>
    </w:p>
    <w:p w:rsidR="007C6B2C" w:rsidRDefault="00CA720D">
      <w:pPr>
        <w:pStyle w:val="TDC2"/>
        <w:tabs>
          <w:tab w:val="right" w:leader="underscore" w:pos="10194"/>
        </w:tabs>
        <w:rPr>
          <w:rFonts w:asciiTheme="minorHAnsi" w:eastAsiaTheme="minorEastAsia" w:hAnsiTheme="minorHAnsi" w:cstheme="minorBidi"/>
          <w:b w:val="0"/>
          <w:bCs w:val="0"/>
          <w:noProof/>
        </w:rPr>
      </w:pPr>
      <w:hyperlink w:anchor="_Toc464935388" w:history="1">
        <w:r w:rsidR="007C6B2C" w:rsidRPr="00212041">
          <w:rPr>
            <w:rStyle w:val="Hipervnculo"/>
            <w:noProof/>
          </w:rPr>
          <w:t>8.6.  SESIONES DE EVALUACIÓN</w:t>
        </w:r>
        <w:r w:rsidR="007C6B2C">
          <w:rPr>
            <w:noProof/>
            <w:webHidden/>
          </w:rPr>
          <w:tab/>
        </w:r>
        <w:r w:rsidR="007C6B2C">
          <w:rPr>
            <w:noProof/>
            <w:webHidden/>
          </w:rPr>
          <w:fldChar w:fldCharType="begin"/>
        </w:r>
        <w:r w:rsidR="007C6B2C">
          <w:rPr>
            <w:noProof/>
            <w:webHidden/>
          </w:rPr>
          <w:instrText xml:space="preserve"> PAGEREF _Toc464935388 \h </w:instrText>
        </w:r>
        <w:r w:rsidR="007C6B2C">
          <w:rPr>
            <w:noProof/>
            <w:webHidden/>
          </w:rPr>
        </w:r>
        <w:r w:rsidR="007C6B2C">
          <w:rPr>
            <w:noProof/>
            <w:webHidden/>
          </w:rPr>
          <w:fldChar w:fldCharType="separate"/>
        </w:r>
        <w:r w:rsidR="007C6B2C">
          <w:rPr>
            <w:noProof/>
            <w:webHidden/>
          </w:rPr>
          <w:t>10</w:t>
        </w:r>
        <w:r w:rsidR="007C6B2C">
          <w:rPr>
            <w:noProof/>
            <w:webHidden/>
          </w:rPr>
          <w:fldChar w:fldCharType="end"/>
        </w:r>
      </w:hyperlink>
    </w:p>
    <w:p w:rsidR="007C6B2C" w:rsidRDefault="00CA720D">
      <w:pPr>
        <w:pStyle w:val="TDC2"/>
        <w:tabs>
          <w:tab w:val="right" w:leader="underscore" w:pos="10194"/>
        </w:tabs>
        <w:rPr>
          <w:rFonts w:asciiTheme="minorHAnsi" w:eastAsiaTheme="minorEastAsia" w:hAnsiTheme="minorHAnsi" w:cstheme="minorBidi"/>
          <w:b w:val="0"/>
          <w:bCs w:val="0"/>
          <w:noProof/>
        </w:rPr>
      </w:pPr>
      <w:hyperlink w:anchor="_Toc464935389" w:history="1">
        <w:r w:rsidR="007C6B2C" w:rsidRPr="00212041">
          <w:rPr>
            <w:rStyle w:val="Hipervnculo"/>
            <w:noProof/>
          </w:rPr>
          <w:t>8.7. SISTEMAS Y CRITERIOS DE RECUPERACIÓN:</w:t>
        </w:r>
        <w:r w:rsidR="007C6B2C">
          <w:rPr>
            <w:noProof/>
            <w:webHidden/>
          </w:rPr>
          <w:tab/>
        </w:r>
        <w:r w:rsidR="007C6B2C">
          <w:rPr>
            <w:noProof/>
            <w:webHidden/>
          </w:rPr>
          <w:fldChar w:fldCharType="begin"/>
        </w:r>
        <w:r w:rsidR="007C6B2C">
          <w:rPr>
            <w:noProof/>
            <w:webHidden/>
          </w:rPr>
          <w:instrText xml:space="preserve"> PAGEREF _Toc464935389 \h </w:instrText>
        </w:r>
        <w:r w:rsidR="007C6B2C">
          <w:rPr>
            <w:noProof/>
            <w:webHidden/>
          </w:rPr>
        </w:r>
        <w:r w:rsidR="007C6B2C">
          <w:rPr>
            <w:noProof/>
            <w:webHidden/>
          </w:rPr>
          <w:fldChar w:fldCharType="separate"/>
        </w:r>
        <w:r w:rsidR="007C6B2C">
          <w:rPr>
            <w:noProof/>
            <w:webHidden/>
          </w:rPr>
          <w:t>10</w:t>
        </w:r>
        <w:r w:rsidR="007C6B2C">
          <w:rPr>
            <w:noProof/>
            <w:webHidden/>
          </w:rPr>
          <w:fldChar w:fldCharType="end"/>
        </w:r>
      </w:hyperlink>
    </w:p>
    <w:p w:rsidR="00AC4DB4" w:rsidRDefault="005E7489" w:rsidP="00AC4DB4">
      <w:pPr>
        <w:pStyle w:val="Ttulo1"/>
      </w:pPr>
      <w:r>
        <w:fldChar w:fldCharType="end"/>
      </w:r>
      <w:bookmarkEnd w:id="0"/>
      <w:bookmarkEnd w:id="1"/>
    </w:p>
    <w:p w:rsidR="00572A9A" w:rsidRPr="00E00FF5" w:rsidRDefault="00AC4DB4" w:rsidP="00E00FF5">
      <w:pPr>
        <w:rPr>
          <w:color w:val="244061" w:themeColor="accent1" w:themeShade="80"/>
          <w:spacing w:val="40"/>
          <w:kern w:val="32"/>
          <w:sz w:val="32"/>
          <w:szCs w:val="96"/>
          <w:lang w:val="es-ES_tradnl"/>
        </w:rPr>
      </w:pPr>
      <w:r>
        <w:br w:type="page"/>
      </w:r>
    </w:p>
    <w:p w:rsidR="00B7167A" w:rsidRDefault="00A43A3E" w:rsidP="00A43A3E">
      <w:pPr>
        <w:pStyle w:val="Ttulo1"/>
      </w:pPr>
      <w:bookmarkStart w:id="3" w:name="_Toc464935382"/>
      <w:r>
        <w:lastRenderedPageBreak/>
        <w:t>8.</w:t>
      </w:r>
      <w:r w:rsidR="00F76328">
        <w:t>EVALUACIÓN</w:t>
      </w:r>
      <w:r w:rsidR="00F76328" w:rsidRPr="00D2015D">
        <w:t>.</w:t>
      </w:r>
      <w:bookmarkEnd w:id="3"/>
    </w:p>
    <w:p w:rsidR="00720BAF" w:rsidRPr="003E4C58" w:rsidRDefault="00720BAF" w:rsidP="00720BAF">
      <w:pPr>
        <w:rPr>
          <w:rFonts w:eastAsia="Calibri"/>
          <w:b/>
          <w:bCs/>
          <w:iCs/>
          <w:caps/>
          <w:noProof/>
          <w:color w:val="0070C0"/>
        </w:rPr>
      </w:pPr>
      <w:r w:rsidRPr="003E4C58">
        <w:rPr>
          <w:color w:val="0070C0"/>
          <w:lang w:val="es-ES_tradnl"/>
        </w:rPr>
        <w:t xml:space="preserve">Para la evaluación tendremos en consideración lo establecido en el </w:t>
      </w:r>
      <w:r w:rsidRPr="003E4C58">
        <w:rPr>
          <w:rFonts w:eastAsia="Calibri"/>
          <w:b/>
          <w:i/>
          <w:color w:val="0070C0"/>
        </w:rPr>
        <w:t>DECRETO 327/2010, de 13 de julio, por el que se aprueba el Reglamento Orgánico de los Institutos de Educación Secundaria</w:t>
      </w:r>
      <w:r w:rsidRPr="003E4C58">
        <w:rPr>
          <w:rFonts w:eastAsia="Calibri"/>
          <w:color w:val="0070C0"/>
        </w:rPr>
        <w:t>, en el artículo 29 las programaciones didácticas apartado f):</w:t>
      </w:r>
      <w:r w:rsidRPr="003E4C58">
        <w:rPr>
          <w:rFonts w:eastAsia="Calibri"/>
          <w:b/>
          <w:bCs/>
          <w:iCs/>
          <w:caps/>
          <w:noProof/>
          <w:color w:val="0070C0"/>
        </w:rPr>
        <w:t xml:space="preserve"> </w:t>
      </w:r>
    </w:p>
    <w:p w:rsidR="00720BAF" w:rsidRPr="003E4C58" w:rsidRDefault="00720BAF" w:rsidP="00720BAF">
      <w:pPr>
        <w:autoSpaceDE w:val="0"/>
        <w:autoSpaceDN w:val="0"/>
        <w:adjustRightInd w:val="0"/>
        <w:spacing w:before="0" w:after="0" w:line="240" w:lineRule="auto"/>
        <w:ind w:firstLine="0"/>
        <w:jc w:val="center"/>
        <w:rPr>
          <w:color w:val="0070C0"/>
          <w:lang w:val="es-ES_tradnl"/>
        </w:rPr>
      </w:pPr>
      <w:r w:rsidRPr="003E4C58">
        <w:rPr>
          <w:rFonts w:ascii="NewsGotT-Regu" w:eastAsia="Calibri" w:hAnsi="NewsGotT-Regu" w:cs="NewsGotT-Regu"/>
          <w:b/>
          <w:bCs/>
          <w:iCs/>
          <w:caps/>
          <w:noProof/>
          <w:color w:val="0070C0"/>
          <w:sz w:val="20"/>
          <w:szCs w:val="20"/>
        </w:rPr>
        <w:drawing>
          <wp:inline distT="0" distB="0" distL="0" distR="0" wp14:anchorId="512F8A64" wp14:editId="27DD0847">
            <wp:extent cx="4089197" cy="50293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4992" cy="527011"/>
                    </a:xfrm>
                    <a:prstGeom prst="rect">
                      <a:avLst/>
                    </a:prstGeom>
                    <a:noFill/>
                    <a:ln>
                      <a:noFill/>
                    </a:ln>
                  </pic:spPr>
                </pic:pic>
              </a:graphicData>
            </a:graphic>
          </wp:inline>
        </w:drawing>
      </w:r>
    </w:p>
    <w:p w:rsidR="00720BAF" w:rsidRPr="003E4C58" w:rsidRDefault="00720BAF" w:rsidP="00720BAF">
      <w:pPr>
        <w:rPr>
          <w:color w:val="0070C0"/>
          <w:lang w:val="es-ES_tradnl"/>
        </w:rPr>
      </w:pPr>
      <w:r w:rsidRPr="003E4C58">
        <w:rPr>
          <w:color w:val="0070C0"/>
          <w:lang w:val="es-ES_tradnl"/>
        </w:rPr>
        <w:t>Debemos añadir los instrumentos de evaluación que van a ser utilizados.</w:t>
      </w:r>
    </w:p>
    <w:p w:rsidR="00720BAF" w:rsidRPr="003E4C58" w:rsidRDefault="00720BAF" w:rsidP="00720BAF">
      <w:pPr>
        <w:rPr>
          <w:color w:val="0070C0"/>
          <w:lang w:val="es-ES_tradnl"/>
        </w:rPr>
      </w:pPr>
      <w:r w:rsidRPr="003E4C58">
        <w:rPr>
          <w:color w:val="0070C0"/>
          <w:lang w:val="es-ES_tradnl"/>
        </w:rPr>
        <w:t xml:space="preserve">Además tendremos en consideración lo establecido en </w:t>
      </w:r>
      <w:r w:rsidRPr="003E4C58">
        <w:rPr>
          <w:b/>
          <w:i/>
          <w:color w:val="0070C0"/>
          <w:lang w:val="es-ES_tradnl"/>
        </w:rPr>
        <w:t>ORDEN de 29 de septiembre de 2010, por la que se regula la evaluación, certificación, acreditación y titulación académica del alumnado que cursa enseñanzas de formación profesional inicial que forma parte del sistema educativo en la Comunidad Autónoma de Andalucía</w:t>
      </w:r>
      <w:r w:rsidR="003E4C58" w:rsidRPr="003E4C58">
        <w:rPr>
          <w:color w:val="0070C0"/>
          <w:lang w:val="es-ES_tradnl"/>
        </w:rPr>
        <w:t>, en el artículo 3 Criterios de evaluación, en sus apartados 1,2 y 3:</w:t>
      </w:r>
    </w:p>
    <w:p w:rsidR="003E4C58" w:rsidRDefault="003E4C58" w:rsidP="00720BAF">
      <w:pPr>
        <w:rPr>
          <w:lang w:val="es-ES_tradnl"/>
        </w:rPr>
      </w:pPr>
      <w:r w:rsidRPr="003E4C58">
        <w:rPr>
          <w:noProof/>
          <w:color w:val="0070C0"/>
        </w:rPr>
        <w:drawing>
          <wp:inline distT="0" distB="0" distL="0" distR="0" wp14:anchorId="65935F7C" wp14:editId="61C31420">
            <wp:extent cx="4213555" cy="143440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3332" cy="1471772"/>
                    </a:xfrm>
                    <a:prstGeom prst="rect">
                      <a:avLst/>
                    </a:prstGeom>
                    <a:noFill/>
                    <a:ln>
                      <a:noFill/>
                    </a:ln>
                  </pic:spPr>
                </pic:pic>
              </a:graphicData>
            </a:graphic>
          </wp:inline>
        </w:drawing>
      </w:r>
      <w:r w:rsidRPr="003E4C58">
        <w:rPr>
          <w:noProof/>
          <w:color w:val="0070C0"/>
        </w:rPr>
        <w:drawing>
          <wp:inline distT="0" distB="0" distL="0" distR="0" wp14:anchorId="13E8080A" wp14:editId="47891723">
            <wp:extent cx="4352544" cy="2815483"/>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7970" cy="2851336"/>
                    </a:xfrm>
                    <a:prstGeom prst="rect">
                      <a:avLst/>
                    </a:prstGeom>
                    <a:noFill/>
                    <a:ln>
                      <a:noFill/>
                    </a:ln>
                  </pic:spPr>
                </pic:pic>
              </a:graphicData>
            </a:graphic>
          </wp:inline>
        </w:drawing>
      </w:r>
    </w:p>
    <w:p w:rsidR="002203BF" w:rsidRPr="002203BF" w:rsidRDefault="00A43A3E" w:rsidP="007C6B2C">
      <w:pPr>
        <w:pStyle w:val="Ttulo2"/>
      </w:pPr>
      <w:bookmarkStart w:id="4" w:name="_Toc464935383"/>
      <w:r>
        <w:lastRenderedPageBreak/>
        <w:t>8</w:t>
      </w:r>
      <w:r w:rsidR="002203BF" w:rsidRPr="002203BF">
        <w:t>.1</w:t>
      </w:r>
      <w:r w:rsidR="00AD720E">
        <w:t xml:space="preserve">. </w:t>
      </w:r>
      <w:r w:rsidR="002203BF" w:rsidRPr="002203BF">
        <w:t>EVALUACIÓN DEL PROCESO DE ENSEÑANZA</w:t>
      </w:r>
      <w:bookmarkEnd w:id="4"/>
    </w:p>
    <w:p w:rsidR="002203BF" w:rsidRDefault="002203BF" w:rsidP="00846BD8">
      <w:r>
        <w:t>La evaluación del proceso de enseñanza se aplica mediante una autorreflexión del profesor con el fin de valorar:</w:t>
      </w:r>
    </w:p>
    <w:p w:rsidR="002203BF" w:rsidRDefault="002203BF" w:rsidP="00AD52D3">
      <w:pPr>
        <w:numPr>
          <w:ilvl w:val="0"/>
          <w:numId w:val="1"/>
        </w:numPr>
        <w:spacing w:before="200" w:after="0" w:line="320" w:lineRule="atLeast"/>
      </w:pPr>
      <w:r>
        <w:t>Si su programación didáctica es sistemática y adecuada</w:t>
      </w:r>
    </w:p>
    <w:p w:rsidR="002203BF" w:rsidRDefault="002203BF" w:rsidP="00AD52D3">
      <w:pPr>
        <w:numPr>
          <w:ilvl w:val="0"/>
          <w:numId w:val="1"/>
        </w:numPr>
        <w:spacing w:before="200" w:after="0" w:line="320" w:lineRule="atLeast"/>
      </w:pPr>
      <w:r>
        <w:t>Si motiva y logra que el alumnado se esfuerce.</w:t>
      </w:r>
    </w:p>
    <w:p w:rsidR="002203BF" w:rsidRDefault="002203BF" w:rsidP="00AD52D3">
      <w:pPr>
        <w:numPr>
          <w:ilvl w:val="0"/>
          <w:numId w:val="1"/>
        </w:numPr>
        <w:spacing w:before="200" w:after="0" w:line="320" w:lineRule="atLeast"/>
      </w:pPr>
      <w:r>
        <w:t>Si se han empleado los recursos y materiales necesarios</w:t>
      </w:r>
    </w:p>
    <w:p w:rsidR="002203BF" w:rsidRDefault="00846BD8" w:rsidP="00AD52D3">
      <w:pPr>
        <w:numPr>
          <w:ilvl w:val="0"/>
          <w:numId w:val="1"/>
        </w:numPr>
        <w:spacing w:before="200" w:after="0" w:line="320" w:lineRule="atLeast"/>
      </w:pPr>
      <w:r>
        <w:t>Si se han logrado los resultados de aprendizaje y los objetivos</w:t>
      </w:r>
      <w:r w:rsidR="002203BF">
        <w:t xml:space="preserve"> propuestos.</w:t>
      </w:r>
    </w:p>
    <w:p w:rsidR="002203BF" w:rsidRDefault="002203BF" w:rsidP="00AD52D3">
      <w:pPr>
        <w:numPr>
          <w:ilvl w:val="0"/>
          <w:numId w:val="1"/>
        </w:numPr>
        <w:spacing w:before="200" w:after="0" w:line="320" w:lineRule="atLeast"/>
      </w:pPr>
      <w:r>
        <w:t>Si hay un buen ambiente en el aula y una buena relación entre los alumnos/as</w:t>
      </w:r>
    </w:p>
    <w:p w:rsidR="002203BF" w:rsidRDefault="002203BF" w:rsidP="00AD52D3">
      <w:pPr>
        <w:numPr>
          <w:ilvl w:val="0"/>
          <w:numId w:val="1"/>
        </w:numPr>
        <w:spacing w:before="200" w:after="0" w:line="320" w:lineRule="atLeast"/>
      </w:pPr>
      <w:r>
        <w:t>Si las actividades realizadas eran las adecuadas</w:t>
      </w:r>
      <w:r w:rsidR="00846BD8">
        <w:t>.</w:t>
      </w:r>
    </w:p>
    <w:p w:rsidR="002203BF" w:rsidRDefault="002203BF" w:rsidP="00AD52D3">
      <w:pPr>
        <w:numPr>
          <w:ilvl w:val="0"/>
          <w:numId w:val="1"/>
        </w:numPr>
        <w:spacing w:before="200" w:after="0" w:line="320" w:lineRule="atLeast"/>
      </w:pPr>
      <w:r>
        <w:t>Si la distribución temporal ha sido correcta.</w:t>
      </w:r>
    </w:p>
    <w:p w:rsidR="002203BF" w:rsidRDefault="002203BF" w:rsidP="00846BD8">
      <w:r>
        <w:t>Los profesores por tanto evaluarán los procesos de enseñanza, su propia práctica docente y las programaciones, para comprobar el grado de desarrollo conseguido y su adecuación a las necesidades educativas del centro y del alumnado.</w:t>
      </w:r>
    </w:p>
    <w:p w:rsidR="002203BF" w:rsidRDefault="002203BF" w:rsidP="00846BD8">
      <w:r>
        <w:t>Y dado que el currículum es abierto y flexible, el profesor modificará, si fuese necesario, tras la realización de esta autoevaluación, siempre con el fin de mejorar y progresar en el proceso de enseñanza-aprendizaje.</w:t>
      </w:r>
    </w:p>
    <w:p w:rsidR="002203BF" w:rsidRDefault="00A43A3E" w:rsidP="007C6B2C">
      <w:pPr>
        <w:pStyle w:val="Ttulo2"/>
      </w:pPr>
      <w:bookmarkStart w:id="5" w:name="_Toc464935384"/>
      <w:r>
        <w:t>8</w:t>
      </w:r>
      <w:r w:rsidR="00AD720E">
        <w:t xml:space="preserve">.2. </w:t>
      </w:r>
      <w:r w:rsidR="002203BF">
        <w:t>EVALUACIÓN DEL PROCESO DE APRENDIZAJE</w:t>
      </w:r>
      <w:r w:rsidR="00680D1D">
        <w:t xml:space="preserve">. </w:t>
      </w:r>
      <w:r w:rsidR="007C6B2C">
        <w:rPr>
          <w:caps w:val="0"/>
        </w:rPr>
        <w:t>PROCEDIMIENTOS DE EVALUACIÓN.</w:t>
      </w:r>
      <w:bookmarkEnd w:id="5"/>
    </w:p>
    <w:p w:rsidR="002203BF" w:rsidRDefault="002203BF" w:rsidP="00846BD8">
      <w:pPr>
        <w:rPr>
          <w:i/>
        </w:rPr>
      </w:pPr>
      <w:r>
        <w:t xml:space="preserve">La evaluación aplicada al proceso de aprendizaje, establece los resultados </w:t>
      </w:r>
      <w:r w:rsidR="003E4C58">
        <w:t>de aprendizaje, competencias profesionales, personales y sociales, objetivos generales,</w:t>
      </w:r>
      <w:r>
        <w:t xml:space="preserve"> que deben ser alcanzados por los alumnos/as, y responde al </w:t>
      </w:r>
      <w:r w:rsidRPr="00F10208">
        <w:rPr>
          <w:i/>
        </w:rPr>
        <w:t>qué evaluar</w:t>
      </w:r>
      <w:r>
        <w:rPr>
          <w:i/>
        </w:rPr>
        <w:t>.</w:t>
      </w:r>
    </w:p>
    <w:p w:rsidR="003E4C58" w:rsidRDefault="003E4C58" w:rsidP="00AD52D3">
      <w:pPr>
        <w:numPr>
          <w:ilvl w:val="0"/>
          <w:numId w:val="3"/>
        </w:numPr>
        <w:spacing w:before="200" w:after="0" w:line="320" w:lineRule="atLeast"/>
        <w:ind w:left="426"/>
        <w:rPr>
          <w:rFonts w:cs="Arial"/>
          <w:snapToGrid w:val="0"/>
        </w:rPr>
      </w:pPr>
      <w:r>
        <w:rPr>
          <w:rFonts w:cs="Arial"/>
          <w:snapToGrid w:val="0"/>
        </w:rPr>
        <w:t xml:space="preserve">La evaluación es </w:t>
      </w:r>
      <w:r w:rsidRPr="00DF262E">
        <w:rPr>
          <w:rFonts w:cs="Arial"/>
          <w:b/>
          <w:snapToGrid w:val="0"/>
        </w:rPr>
        <w:t>continua</w:t>
      </w:r>
      <w:r>
        <w:rPr>
          <w:rFonts w:cs="Arial"/>
          <w:snapToGrid w:val="0"/>
        </w:rPr>
        <w:t>, para observar el proceso de aprendizaje. Dicha continuidad queda reflejada en una:</w:t>
      </w:r>
    </w:p>
    <w:p w:rsidR="003E4C58" w:rsidRDefault="003E4C58" w:rsidP="00AD52D3">
      <w:pPr>
        <w:numPr>
          <w:ilvl w:val="1"/>
          <w:numId w:val="3"/>
        </w:numPr>
        <w:spacing w:before="200" w:after="0" w:line="320" w:lineRule="atLeast"/>
        <w:ind w:left="1276"/>
        <w:rPr>
          <w:rFonts w:cs="Arial"/>
          <w:snapToGrid w:val="0"/>
        </w:rPr>
      </w:pPr>
      <w:r w:rsidRPr="00DF262E">
        <w:rPr>
          <w:rFonts w:cs="Arial"/>
          <w:i/>
          <w:snapToGrid w:val="0"/>
        </w:rPr>
        <w:t>Evaluación inicial o diagnóstica</w:t>
      </w:r>
      <w:r>
        <w:rPr>
          <w:rFonts w:cs="Arial"/>
          <w:snapToGrid w:val="0"/>
        </w:rPr>
        <w:t xml:space="preserve">: el profesor iniciará el proceso educativo con un conocimiento real de las características de sus alumnos/as. Esto le permitirá diseñar su </w:t>
      </w:r>
      <w:r>
        <w:rPr>
          <w:rFonts w:cs="Arial"/>
          <w:snapToGrid w:val="0"/>
        </w:rPr>
        <w:lastRenderedPageBreak/>
        <w:t>estrategia didáctica y acomodar su práctica docente a la realidad de sus alumnos/as. Debe tener lugar dentro un mes desde comienzos del curso académico.</w:t>
      </w:r>
    </w:p>
    <w:p w:rsidR="003E4C58" w:rsidRDefault="003E4C58" w:rsidP="00AD52D3">
      <w:pPr>
        <w:numPr>
          <w:ilvl w:val="1"/>
          <w:numId w:val="3"/>
        </w:numPr>
        <w:spacing w:before="200" w:after="0" w:line="320" w:lineRule="atLeast"/>
        <w:ind w:left="1276"/>
        <w:rPr>
          <w:rFonts w:cs="Arial"/>
          <w:snapToGrid w:val="0"/>
        </w:rPr>
      </w:pPr>
      <w:r w:rsidRPr="00DF262E">
        <w:rPr>
          <w:rFonts w:cs="Arial"/>
          <w:i/>
          <w:snapToGrid w:val="0"/>
        </w:rPr>
        <w:t>Evaluación procesual o formativa</w:t>
      </w:r>
      <w:r>
        <w:rPr>
          <w:rFonts w:cs="Arial"/>
          <w:snapToGrid w:val="0"/>
        </w:rPr>
        <w:t>: nos sirve como estrategia de mejora para ajustar sobre la marcha los procesos educativos.</w:t>
      </w:r>
    </w:p>
    <w:p w:rsidR="003E4C58" w:rsidRDefault="003E4C58" w:rsidP="00AD52D3">
      <w:pPr>
        <w:numPr>
          <w:ilvl w:val="1"/>
          <w:numId w:val="3"/>
        </w:numPr>
        <w:spacing w:before="200" w:after="0" w:line="320" w:lineRule="atLeast"/>
        <w:ind w:left="1276"/>
        <w:rPr>
          <w:rFonts w:cs="Arial"/>
          <w:snapToGrid w:val="0"/>
        </w:rPr>
      </w:pPr>
      <w:r>
        <w:rPr>
          <w:rFonts w:cs="Arial"/>
          <w:i/>
          <w:snapToGrid w:val="0"/>
        </w:rPr>
        <w:t>Evaluación final o sumativa</w:t>
      </w:r>
      <w:r w:rsidRPr="00DF262E">
        <w:rPr>
          <w:rFonts w:cs="Arial"/>
          <w:snapToGrid w:val="0"/>
        </w:rPr>
        <w:t>:</w:t>
      </w:r>
      <w:r>
        <w:rPr>
          <w:rFonts w:cs="Arial"/>
          <w:snapToGrid w:val="0"/>
        </w:rPr>
        <w:t xml:space="preserve"> se aplica al final de un periodo determinado como comprobación de los logros alcanzados en ese periodo. Es la evaluación final la que determina la consecución de los objetivos didácticos y los resultados de aprendizaje planteados. Tiene una función sancionadora, ya que mediante la evaluación sumativa se recibe el aprobado o el no aprobado.</w:t>
      </w:r>
    </w:p>
    <w:p w:rsidR="003E4C58" w:rsidRPr="00E409F2" w:rsidRDefault="003E4C58" w:rsidP="00AD52D3">
      <w:pPr>
        <w:numPr>
          <w:ilvl w:val="0"/>
          <w:numId w:val="3"/>
        </w:numPr>
        <w:spacing w:before="200" w:after="0" w:line="320" w:lineRule="atLeast"/>
        <w:rPr>
          <w:rFonts w:cs="Arial"/>
          <w:b/>
          <w:snapToGrid w:val="0"/>
        </w:rPr>
      </w:pPr>
      <w:r w:rsidRPr="00E409F2">
        <w:rPr>
          <w:rFonts w:cs="Arial"/>
          <w:b/>
          <w:snapToGrid w:val="0"/>
        </w:rPr>
        <w:t>Integral</w:t>
      </w:r>
      <w:r>
        <w:rPr>
          <w:rFonts w:cs="Arial"/>
          <w:b/>
          <w:snapToGrid w:val="0"/>
        </w:rPr>
        <w:t xml:space="preserve">, </w:t>
      </w:r>
      <w:r>
        <w:rPr>
          <w:rFonts w:cs="Arial"/>
          <w:snapToGrid w:val="0"/>
        </w:rPr>
        <w:t>para considerar tanto la adquisición de nuevos conceptos, como de procedimientos, actitudes, capacidades de relación y comunicación y de desarrollo autónomo de cada estudiante.</w:t>
      </w:r>
    </w:p>
    <w:p w:rsidR="003E4C58" w:rsidRPr="00484E71" w:rsidRDefault="003E4C58" w:rsidP="00AD52D3">
      <w:pPr>
        <w:numPr>
          <w:ilvl w:val="0"/>
          <w:numId w:val="3"/>
        </w:numPr>
        <w:spacing w:before="200" w:after="0" w:line="320" w:lineRule="atLeast"/>
        <w:rPr>
          <w:rFonts w:cs="Arial"/>
          <w:b/>
          <w:snapToGrid w:val="0"/>
        </w:rPr>
      </w:pPr>
      <w:r>
        <w:rPr>
          <w:rFonts w:cs="Arial"/>
          <w:b/>
          <w:snapToGrid w:val="0"/>
        </w:rPr>
        <w:t xml:space="preserve">Individualizada, </w:t>
      </w:r>
      <w:r w:rsidRPr="00E409F2">
        <w:rPr>
          <w:rFonts w:cs="Arial"/>
          <w:snapToGrid w:val="0"/>
        </w:rPr>
        <w:t xml:space="preserve">para que se </w:t>
      </w:r>
      <w:r>
        <w:rPr>
          <w:rFonts w:cs="Arial"/>
          <w:snapToGrid w:val="0"/>
        </w:rPr>
        <w:t>ajuste a las características del proceso de aprendizaje de cada alumno/a y no de forma general. Suministra información del alumnado de manera individualizada, de sus progresos y sobre todo de hasta donde es capaz de llegar de acuerdo con sus posibilidades.</w:t>
      </w:r>
    </w:p>
    <w:p w:rsidR="003E4C58" w:rsidRPr="00E409F2" w:rsidRDefault="003E4C58" w:rsidP="00AD52D3">
      <w:pPr>
        <w:numPr>
          <w:ilvl w:val="0"/>
          <w:numId w:val="3"/>
        </w:numPr>
        <w:spacing w:before="200" w:after="0" w:line="320" w:lineRule="atLeast"/>
        <w:rPr>
          <w:rFonts w:cs="Arial"/>
          <w:b/>
          <w:snapToGrid w:val="0"/>
        </w:rPr>
      </w:pPr>
      <w:r>
        <w:rPr>
          <w:rFonts w:cs="Arial"/>
          <w:b/>
          <w:snapToGrid w:val="0"/>
        </w:rPr>
        <w:t xml:space="preserve">Orientadora, </w:t>
      </w:r>
      <w:r>
        <w:rPr>
          <w:rFonts w:cs="Arial"/>
          <w:snapToGrid w:val="0"/>
        </w:rPr>
        <w:t>porque debe ofrecer información permanente sobre la evolución del alumnado con respecto al proceso de enseñanza-aprendizaje.</w:t>
      </w:r>
    </w:p>
    <w:p w:rsidR="003E4C58" w:rsidRDefault="00680D1D" w:rsidP="00AD52D3">
      <w:pPr>
        <w:numPr>
          <w:ilvl w:val="0"/>
          <w:numId w:val="3"/>
        </w:numPr>
        <w:spacing w:before="200" w:after="0" w:line="320" w:lineRule="atLeast"/>
        <w:rPr>
          <w:rFonts w:cs="Arial"/>
          <w:snapToGrid w:val="0"/>
        </w:rPr>
      </w:pPr>
      <w:r>
        <w:rPr>
          <w:rFonts w:cs="Arial"/>
          <w:snapToGrid w:val="0"/>
        </w:rPr>
        <w:t xml:space="preserve">El proceso de evaluación tendrá en cuenta el grado de consecución de los resultados de aprendizaje, objetivos generales y </w:t>
      </w:r>
      <w:r w:rsidR="003E4C58">
        <w:rPr>
          <w:rFonts w:cs="Arial"/>
          <w:snapToGrid w:val="0"/>
        </w:rPr>
        <w:t>la</w:t>
      </w:r>
      <w:r>
        <w:rPr>
          <w:rFonts w:cs="Arial"/>
          <w:snapToGrid w:val="0"/>
        </w:rPr>
        <w:t>s</w:t>
      </w:r>
      <w:r w:rsidR="003E4C58">
        <w:rPr>
          <w:rFonts w:cs="Arial"/>
          <w:snapToGrid w:val="0"/>
        </w:rPr>
        <w:t xml:space="preserve"> competencia</w:t>
      </w:r>
      <w:r>
        <w:rPr>
          <w:rFonts w:cs="Arial"/>
          <w:snapToGrid w:val="0"/>
        </w:rPr>
        <w:t>s</w:t>
      </w:r>
      <w:r w:rsidR="003E4C58">
        <w:rPr>
          <w:rFonts w:cs="Arial"/>
          <w:snapToGrid w:val="0"/>
        </w:rPr>
        <w:t xml:space="preserve"> profesional</w:t>
      </w:r>
      <w:r>
        <w:rPr>
          <w:rFonts w:cs="Arial"/>
          <w:snapToGrid w:val="0"/>
        </w:rPr>
        <w:t>es, personales y sociales establecidas en esta programación</w:t>
      </w:r>
      <w:r w:rsidR="003E4C58">
        <w:rPr>
          <w:rFonts w:cs="Arial"/>
          <w:snapToGrid w:val="0"/>
        </w:rPr>
        <w:t xml:space="preserve">. Igualmente tendrá en cuenta la </w:t>
      </w:r>
      <w:r w:rsidR="003E4C58" w:rsidRPr="00484E71">
        <w:rPr>
          <w:rFonts w:cs="Arial"/>
          <w:b/>
          <w:snapToGrid w:val="0"/>
        </w:rPr>
        <w:t>madurez</w:t>
      </w:r>
      <w:r w:rsidR="003E4C58">
        <w:rPr>
          <w:rFonts w:cs="Arial"/>
          <w:snapToGrid w:val="0"/>
        </w:rPr>
        <w:t xml:space="preserve"> del alumno en relación con sus posibilidades de inserción en el sector productivo o de ser</w:t>
      </w:r>
      <w:r>
        <w:rPr>
          <w:rFonts w:cs="Arial"/>
          <w:snapToGrid w:val="0"/>
        </w:rPr>
        <w:t>vicios a los que pueda acceder, así como el progreso en estudios a los que pueda acceder.</w:t>
      </w:r>
    </w:p>
    <w:p w:rsidR="00680D1D" w:rsidRPr="00A544C8" w:rsidRDefault="00680D1D" w:rsidP="00680D1D">
      <w:pPr>
        <w:spacing w:before="200" w:after="0" w:line="320" w:lineRule="atLeast"/>
        <w:rPr>
          <w:rFonts w:cs="Arial"/>
          <w:snapToGrid w:val="0"/>
          <w:color w:val="FF0000"/>
          <w:sz w:val="32"/>
          <w:szCs w:val="32"/>
        </w:rPr>
      </w:pPr>
      <w:r w:rsidRPr="00A544C8">
        <w:rPr>
          <w:rFonts w:cs="Arial"/>
          <w:snapToGrid w:val="0"/>
          <w:color w:val="FF0000"/>
          <w:sz w:val="32"/>
          <w:szCs w:val="32"/>
        </w:rPr>
        <w:t>EL PROCEDIMIENTO DE EVALUACIÓN GUARDA RELACIÓN CON LA METODOLOGÍA PROPUESTA.</w:t>
      </w:r>
    </w:p>
    <w:p w:rsidR="002203BF" w:rsidRPr="00AD720E" w:rsidRDefault="00A43A3E" w:rsidP="007C6B2C">
      <w:pPr>
        <w:pStyle w:val="Ttulo2"/>
        <w:rPr>
          <w:rFonts w:cs="Arial"/>
          <w:snapToGrid w:val="0"/>
        </w:rPr>
      </w:pPr>
      <w:bookmarkStart w:id="6" w:name="_Toc179309678"/>
      <w:bookmarkStart w:id="7" w:name="_Toc464935385"/>
      <w:bookmarkStart w:id="8" w:name="_Toc179309680"/>
      <w:r>
        <w:t>8</w:t>
      </w:r>
      <w:r w:rsidR="00AD720E">
        <w:t xml:space="preserve">.3. </w:t>
      </w:r>
      <w:r w:rsidR="002203BF" w:rsidRPr="005645AD">
        <w:t>CRITERIOS DE EVALUACIÓN</w:t>
      </w:r>
      <w:bookmarkEnd w:id="6"/>
      <w:r w:rsidR="00D61C81">
        <w:t>.</w:t>
      </w:r>
      <w:bookmarkEnd w:id="7"/>
    </w:p>
    <w:p w:rsidR="00263720" w:rsidRDefault="002203BF" w:rsidP="000B4C33">
      <w:pPr>
        <w:ind w:firstLine="360"/>
      </w:pPr>
      <w:r w:rsidRPr="00680D1D">
        <w:rPr>
          <w:color w:val="0070C0"/>
        </w:rPr>
        <w:t xml:space="preserve">Los criterios de evaluación son </w:t>
      </w:r>
      <w:r w:rsidR="00846BD8" w:rsidRPr="00680D1D">
        <w:rPr>
          <w:color w:val="0070C0"/>
        </w:rPr>
        <w:t>las concreciones que permiten valorar si los resultados de aprendizaje han sido alcanzados</w:t>
      </w:r>
      <w:r w:rsidR="00846BD8">
        <w:t xml:space="preserve">. </w:t>
      </w:r>
      <w:r w:rsidRPr="009A31DA">
        <w:t xml:space="preserve"> </w:t>
      </w:r>
      <w:bookmarkStart w:id="9" w:name="_Toc179309681"/>
      <w:bookmarkEnd w:id="8"/>
    </w:p>
    <w:p w:rsidR="006C4FCE" w:rsidRPr="00A04C5F" w:rsidRDefault="006C4FCE" w:rsidP="006C4FCE">
      <w:pPr>
        <w:rPr>
          <w:color w:val="0070C0"/>
          <w:lang w:val="es-ES_tradnl"/>
        </w:rPr>
      </w:pPr>
      <w:r w:rsidRPr="00A04C5F">
        <w:rPr>
          <w:color w:val="0070C0"/>
          <w:lang w:val="es-ES_tradnl"/>
        </w:rPr>
        <w:lastRenderedPageBreak/>
        <w:t>Los criterios de evaluación establecen el nivel aceptable de consecución del resultado de aprendizaje correspondiente y, en consecuencia, los resultados mínimos que deben ser alcanzados en el proceso de enseñanza-aprendizaje.</w:t>
      </w:r>
    </w:p>
    <w:p w:rsidR="006C4FCE" w:rsidRPr="00A04C5F" w:rsidRDefault="006C4FCE" w:rsidP="006C4FCE">
      <w:pPr>
        <w:rPr>
          <w:color w:val="0070C0"/>
          <w:lang w:val="es-ES_tradnl"/>
        </w:rPr>
      </w:pPr>
      <w:r w:rsidRPr="00A04C5F">
        <w:rPr>
          <w:color w:val="0070C0"/>
          <w:lang w:val="es-ES_tradnl"/>
        </w:rPr>
        <w:t>Por lo tanto, la evaluación ha de entenderse como un proceso continuo, sistemático y personalizado, en el que puede y deben ser utilizadas técnicas diferentes y no reducirse a actuaciones aisladas ni confundirse con la calificación.</w:t>
      </w:r>
    </w:p>
    <w:p w:rsidR="006C4FCE" w:rsidRDefault="006C4FCE" w:rsidP="006C4FCE">
      <w:r w:rsidRPr="00064526">
        <w:t xml:space="preserve">Para cada </w:t>
      </w:r>
      <w:r w:rsidR="00A04C5F">
        <w:t>resultado de aprendizaje</w:t>
      </w:r>
      <w:r w:rsidRPr="00064526">
        <w:t xml:space="preserve"> se han establecido los siguientes </w:t>
      </w:r>
      <w:r>
        <w:t>criterios</w:t>
      </w:r>
      <w:r w:rsidRPr="00064526">
        <w:t xml:space="preserve"> de eval</w:t>
      </w:r>
      <w:r>
        <w:t>uación</w:t>
      </w:r>
      <w:r w:rsidR="00A04C5F">
        <w:t>:</w:t>
      </w:r>
      <w:r>
        <w:t xml:space="preserve"> </w:t>
      </w:r>
    </w:p>
    <w:tbl>
      <w:tblPr>
        <w:tblpPr w:leftFromText="141" w:rightFromText="141" w:vertAnchor="text" w:horzAnchor="margin" w:tblpY="117"/>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58"/>
        <w:gridCol w:w="1245"/>
        <w:gridCol w:w="1855"/>
      </w:tblGrid>
      <w:tr w:rsidR="008B19FB" w:rsidRPr="008B19FB" w:rsidTr="002103DB">
        <w:trPr>
          <w:trHeight w:val="1266"/>
        </w:trPr>
        <w:tc>
          <w:tcPr>
            <w:tcW w:w="6658" w:type="dxa"/>
            <w:shd w:val="clear" w:color="auto" w:fill="auto"/>
            <w:vAlign w:val="center"/>
            <w:hideMark/>
          </w:tcPr>
          <w:p w:rsidR="008B19FB" w:rsidRPr="008B19FB" w:rsidRDefault="008B19FB" w:rsidP="002103DB">
            <w:pPr>
              <w:spacing w:before="0" w:after="0"/>
              <w:jc w:val="center"/>
              <w:rPr>
                <w:rFonts w:asciiTheme="minorHAnsi" w:hAnsiTheme="minorHAnsi"/>
                <w:b/>
                <w:bCs/>
                <w:color w:val="FF0000"/>
                <w:sz w:val="28"/>
                <w:szCs w:val="28"/>
              </w:rPr>
            </w:pPr>
            <w:r w:rsidRPr="008B19FB">
              <w:rPr>
                <w:rFonts w:asciiTheme="minorHAnsi" w:hAnsiTheme="minorHAnsi"/>
                <w:b/>
                <w:bCs/>
                <w:color w:val="FF0000"/>
                <w:sz w:val="28"/>
                <w:szCs w:val="28"/>
              </w:rPr>
              <w:t xml:space="preserve">RA 1: </w:t>
            </w:r>
            <w:r w:rsidRPr="008B19FB">
              <w:rPr>
                <w:rFonts w:asciiTheme="minorHAnsi" w:hAnsiTheme="minorHAnsi"/>
                <w:b/>
                <w:bCs/>
                <w:i/>
                <w:iCs/>
                <w:color w:val="FF0000"/>
                <w:sz w:val="28"/>
                <w:szCs w:val="28"/>
              </w:rPr>
              <w:t>Determina las necesidades financieras y las ayudas económicas óptimas para la empresa, identificando las alternativas posibles.</w:t>
            </w:r>
          </w:p>
        </w:tc>
        <w:tc>
          <w:tcPr>
            <w:tcW w:w="1134" w:type="dxa"/>
            <w:shd w:val="clear" w:color="auto" w:fill="auto"/>
            <w:noWrap/>
            <w:textDirection w:val="btLr"/>
            <w:vAlign w:val="center"/>
            <w:hideMark/>
          </w:tcPr>
          <w:p w:rsidR="008B19FB" w:rsidRPr="008B19FB" w:rsidRDefault="008B19FB" w:rsidP="002103DB">
            <w:pPr>
              <w:spacing w:before="0" w:after="0"/>
              <w:jc w:val="center"/>
              <w:rPr>
                <w:rFonts w:asciiTheme="minorHAnsi" w:hAnsiTheme="minorHAnsi"/>
                <w:b/>
                <w:bCs/>
                <w:color w:val="FF0000"/>
                <w:sz w:val="28"/>
                <w:szCs w:val="28"/>
              </w:rPr>
            </w:pPr>
            <w:r w:rsidRPr="008B19FB">
              <w:rPr>
                <w:rFonts w:asciiTheme="minorHAnsi" w:hAnsiTheme="minorHAnsi"/>
                <w:b/>
                <w:bCs/>
                <w:color w:val="FF0000"/>
                <w:sz w:val="28"/>
                <w:szCs w:val="28"/>
              </w:rPr>
              <w:t>25%</w:t>
            </w:r>
          </w:p>
        </w:tc>
        <w:tc>
          <w:tcPr>
            <w:tcW w:w="1917" w:type="dxa"/>
          </w:tcPr>
          <w:p w:rsidR="008B19FB" w:rsidRPr="008B19FB" w:rsidRDefault="008B19FB" w:rsidP="002103DB">
            <w:pPr>
              <w:spacing w:before="0" w:after="0"/>
              <w:jc w:val="center"/>
              <w:rPr>
                <w:rFonts w:asciiTheme="minorHAnsi" w:hAnsiTheme="minorHAnsi"/>
                <w:b/>
                <w:bCs/>
                <w:i/>
                <w:iCs/>
                <w:color w:val="FF0000"/>
                <w:sz w:val="28"/>
                <w:szCs w:val="28"/>
              </w:rPr>
            </w:pPr>
            <w:r w:rsidRPr="008B19FB">
              <w:rPr>
                <w:rFonts w:asciiTheme="minorHAnsi" w:hAnsiTheme="minorHAnsi"/>
                <w:b/>
                <w:bCs/>
                <w:i/>
                <w:iCs/>
                <w:color w:val="FF0000"/>
                <w:sz w:val="28"/>
                <w:szCs w:val="28"/>
              </w:rPr>
              <w:t>Instrumento de evaluación</w:t>
            </w:r>
          </w:p>
          <w:p w:rsidR="008B19FB" w:rsidRPr="008B19FB" w:rsidRDefault="008B19FB" w:rsidP="002103DB">
            <w:pPr>
              <w:spacing w:before="0" w:after="0"/>
              <w:jc w:val="center"/>
              <w:rPr>
                <w:rFonts w:asciiTheme="minorHAnsi" w:hAnsiTheme="minorHAnsi"/>
                <w:b/>
                <w:bCs/>
                <w:color w:val="FF0000"/>
                <w:sz w:val="28"/>
                <w:szCs w:val="28"/>
              </w:rPr>
            </w:pPr>
          </w:p>
        </w:tc>
      </w:tr>
      <w:tr w:rsidR="008B19FB" w:rsidRPr="008B19FB" w:rsidTr="002103DB">
        <w:trPr>
          <w:trHeight w:val="300"/>
        </w:trPr>
        <w:tc>
          <w:tcPr>
            <w:tcW w:w="6658" w:type="dxa"/>
            <w:shd w:val="clear" w:color="auto" w:fill="auto"/>
            <w:noWrap/>
            <w:vAlign w:val="bottom"/>
            <w:hideMark/>
          </w:tcPr>
          <w:p w:rsidR="008B19FB" w:rsidRPr="008B19FB" w:rsidRDefault="008B19FB" w:rsidP="002103DB">
            <w:pPr>
              <w:spacing w:before="0" w:after="0"/>
              <w:jc w:val="left"/>
              <w:rPr>
                <w:rFonts w:asciiTheme="minorHAnsi" w:hAnsiTheme="minorHAnsi"/>
                <w:b/>
                <w:bCs/>
                <w:color w:val="FF0000"/>
              </w:rPr>
            </w:pPr>
            <w:r w:rsidRPr="008B19FB">
              <w:rPr>
                <w:rFonts w:asciiTheme="minorHAnsi" w:hAnsiTheme="minorHAnsi"/>
                <w:b/>
                <w:bCs/>
                <w:color w:val="FF0000"/>
              </w:rPr>
              <w:t>CRITERIOS DE EVALUACIÓN</w:t>
            </w:r>
          </w:p>
        </w:tc>
        <w:tc>
          <w:tcPr>
            <w:tcW w:w="1134" w:type="dxa"/>
            <w:shd w:val="clear" w:color="auto" w:fill="auto"/>
            <w:noWrap/>
            <w:vAlign w:val="center"/>
            <w:hideMark/>
          </w:tcPr>
          <w:p w:rsidR="008B19FB" w:rsidRPr="008B19FB" w:rsidRDefault="008B19FB" w:rsidP="002103DB">
            <w:pPr>
              <w:spacing w:before="0" w:after="0"/>
              <w:jc w:val="center"/>
              <w:rPr>
                <w:rFonts w:asciiTheme="minorHAnsi" w:hAnsiTheme="minorHAnsi"/>
                <w:color w:val="FF0000"/>
              </w:rPr>
            </w:pPr>
            <w:r w:rsidRPr="008B19FB">
              <w:rPr>
                <w:rFonts w:asciiTheme="minorHAnsi" w:hAnsiTheme="minorHAnsi"/>
                <w:color w:val="FF0000"/>
              </w:rPr>
              <w:t>Pondera</w:t>
            </w:r>
          </w:p>
        </w:tc>
        <w:tc>
          <w:tcPr>
            <w:tcW w:w="1917" w:type="dxa"/>
          </w:tcPr>
          <w:p w:rsidR="008B19FB" w:rsidRPr="008B19FB" w:rsidRDefault="008B19FB" w:rsidP="002103DB">
            <w:pPr>
              <w:spacing w:before="0" w:after="0"/>
              <w:jc w:val="center"/>
              <w:rPr>
                <w:rFonts w:asciiTheme="minorHAnsi" w:hAnsiTheme="minorHAnsi"/>
                <w:color w:val="FF0000"/>
              </w:rPr>
            </w:pPr>
          </w:p>
        </w:tc>
      </w:tr>
      <w:tr w:rsidR="008B19FB" w:rsidRPr="008B19FB" w:rsidTr="002103DB">
        <w:trPr>
          <w:trHeight w:val="630"/>
        </w:trPr>
        <w:tc>
          <w:tcPr>
            <w:tcW w:w="6658" w:type="dxa"/>
            <w:shd w:val="clear" w:color="auto" w:fill="auto"/>
            <w:noWrap/>
            <w:vAlign w:val="center"/>
            <w:hideMark/>
          </w:tcPr>
          <w:p w:rsidR="008B19FB" w:rsidRPr="008B19FB" w:rsidRDefault="008B19FB" w:rsidP="002103DB">
            <w:pPr>
              <w:spacing w:before="0" w:after="0"/>
              <w:rPr>
                <w:rFonts w:asciiTheme="minorHAnsi" w:hAnsiTheme="minorHAnsi"/>
                <w:bCs/>
                <w:color w:val="FF0000"/>
              </w:rPr>
            </w:pPr>
            <w:r w:rsidRPr="008B19FB">
              <w:rPr>
                <w:rFonts w:asciiTheme="minorHAnsi" w:hAnsiTheme="minorHAnsi"/>
                <w:bCs/>
                <w:color w:val="FF0000"/>
              </w:rPr>
              <w:t>a) Se han comprobado los estados contables desde la óptica de las necesidades de financiación.</w:t>
            </w:r>
          </w:p>
        </w:tc>
        <w:tc>
          <w:tcPr>
            <w:tcW w:w="1134" w:type="dxa"/>
            <w:shd w:val="clear" w:color="auto" w:fill="auto"/>
            <w:noWrap/>
            <w:vAlign w:val="center"/>
            <w:hideMark/>
          </w:tcPr>
          <w:p w:rsidR="008B19FB" w:rsidRPr="008B19FB" w:rsidRDefault="008B19FB" w:rsidP="002103DB">
            <w:pPr>
              <w:spacing w:before="0" w:after="0"/>
              <w:jc w:val="center"/>
              <w:rPr>
                <w:rFonts w:asciiTheme="minorHAnsi" w:hAnsiTheme="minorHAnsi"/>
                <w:color w:val="FF0000"/>
              </w:rPr>
            </w:pPr>
            <w:r w:rsidRPr="008B19FB">
              <w:rPr>
                <w:rFonts w:asciiTheme="minorHAnsi" w:hAnsiTheme="minorHAnsi"/>
                <w:color w:val="FF0000"/>
              </w:rPr>
              <w:t>20%</w:t>
            </w:r>
          </w:p>
        </w:tc>
        <w:tc>
          <w:tcPr>
            <w:tcW w:w="1917" w:type="dxa"/>
            <w:vAlign w:val="center"/>
          </w:tcPr>
          <w:p w:rsidR="008B19FB" w:rsidRPr="008B19FB" w:rsidRDefault="008B19FB" w:rsidP="002103DB">
            <w:pPr>
              <w:spacing w:before="0" w:after="0"/>
              <w:jc w:val="center"/>
              <w:rPr>
                <w:rFonts w:asciiTheme="minorHAnsi" w:hAnsiTheme="minorHAnsi"/>
                <w:color w:val="FF0000"/>
              </w:rPr>
            </w:pPr>
            <w:r w:rsidRPr="008B19FB">
              <w:rPr>
                <w:rFonts w:asciiTheme="minorHAnsi" w:hAnsiTheme="minorHAnsi"/>
                <w:color w:val="FF0000"/>
              </w:rPr>
              <w:t>Actividades de clase</w:t>
            </w:r>
          </w:p>
        </w:tc>
      </w:tr>
      <w:tr w:rsidR="008B19FB" w:rsidRPr="008B19FB" w:rsidTr="002103DB">
        <w:trPr>
          <w:trHeight w:val="630"/>
        </w:trPr>
        <w:tc>
          <w:tcPr>
            <w:tcW w:w="6658" w:type="dxa"/>
            <w:shd w:val="clear" w:color="auto" w:fill="auto"/>
            <w:noWrap/>
            <w:vAlign w:val="center"/>
            <w:hideMark/>
          </w:tcPr>
          <w:p w:rsidR="008B19FB" w:rsidRPr="008B19FB" w:rsidRDefault="008B19FB" w:rsidP="002103DB">
            <w:pPr>
              <w:spacing w:before="0" w:after="0"/>
              <w:rPr>
                <w:rFonts w:asciiTheme="minorHAnsi" w:hAnsiTheme="minorHAnsi"/>
                <w:bCs/>
                <w:color w:val="FF0000"/>
              </w:rPr>
            </w:pPr>
            <w:r w:rsidRPr="008B19FB">
              <w:rPr>
                <w:rFonts w:asciiTheme="minorHAnsi" w:hAnsiTheme="minorHAnsi"/>
                <w:bCs/>
                <w:color w:val="FF0000"/>
              </w:rPr>
              <w:t>b) Se han verificado informes económico-financieros y patrimoniales de los estados contables.</w:t>
            </w:r>
          </w:p>
        </w:tc>
        <w:tc>
          <w:tcPr>
            <w:tcW w:w="1134" w:type="dxa"/>
            <w:shd w:val="clear" w:color="auto" w:fill="auto"/>
            <w:noWrap/>
            <w:vAlign w:val="center"/>
            <w:hideMark/>
          </w:tcPr>
          <w:p w:rsidR="008B19FB" w:rsidRPr="008B19FB" w:rsidRDefault="008B19FB" w:rsidP="002103DB">
            <w:pPr>
              <w:spacing w:before="0" w:after="0"/>
              <w:jc w:val="center"/>
              <w:rPr>
                <w:rFonts w:asciiTheme="minorHAnsi" w:hAnsiTheme="minorHAnsi"/>
                <w:color w:val="FF0000"/>
              </w:rPr>
            </w:pPr>
            <w:r w:rsidRPr="008B19FB">
              <w:rPr>
                <w:rFonts w:asciiTheme="minorHAnsi" w:hAnsiTheme="minorHAnsi"/>
                <w:color w:val="FF0000"/>
              </w:rPr>
              <w:t>25%</w:t>
            </w:r>
          </w:p>
        </w:tc>
        <w:tc>
          <w:tcPr>
            <w:tcW w:w="1917" w:type="dxa"/>
            <w:vAlign w:val="center"/>
          </w:tcPr>
          <w:p w:rsidR="008B19FB" w:rsidRPr="008B19FB" w:rsidRDefault="008B19FB" w:rsidP="002103DB">
            <w:pPr>
              <w:spacing w:before="0" w:after="0"/>
              <w:jc w:val="center"/>
              <w:rPr>
                <w:rFonts w:asciiTheme="minorHAnsi" w:hAnsiTheme="minorHAnsi"/>
                <w:color w:val="FF0000"/>
              </w:rPr>
            </w:pPr>
            <w:r w:rsidRPr="008B19FB">
              <w:rPr>
                <w:rFonts w:asciiTheme="minorHAnsi" w:hAnsiTheme="minorHAnsi"/>
                <w:color w:val="FF0000"/>
              </w:rPr>
              <w:t xml:space="preserve">Prueba práctica </w:t>
            </w:r>
          </w:p>
        </w:tc>
      </w:tr>
      <w:tr w:rsidR="008B19FB" w:rsidRPr="008B19FB" w:rsidTr="002103DB">
        <w:trPr>
          <w:trHeight w:val="630"/>
        </w:trPr>
        <w:tc>
          <w:tcPr>
            <w:tcW w:w="6658" w:type="dxa"/>
            <w:shd w:val="clear" w:color="auto" w:fill="auto"/>
            <w:noWrap/>
            <w:vAlign w:val="center"/>
            <w:hideMark/>
          </w:tcPr>
          <w:p w:rsidR="008B19FB" w:rsidRPr="008B19FB" w:rsidRDefault="008B19FB" w:rsidP="002103DB">
            <w:pPr>
              <w:spacing w:before="0" w:after="0"/>
              <w:rPr>
                <w:rFonts w:asciiTheme="minorHAnsi" w:hAnsiTheme="minorHAnsi"/>
                <w:color w:val="FF0000"/>
              </w:rPr>
            </w:pPr>
            <w:r w:rsidRPr="008B19FB">
              <w:rPr>
                <w:rFonts w:asciiTheme="minorHAnsi" w:hAnsiTheme="minorHAnsi"/>
                <w:color w:val="FF0000"/>
              </w:rPr>
              <w:t xml:space="preserve">c) Se han comparado los resultados de los análisis con los valores establecidos y se han calculado las desviaciones. </w:t>
            </w:r>
          </w:p>
        </w:tc>
        <w:tc>
          <w:tcPr>
            <w:tcW w:w="1134" w:type="dxa"/>
            <w:shd w:val="clear" w:color="auto" w:fill="auto"/>
            <w:noWrap/>
            <w:vAlign w:val="center"/>
            <w:hideMark/>
          </w:tcPr>
          <w:p w:rsidR="008B19FB" w:rsidRPr="008B19FB" w:rsidRDefault="008B19FB" w:rsidP="002103DB">
            <w:pPr>
              <w:spacing w:before="0" w:after="0"/>
              <w:jc w:val="center"/>
              <w:rPr>
                <w:rFonts w:asciiTheme="minorHAnsi" w:hAnsiTheme="minorHAnsi"/>
                <w:color w:val="FF0000"/>
              </w:rPr>
            </w:pPr>
            <w:r w:rsidRPr="008B19FB">
              <w:rPr>
                <w:rFonts w:asciiTheme="minorHAnsi" w:hAnsiTheme="minorHAnsi"/>
                <w:color w:val="FF0000"/>
              </w:rPr>
              <w:t>10%</w:t>
            </w:r>
          </w:p>
        </w:tc>
        <w:tc>
          <w:tcPr>
            <w:tcW w:w="1917" w:type="dxa"/>
            <w:vAlign w:val="center"/>
          </w:tcPr>
          <w:p w:rsidR="008B19FB" w:rsidRPr="008B19FB" w:rsidRDefault="008B19FB" w:rsidP="002103DB">
            <w:pPr>
              <w:spacing w:before="0" w:after="0"/>
              <w:jc w:val="center"/>
              <w:rPr>
                <w:rFonts w:asciiTheme="minorHAnsi" w:hAnsiTheme="minorHAnsi"/>
                <w:color w:val="FF0000"/>
              </w:rPr>
            </w:pPr>
            <w:r w:rsidRPr="008B19FB">
              <w:rPr>
                <w:rFonts w:asciiTheme="minorHAnsi" w:hAnsiTheme="minorHAnsi"/>
                <w:color w:val="FF0000"/>
              </w:rPr>
              <w:t>Prueba práctica</w:t>
            </w:r>
          </w:p>
        </w:tc>
      </w:tr>
      <w:tr w:rsidR="008B19FB" w:rsidRPr="008B19FB" w:rsidTr="002103DB">
        <w:trPr>
          <w:trHeight w:val="630"/>
        </w:trPr>
        <w:tc>
          <w:tcPr>
            <w:tcW w:w="6658" w:type="dxa"/>
            <w:shd w:val="clear" w:color="auto" w:fill="auto"/>
            <w:noWrap/>
            <w:vAlign w:val="center"/>
            <w:hideMark/>
          </w:tcPr>
          <w:p w:rsidR="008B19FB" w:rsidRPr="008B19FB" w:rsidRDefault="008B19FB" w:rsidP="002103DB">
            <w:pPr>
              <w:spacing w:before="0" w:after="0"/>
              <w:rPr>
                <w:rFonts w:asciiTheme="minorHAnsi" w:hAnsiTheme="minorHAnsi"/>
                <w:bCs/>
                <w:color w:val="FF0000"/>
              </w:rPr>
            </w:pPr>
            <w:r w:rsidRPr="008B19FB">
              <w:rPr>
                <w:rFonts w:asciiTheme="minorHAnsi" w:hAnsiTheme="minorHAnsi"/>
                <w:bCs/>
                <w:color w:val="FF0000"/>
              </w:rPr>
              <w:t>d) Se han confeccionado informes de acuerdo con la estructura y los procedimientos, teniendo en cuenta los costes de oportunidad.</w:t>
            </w:r>
          </w:p>
        </w:tc>
        <w:tc>
          <w:tcPr>
            <w:tcW w:w="1134" w:type="dxa"/>
            <w:shd w:val="clear" w:color="auto" w:fill="auto"/>
            <w:noWrap/>
            <w:vAlign w:val="center"/>
            <w:hideMark/>
          </w:tcPr>
          <w:p w:rsidR="008B19FB" w:rsidRPr="008B19FB" w:rsidRDefault="008B19FB" w:rsidP="002103DB">
            <w:pPr>
              <w:spacing w:before="0" w:after="0"/>
              <w:jc w:val="center"/>
              <w:rPr>
                <w:rFonts w:asciiTheme="minorHAnsi" w:hAnsiTheme="minorHAnsi"/>
                <w:color w:val="FF0000"/>
              </w:rPr>
            </w:pPr>
            <w:r w:rsidRPr="008B19FB">
              <w:rPr>
                <w:rFonts w:asciiTheme="minorHAnsi" w:hAnsiTheme="minorHAnsi"/>
                <w:color w:val="FF0000"/>
              </w:rPr>
              <w:t>15%</w:t>
            </w:r>
          </w:p>
        </w:tc>
        <w:tc>
          <w:tcPr>
            <w:tcW w:w="1917" w:type="dxa"/>
            <w:vAlign w:val="center"/>
          </w:tcPr>
          <w:p w:rsidR="008B19FB" w:rsidRPr="008B19FB" w:rsidRDefault="008B19FB" w:rsidP="002103DB">
            <w:pPr>
              <w:spacing w:before="0" w:after="0"/>
              <w:jc w:val="center"/>
              <w:rPr>
                <w:rFonts w:asciiTheme="minorHAnsi" w:hAnsiTheme="minorHAnsi"/>
                <w:color w:val="FF0000"/>
              </w:rPr>
            </w:pPr>
            <w:r w:rsidRPr="008B19FB">
              <w:rPr>
                <w:rFonts w:asciiTheme="minorHAnsi" w:hAnsiTheme="minorHAnsi"/>
                <w:color w:val="FF0000"/>
              </w:rPr>
              <w:t>Prueba práctica</w:t>
            </w:r>
          </w:p>
        </w:tc>
      </w:tr>
      <w:tr w:rsidR="008B19FB" w:rsidRPr="008B19FB" w:rsidTr="002103DB">
        <w:trPr>
          <w:trHeight w:val="630"/>
        </w:trPr>
        <w:tc>
          <w:tcPr>
            <w:tcW w:w="6658" w:type="dxa"/>
            <w:shd w:val="clear" w:color="auto" w:fill="auto"/>
            <w:noWrap/>
            <w:vAlign w:val="center"/>
            <w:hideMark/>
          </w:tcPr>
          <w:p w:rsidR="008B19FB" w:rsidRPr="008B19FB" w:rsidRDefault="008B19FB" w:rsidP="002103DB">
            <w:pPr>
              <w:spacing w:before="0" w:after="0"/>
              <w:rPr>
                <w:rFonts w:asciiTheme="minorHAnsi" w:hAnsiTheme="minorHAnsi"/>
                <w:color w:val="FF0000"/>
              </w:rPr>
            </w:pPr>
            <w:r w:rsidRPr="008B19FB">
              <w:rPr>
                <w:rFonts w:asciiTheme="minorHAnsi" w:hAnsiTheme="minorHAnsi"/>
                <w:color w:val="FF0000"/>
              </w:rPr>
              <w:t>e) Se han utilizado todos los canales de información y comunicación para identificar las ayudas públicas y/o privadas así como las fuentes a las que puede acceder la empresa.</w:t>
            </w:r>
          </w:p>
        </w:tc>
        <w:tc>
          <w:tcPr>
            <w:tcW w:w="1134" w:type="dxa"/>
            <w:shd w:val="clear" w:color="auto" w:fill="auto"/>
            <w:noWrap/>
            <w:vAlign w:val="center"/>
            <w:hideMark/>
          </w:tcPr>
          <w:p w:rsidR="008B19FB" w:rsidRPr="008B19FB" w:rsidRDefault="008B19FB" w:rsidP="002103DB">
            <w:pPr>
              <w:spacing w:before="0" w:after="0"/>
              <w:jc w:val="center"/>
              <w:rPr>
                <w:rFonts w:asciiTheme="minorHAnsi" w:hAnsiTheme="minorHAnsi"/>
                <w:color w:val="FF0000"/>
              </w:rPr>
            </w:pPr>
            <w:r w:rsidRPr="008B19FB">
              <w:rPr>
                <w:rFonts w:asciiTheme="minorHAnsi" w:hAnsiTheme="minorHAnsi"/>
                <w:color w:val="FF0000"/>
              </w:rPr>
              <w:t>5%</w:t>
            </w:r>
          </w:p>
        </w:tc>
        <w:tc>
          <w:tcPr>
            <w:tcW w:w="1917" w:type="dxa"/>
            <w:vAlign w:val="center"/>
          </w:tcPr>
          <w:p w:rsidR="008B19FB" w:rsidRPr="008B19FB" w:rsidRDefault="008B19FB" w:rsidP="002103DB">
            <w:pPr>
              <w:spacing w:before="0" w:after="0"/>
              <w:jc w:val="center"/>
              <w:rPr>
                <w:rFonts w:asciiTheme="minorHAnsi" w:hAnsiTheme="minorHAnsi"/>
                <w:color w:val="FF0000"/>
              </w:rPr>
            </w:pPr>
            <w:r w:rsidRPr="008B19FB">
              <w:rPr>
                <w:rFonts w:asciiTheme="minorHAnsi" w:hAnsiTheme="minorHAnsi"/>
                <w:color w:val="FF0000"/>
              </w:rPr>
              <w:t>Exposición oral</w:t>
            </w:r>
          </w:p>
          <w:p w:rsidR="008B19FB" w:rsidRPr="008B19FB" w:rsidRDefault="008B19FB" w:rsidP="002103DB">
            <w:pPr>
              <w:spacing w:before="0" w:after="0"/>
              <w:jc w:val="center"/>
              <w:rPr>
                <w:rFonts w:asciiTheme="minorHAnsi" w:hAnsiTheme="minorHAnsi"/>
                <w:color w:val="FF0000"/>
              </w:rPr>
            </w:pPr>
          </w:p>
        </w:tc>
      </w:tr>
      <w:tr w:rsidR="008B19FB" w:rsidRPr="008B19FB" w:rsidTr="002103DB">
        <w:trPr>
          <w:trHeight w:val="630"/>
        </w:trPr>
        <w:tc>
          <w:tcPr>
            <w:tcW w:w="6658" w:type="dxa"/>
            <w:shd w:val="clear" w:color="auto" w:fill="auto"/>
            <w:noWrap/>
            <w:vAlign w:val="center"/>
          </w:tcPr>
          <w:p w:rsidR="008B19FB" w:rsidRPr="008B19FB" w:rsidRDefault="008B19FB" w:rsidP="002103DB">
            <w:pPr>
              <w:spacing w:before="0" w:after="0"/>
              <w:rPr>
                <w:rFonts w:asciiTheme="minorHAnsi" w:hAnsiTheme="minorHAnsi"/>
                <w:color w:val="FF0000"/>
              </w:rPr>
            </w:pPr>
            <w:r w:rsidRPr="008B19FB">
              <w:rPr>
                <w:rFonts w:asciiTheme="minorHAnsi" w:hAnsiTheme="minorHAnsi"/>
                <w:color w:val="FF0000"/>
              </w:rPr>
              <w:t>e) Se han utilizado todos los canales de información y comunicación para identificar las ayudas públicas y/o privadas así como las fuentes a las que puede acceder la empresa.</w:t>
            </w:r>
          </w:p>
        </w:tc>
        <w:tc>
          <w:tcPr>
            <w:tcW w:w="1134" w:type="dxa"/>
            <w:shd w:val="clear" w:color="auto" w:fill="auto"/>
            <w:noWrap/>
            <w:vAlign w:val="center"/>
          </w:tcPr>
          <w:p w:rsidR="008B19FB" w:rsidRPr="008B19FB" w:rsidRDefault="008B19FB" w:rsidP="002103DB">
            <w:pPr>
              <w:spacing w:before="0" w:after="0"/>
              <w:jc w:val="center"/>
              <w:rPr>
                <w:rFonts w:asciiTheme="minorHAnsi" w:hAnsiTheme="minorHAnsi"/>
                <w:color w:val="FF0000"/>
              </w:rPr>
            </w:pPr>
            <w:r w:rsidRPr="008B19FB">
              <w:rPr>
                <w:rFonts w:asciiTheme="minorHAnsi" w:hAnsiTheme="minorHAnsi"/>
                <w:color w:val="FF0000"/>
              </w:rPr>
              <w:t>5%</w:t>
            </w:r>
          </w:p>
        </w:tc>
        <w:tc>
          <w:tcPr>
            <w:tcW w:w="1917" w:type="dxa"/>
            <w:vAlign w:val="center"/>
          </w:tcPr>
          <w:p w:rsidR="008B19FB" w:rsidRPr="008B19FB" w:rsidRDefault="008B19FB" w:rsidP="002103DB">
            <w:pPr>
              <w:spacing w:before="0" w:after="0"/>
              <w:jc w:val="center"/>
              <w:rPr>
                <w:rFonts w:asciiTheme="minorHAnsi" w:hAnsiTheme="minorHAnsi"/>
                <w:color w:val="FF0000"/>
              </w:rPr>
            </w:pPr>
            <w:r w:rsidRPr="008B19FB">
              <w:rPr>
                <w:rFonts w:asciiTheme="minorHAnsi" w:hAnsiTheme="minorHAnsi"/>
                <w:color w:val="FF0000"/>
              </w:rPr>
              <w:t>Prueba escrita</w:t>
            </w:r>
          </w:p>
        </w:tc>
      </w:tr>
      <w:tr w:rsidR="008B19FB" w:rsidRPr="008B19FB" w:rsidTr="002103DB">
        <w:trPr>
          <w:trHeight w:val="630"/>
        </w:trPr>
        <w:tc>
          <w:tcPr>
            <w:tcW w:w="6658" w:type="dxa"/>
            <w:shd w:val="clear" w:color="auto" w:fill="auto"/>
            <w:noWrap/>
            <w:vAlign w:val="center"/>
            <w:hideMark/>
          </w:tcPr>
          <w:p w:rsidR="008B19FB" w:rsidRPr="008B19FB" w:rsidRDefault="008B19FB" w:rsidP="002103DB">
            <w:pPr>
              <w:spacing w:before="0" w:after="0"/>
              <w:rPr>
                <w:rFonts w:asciiTheme="minorHAnsi" w:hAnsiTheme="minorHAnsi"/>
                <w:bCs/>
                <w:color w:val="FF0000"/>
              </w:rPr>
            </w:pPr>
            <w:r w:rsidRPr="008B19FB">
              <w:rPr>
                <w:rFonts w:asciiTheme="minorHAnsi" w:hAnsiTheme="minorHAnsi"/>
                <w:bCs/>
                <w:color w:val="FF0000"/>
              </w:rPr>
              <w:lastRenderedPageBreak/>
              <w:t>f) Se han identificado las características de las distintas formas de apoyo financiero a la empresa.</w:t>
            </w:r>
          </w:p>
        </w:tc>
        <w:tc>
          <w:tcPr>
            <w:tcW w:w="1134" w:type="dxa"/>
            <w:shd w:val="clear" w:color="auto" w:fill="auto"/>
            <w:noWrap/>
            <w:vAlign w:val="center"/>
            <w:hideMark/>
          </w:tcPr>
          <w:p w:rsidR="008B19FB" w:rsidRPr="008B19FB" w:rsidRDefault="008B19FB" w:rsidP="002103DB">
            <w:pPr>
              <w:spacing w:before="0" w:after="0"/>
              <w:jc w:val="center"/>
              <w:rPr>
                <w:rFonts w:asciiTheme="minorHAnsi" w:hAnsiTheme="minorHAnsi"/>
                <w:color w:val="FF0000"/>
              </w:rPr>
            </w:pPr>
            <w:r w:rsidRPr="008B19FB">
              <w:rPr>
                <w:rFonts w:asciiTheme="minorHAnsi" w:hAnsiTheme="minorHAnsi"/>
                <w:color w:val="FF0000"/>
              </w:rPr>
              <w:t>5%</w:t>
            </w:r>
          </w:p>
        </w:tc>
        <w:tc>
          <w:tcPr>
            <w:tcW w:w="1917" w:type="dxa"/>
            <w:vAlign w:val="center"/>
          </w:tcPr>
          <w:p w:rsidR="008B19FB" w:rsidRPr="008B19FB" w:rsidRDefault="008B19FB" w:rsidP="002103DB">
            <w:pPr>
              <w:spacing w:before="0" w:after="0"/>
              <w:jc w:val="center"/>
              <w:rPr>
                <w:rFonts w:asciiTheme="minorHAnsi" w:hAnsiTheme="minorHAnsi"/>
                <w:color w:val="FF0000"/>
              </w:rPr>
            </w:pPr>
            <w:r w:rsidRPr="008B19FB">
              <w:rPr>
                <w:rFonts w:asciiTheme="minorHAnsi" w:hAnsiTheme="minorHAnsi"/>
                <w:color w:val="FF0000"/>
              </w:rPr>
              <w:t>Exposición oral</w:t>
            </w:r>
          </w:p>
        </w:tc>
      </w:tr>
      <w:tr w:rsidR="008B19FB" w:rsidRPr="008B19FB" w:rsidTr="002103DB">
        <w:trPr>
          <w:trHeight w:val="630"/>
        </w:trPr>
        <w:tc>
          <w:tcPr>
            <w:tcW w:w="6658" w:type="dxa"/>
            <w:shd w:val="clear" w:color="auto" w:fill="auto"/>
            <w:noWrap/>
            <w:vAlign w:val="center"/>
          </w:tcPr>
          <w:p w:rsidR="008B19FB" w:rsidRPr="008B19FB" w:rsidRDefault="008B19FB" w:rsidP="002103DB">
            <w:pPr>
              <w:spacing w:before="0" w:after="0"/>
              <w:rPr>
                <w:rFonts w:asciiTheme="minorHAnsi" w:hAnsiTheme="minorHAnsi"/>
                <w:bCs/>
                <w:color w:val="FF0000"/>
              </w:rPr>
            </w:pPr>
            <w:r w:rsidRPr="008B19FB">
              <w:rPr>
                <w:rFonts w:asciiTheme="minorHAnsi" w:hAnsiTheme="minorHAnsi"/>
                <w:bCs/>
                <w:color w:val="FF0000"/>
              </w:rPr>
              <w:t>f) Se han identificado las características de las distintas formas de apoyo financiero a la empresa.</w:t>
            </w:r>
          </w:p>
        </w:tc>
        <w:tc>
          <w:tcPr>
            <w:tcW w:w="1134" w:type="dxa"/>
            <w:shd w:val="clear" w:color="auto" w:fill="auto"/>
            <w:noWrap/>
            <w:vAlign w:val="center"/>
          </w:tcPr>
          <w:p w:rsidR="008B19FB" w:rsidRPr="008B19FB" w:rsidRDefault="008B19FB" w:rsidP="002103DB">
            <w:pPr>
              <w:spacing w:before="0" w:after="0"/>
              <w:jc w:val="center"/>
              <w:rPr>
                <w:rFonts w:asciiTheme="minorHAnsi" w:hAnsiTheme="minorHAnsi"/>
                <w:color w:val="FF0000"/>
              </w:rPr>
            </w:pPr>
            <w:r w:rsidRPr="008B19FB">
              <w:rPr>
                <w:rFonts w:asciiTheme="minorHAnsi" w:hAnsiTheme="minorHAnsi"/>
                <w:color w:val="FF0000"/>
              </w:rPr>
              <w:t>5%</w:t>
            </w:r>
          </w:p>
        </w:tc>
        <w:tc>
          <w:tcPr>
            <w:tcW w:w="1917" w:type="dxa"/>
            <w:vAlign w:val="center"/>
          </w:tcPr>
          <w:p w:rsidR="008B19FB" w:rsidRPr="008B19FB" w:rsidRDefault="008B19FB" w:rsidP="002103DB">
            <w:pPr>
              <w:spacing w:before="0" w:after="0"/>
              <w:jc w:val="center"/>
              <w:rPr>
                <w:rFonts w:asciiTheme="minorHAnsi" w:hAnsiTheme="minorHAnsi"/>
                <w:color w:val="FF0000"/>
              </w:rPr>
            </w:pPr>
            <w:r w:rsidRPr="008B19FB">
              <w:rPr>
                <w:rFonts w:asciiTheme="minorHAnsi" w:hAnsiTheme="minorHAnsi"/>
                <w:color w:val="FF0000"/>
              </w:rPr>
              <w:t>Prueba escrita</w:t>
            </w:r>
          </w:p>
        </w:tc>
      </w:tr>
      <w:tr w:rsidR="008B19FB" w:rsidRPr="008B19FB" w:rsidTr="002103DB">
        <w:trPr>
          <w:trHeight w:val="645"/>
        </w:trPr>
        <w:tc>
          <w:tcPr>
            <w:tcW w:w="6658" w:type="dxa"/>
            <w:shd w:val="clear" w:color="auto" w:fill="auto"/>
            <w:noWrap/>
            <w:vAlign w:val="center"/>
            <w:hideMark/>
          </w:tcPr>
          <w:p w:rsidR="008B19FB" w:rsidRPr="008B19FB" w:rsidRDefault="008B19FB" w:rsidP="002103DB">
            <w:pPr>
              <w:spacing w:before="0" w:after="0"/>
              <w:rPr>
                <w:rFonts w:asciiTheme="minorHAnsi" w:hAnsiTheme="minorHAnsi"/>
                <w:color w:val="FF0000"/>
              </w:rPr>
            </w:pPr>
            <w:r w:rsidRPr="008B19FB">
              <w:rPr>
                <w:rFonts w:asciiTheme="minorHAnsi" w:hAnsiTheme="minorHAnsi"/>
                <w:color w:val="FF0000"/>
              </w:rPr>
              <w:t>g) Se ha contrastado la idoneidad y las incompatibilidades de las ayudas públicas y/o privadas estudiadas.</w:t>
            </w:r>
          </w:p>
        </w:tc>
        <w:tc>
          <w:tcPr>
            <w:tcW w:w="1134" w:type="dxa"/>
            <w:shd w:val="clear" w:color="auto" w:fill="auto"/>
            <w:noWrap/>
            <w:vAlign w:val="center"/>
            <w:hideMark/>
          </w:tcPr>
          <w:p w:rsidR="008B19FB" w:rsidRPr="008B19FB" w:rsidRDefault="008B19FB" w:rsidP="002103DB">
            <w:pPr>
              <w:spacing w:before="0" w:after="0"/>
              <w:jc w:val="center"/>
              <w:rPr>
                <w:rFonts w:asciiTheme="minorHAnsi" w:hAnsiTheme="minorHAnsi"/>
                <w:color w:val="FF0000"/>
              </w:rPr>
            </w:pPr>
            <w:r w:rsidRPr="008B19FB">
              <w:rPr>
                <w:rFonts w:asciiTheme="minorHAnsi" w:hAnsiTheme="minorHAnsi"/>
                <w:color w:val="FF0000"/>
              </w:rPr>
              <w:t>5%</w:t>
            </w:r>
          </w:p>
        </w:tc>
        <w:tc>
          <w:tcPr>
            <w:tcW w:w="1917" w:type="dxa"/>
            <w:tcBorders>
              <w:bottom w:val="single" w:sz="4" w:space="0" w:color="auto"/>
            </w:tcBorders>
            <w:vAlign w:val="center"/>
          </w:tcPr>
          <w:p w:rsidR="008B19FB" w:rsidRPr="008B19FB" w:rsidRDefault="008B19FB" w:rsidP="002103DB">
            <w:pPr>
              <w:spacing w:before="0" w:after="0"/>
              <w:jc w:val="center"/>
              <w:rPr>
                <w:rFonts w:asciiTheme="minorHAnsi" w:hAnsiTheme="minorHAnsi"/>
                <w:color w:val="FF0000"/>
              </w:rPr>
            </w:pPr>
            <w:r w:rsidRPr="008B19FB">
              <w:rPr>
                <w:rFonts w:asciiTheme="minorHAnsi" w:hAnsiTheme="minorHAnsi"/>
                <w:color w:val="FF0000"/>
              </w:rPr>
              <w:t>Exposición oral</w:t>
            </w:r>
          </w:p>
        </w:tc>
      </w:tr>
      <w:tr w:rsidR="008B19FB" w:rsidRPr="008B19FB" w:rsidTr="002103DB">
        <w:trPr>
          <w:trHeight w:val="645"/>
        </w:trPr>
        <w:tc>
          <w:tcPr>
            <w:tcW w:w="6658" w:type="dxa"/>
            <w:shd w:val="clear" w:color="auto" w:fill="auto"/>
            <w:noWrap/>
            <w:vAlign w:val="center"/>
          </w:tcPr>
          <w:p w:rsidR="008B19FB" w:rsidRPr="008B19FB" w:rsidRDefault="008B19FB" w:rsidP="002103DB">
            <w:pPr>
              <w:spacing w:before="0" w:after="0"/>
              <w:rPr>
                <w:rFonts w:asciiTheme="minorHAnsi" w:hAnsiTheme="minorHAnsi"/>
                <w:color w:val="FF0000"/>
              </w:rPr>
            </w:pPr>
            <w:r w:rsidRPr="008B19FB">
              <w:rPr>
                <w:rFonts w:asciiTheme="minorHAnsi" w:hAnsiTheme="minorHAnsi"/>
                <w:color w:val="FF0000"/>
              </w:rPr>
              <w:t>g) Se ha contrastado la idoneidad y las incompatibilidades de las ayudas públicas y/o privadas estudiadas.</w:t>
            </w:r>
          </w:p>
        </w:tc>
        <w:tc>
          <w:tcPr>
            <w:tcW w:w="1134" w:type="dxa"/>
            <w:shd w:val="clear" w:color="auto" w:fill="auto"/>
            <w:noWrap/>
            <w:vAlign w:val="center"/>
          </w:tcPr>
          <w:p w:rsidR="008B19FB" w:rsidRPr="008B19FB" w:rsidRDefault="008B19FB" w:rsidP="002103DB">
            <w:pPr>
              <w:spacing w:before="0" w:after="0"/>
              <w:jc w:val="center"/>
              <w:rPr>
                <w:rFonts w:asciiTheme="minorHAnsi" w:hAnsiTheme="minorHAnsi"/>
                <w:color w:val="FF0000"/>
              </w:rPr>
            </w:pPr>
            <w:r w:rsidRPr="008B19FB">
              <w:rPr>
                <w:rFonts w:asciiTheme="minorHAnsi" w:hAnsiTheme="minorHAnsi"/>
                <w:color w:val="FF0000"/>
              </w:rPr>
              <w:t>5%</w:t>
            </w:r>
          </w:p>
        </w:tc>
        <w:tc>
          <w:tcPr>
            <w:tcW w:w="1917" w:type="dxa"/>
            <w:tcBorders>
              <w:bottom w:val="single" w:sz="4" w:space="0" w:color="auto"/>
            </w:tcBorders>
            <w:vAlign w:val="center"/>
          </w:tcPr>
          <w:p w:rsidR="008B19FB" w:rsidRPr="008B19FB" w:rsidRDefault="008B19FB" w:rsidP="002103DB">
            <w:pPr>
              <w:spacing w:before="0" w:after="0"/>
              <w:jc w:val="center"/>
              <w:rPr>
                <w:rFonts w:asciiTheme="minorHAnsi" w:hAnsiTheme="minorHAnsi"/>
                <w:color w:val="FF0000"/>
              </w:rPr>
            </w:pPr>
            <w:r w:rsidRPr="008B19FB">
              <w:rPr>
                <w:rFonts w:asciiTheme="minorHAnsi" w:hAnsiTheme="minorHAnsi"/>
                <w:color w:val="FF0000"/>
              </w:rPr>
              <w:t>Prueba escrita</w:t>
            </w:r>
          </w:p>
        </w:tc>
      </w:tr>
      <w:tr w:rsidR="008B19FB" w:rsidRPr="008B19FB" w:rsidTr="002103DB">
        <w:trPr>
          <w:trHeight w:val="330"/>
        </w:trPr>
        <w:tc>
          <w:tcPr>
            <w:tcW w:w="6658" w:type="dxa"/>
            <w:shd w:val="clear" w:color="auto" w:fill="auto"/>
            <w:noWrap/>
            <w:vAlign w:val="center"/>
            <w:hideMark/>
          </w:tcPr>
          <w:p w:rsidR="008B19FB" w:rsidRPr="008B19FB" w:rsidRDefault="008B19FB" w:rsidP="002103DB">
            <w:pPr>
              <w:spacing w:before="0" w:after="0"/>
              <w:jc w:val="right"/>
              <w:rPr>
                <w:rFonts w:asciiTheme="minorHAnsi" w:hAnsiTheme="minorHAnsi"/>
                <w:b/>
                <w:bCs/>
                <w:color w:val="FF0000"/>
              </w:rPr>
            </w:pPr>
            <w:r w:rsidRPr="008B19FB">
              <w:rPr>
                <w:rFonts w:asciiTheme="minorHAnsi" w:hAnsiTheme="minorHAnsi"/>
                <w:b/>
                <w:bCs/>
                <w:color w:val="FF0000"/>
              </w:rPr>
              <w:t>TOTAL CALIFICACIÓN</w:t>
            </w:r>
          </w:p>
        </w:tc>
        <w:tc>
          <w:tcPr>
            <w:tcW w:w="1134" w:type="dxa"/>
            <w:tcBorders>
              <w:right w:val="single" w:sz="4" w:space="0" w:color="auto"/>
            </w:tcBorders>
            <w:shd w:val="clear" w:color="auto" w:fill="auto"/>
            <w:noWrap/>
            <w:vAlign w:val="center"/>
            <w:hideMark/>
          </w:tcPr>
          <w:p w:rsidR="008B19FB" w:rsidRPr="008B19FB" w:rsidRDefault="008B19FB" w:rsidP="002103DB">
            <w:pPr>
              <w:spacing w:before="0" w:after="0"/>
              <w:jc w:val="center"/>
              <w:rPr>
                <w:rFonts w:asciiTheme="minorHAnsi" w:hAnsiTheme="minorHAnsi"/>
                <w:color w:val="FF0000"/>
              </w:rPr>
            </w:pPr>
            <w:r w:rsidRPr="008B19FB">
              <w:rPr>
                <w:rFonts w:asciiTheme="minorHAnsi" w:hAnsiTheme="minorHAnsi"/>
                <w:color w:val="FF0000"/>
              </w:rPr>
              <w:t>100%</w:t>
            </w:r>
          </w:p>
        </w:tc>
        <w:tc>
          <w:tcPr>
            <w:tcW w:w="1917" w:type="dxa"/>
            <w:tcBorders>
              <w:top w:val="single" w:sz="4" w:space="0" w:color="auto"/>
              <w:left w:val="single" w:sz="4" w:space="0" w:color="auto"/>
              <w:bottom w:val="nil"/>
              <w:right w:val="single" w:sz="4" w:space="0" w:color="auto"/>
            </w:tcBorders>
          </w:tcPr>
          <w:p w:rsidR="008B19FB" w:rsidRPr="008B19FB" w:rsidRDefault="008B19FB" w:rsidP="002103DB">
            <w:pPr>
              <w:spacing w:before="0" w:after="0"/>
              <w:jc w:val="center"/>
              <w:rPr>
                <w:rFonts w:asciiTheme="minorHAnsi" w:hAnsiTheme="minorHAnsi"/>
                <w:color w:val="FF0000"/>
              </w:rPr>
            </w:pPr>
          </w:p>
        </w:tc>
      </w:tr>
      <w:tr w:rsidR="008B19FB" w:rsidRPr="008B19FB" w:rsidTr="002103DB">
        <w:trPr>
          <w:trHeight w:val="330"/>
        </w:trPr>
        <w:tc>
          <w:tcPr>
            <w:tcW w:w="6658" w:type="dxa"/>
            <w:shd w:val="clear" w:color="auto" w:fill="auto"/>
            <w:noWrap/>
            <w:vAlign w:val="center"/>
          </w:tcPr>
          <w:p w:rsidR="008B19FB" w:rsidRPr="008B19FB" w:rsidRDefault="008B19FB" w:rsidP="002103DB">
            <w:pPr>
              <w:spacing w:before="0" w:after="0"/>
              <w:jc w:val="right"/>
              <w:rPr>
                <w:rFonts w:asciiTheme="minorHAnsi" w:hAnsiTheme="minorHAnsi"/>
                <w:b/>
                <w:bCs/>
                <w:color w:val="FF0000"/>
              </w:rPr>
            </w:pPr>
            <w:r w:rsidRPr="008B19FB">
              <w:rPr>
                <w:rFonts w:asciiTheme="minorHAnsi" w:hAnsiTheme="minorHAnsi"/>
                <w:b/>
                <w:bCs/>
                <w:color w:val="FF0000"/>
              </w:rPr>
              <w:t>Actividades de clase</w:t>
            </w:r>
          </w:p>
        </w:tc>
        <w:tc>
          <w:tcPr>
            <w:tcW w:w="1134" w:type="dxa"/>
            <w:tcBorders>
              <w:right w:val="single" w:sz="4" w:space="0" w:color="auto"/>
            </w:tcBorders>
            <w:shd w:val="clear" w:color="auto" w:fill="auto"/>
            <w:noWrap/>
            <w:vAlign w:val="center"/>
          </w:tcPr>
          <w:p w:rsidR="008B19FB" w:rsidRPr="008B19FB" w:rsidRDefault="008B19FB" w:rsidP="002103DB">
            <w:pPr>
              <w:spacing w:before="0" w:after="0"/>
              <w:jc w:val="center"/>
              <w:rPr>
                <w:rFonts w:asciiTheme="minorHAnsi" w:hAnsiTheme="minorHAnsi"/>
                <w:color w:val="FF0000"/>
              </w:rPr>
            </w:pPr>
            <w:r w:rsidRPr="008B19FB">
              <w:rPr>
                <w:rFonts w:asciiTheme="minorHAnsi" w:hAnsiTheme="minorHAnsi"/>
                <w:color w:val="FF0000"/>
              </w:rPr>
              <w:t>20%</w:t>
            </w:r>
          </w:p>
        </w:tc>
        <w:tc>
          <w:tcPr>
            <w:tcW w:w="1917" w:type="dxa"/>
            <w:tcBorders>
              <w:top w:val="nil"/>
              <w:left w:val="single" w:sz="4" w:space="0" w:color="auto"/>
              <w:bottom w:val="nil"/>
              <w:right w:val="single" w:sz="4" w:space="0" w:color="auto"/>
            </w:tcBorders>
          </w:tcPr>
          <w:p w:rsidR="008B19FB" w:rsidRPr="008B19FB" w:rsidRDefault="008B19FB" w:rsidP="002103DB">
            <w:pPr>
              <w:spacing w:before="0" w:after="0"/>
              <w:jc w:val="center"/>
              <w:rPr>
                <w:rFonts w:asciiTheme="minorHAnsi" w:hAnsiTheme="minorHAnsi"/>
                <w:color w:val="FF0000"/>
              </w:rPr>
            </w:pPr>
          </w:p>
        </w:tc>
      </w:tr>
      <w:tr w:rsidR="008B19FB" w:rsidRPr="008B19FB" w:rsidTr="002103DB">
        <w:trPr>
          <w:trHeight w:val="330"/>
        </w:trPr>
        <w:tc>
          <w:tcPr>
            <w:tcW w:w="6658" w:type="dxa"/>
            <w:shd w:val="clear" w:color="auto" w:fill="auto"/>
            <w:noWrap/>
            <w:vAlign w:val="center"/>
          </w:tcPr>
          <w:p w:rsidR="008B19FB" w:rsidRPr="008B19FB" w:rsidRDefault="008B19FB" w:rsidP="002103DB">
            <w:pPr>
              <w:spacing w:before="0" w:after="0"/>
              <w:jc w:val="right"/>
              <w:rPr>
                <w:rFonts w:asciiTheme="minorHAnsi" w:hAnsiTheme="minorHAnsi"/>
                <w:b/>
                <w:bCs/>
                <w:color w:val="FF0000"/>
              </w:rPr>
            </w:pPr>
            <w:r w:rsidRPr="008B19FB">
              <w:rPr>
                <w:rFonts w:asciiTheme="minorHAnsi" w:hAnsiTheme="minorHAnsi"/>
                <w:b/>
                <w:bCs/>
                <w:color w:val="FF0000"/>
              </w:rPr>
              <w:t>Prueba práctica</w:t>
            </w:r>
          </w:p>
        </w:tc>
        <w:tc>
          <w:tcPr>
            <w:tcW w:w="1134" w:type="dxa"/>
            <w:tcBorders>
              <w:right w:val="single" w:sz="4" w:space="0" w:color="auto"/>
            </w:tcBorders>
            <w:shd w:val="clear" w:color="auto" w:fill="auto"/>
            <w:noWrap/>
            <w:vAlign w:val="center"/>
          </w:tcPr>
          <w:p w:rsidR="008B19FB" w:rsidRPr="008B19FB" w:rsidRDefault="008B19FB" w:rsidP="002103DB">
            <w:pPr>
              <w:spacing w:before="0" w:after="0"/>
              <w:jc w:val="center"/>
              <w:rPr>
                <w:rFonts w:asciiTheme="minorHAnsi" w:hAnsiTheme="minorHAnsi"/>
                <w:color w:val="FF0000"/>
              </w:rPr>
            </w:pPr>
            <w:r w:rsidRPr="008B19FB">
              <w:rPr>
                <w:rFonts w:asciiTheme="minorHAnsi" w:hAnsiTheme="minorHAnsi"/>
                <w:color w:val="FF0000"/>
              </w:rPr>
              <w:t>50%</w:t>
            </w:r>
          </w:p>
        </w:tc>
        <w:tc>
          <w:tcPr>
            <w:tcW w:w="1917" w:type="dxa"/>
            <w:tcBorders>
              <w:top w:val="nil"/>
              <w:left w:val="single" w:sz="4" w:space="0" w:color="auto"/>
              <w:bottom w:val="nil"/>
              <w:right w:val="single" w:sz="4" w:space="0" w:color="auto"/>
            </w:tcBorders>
          </w:tcPr>
          <w:p w:rsidR="008B19FB" w:rsidRPr="008B19FB" w:rsidRDefault="008B19FB" w:rsidP="002103DB">
            <w:pPr>
              <w:spacing w:before="0" w:after="0"/>
              <w:jc w:val="center"/>
              <w:rPr>
                <w:rFonts w:asciiTheme="minorHAnsi" w:hAnsiTheme="minorHAnsi"/>
                <w:color w:val="FF0000"/>
              </w:rPr>
            </w:pPr>
          </w:p>
        </w:tc>
      </w:tr>
      <w:tr w:rsidR="008B19FB" w:rsidRPr="008B19FB" w:rsidTr="002103DB">
        <w:trPr>
          <w:trHeight w:val="330"/>
        </w:trPr>
        <w:tc>
          <w:tcPr>
            <w:tcW w:w="6658" w:type="dxa"/>
            <w:shd w:val="clear" w:color="auto" w:fill="auto"/>
            <w:noWrap/>
            <w:vAlign w:val="center"/>
          </w:tcPr>
          <w:p w:rsidR="008B19FB" w:rsidRPr="008B19FB" w:rsidRDefault="008B19FB" w:rsidP="002103DB">
            <w:pPr>
              <w:spacing w:before="0" w:after="0"/>
              <w:jc w:val="right"/>
              <w:rPr>
                <w:rFonts w:asciiTheme="minorHAnsi" w:hAnsiTheme="minorHAnsi"/>
                <w:b/>
                <w:bCs/>
                <w:color w:val="FF0000"/>
              </w:rPr>
            </w:pPr>
            <w:r w:rsidRPr="008B19FB">
              <w:rPr>
                <w:rFonts w:asciiTheme="minorHAnsi" w:hAnsiTheme="minorHAnsi"/>
                <w:b/>
                <w:bCs/>
                <w:color w:val="FF0000"/>
              </w:rPr>
              <w:t>Exposición oral</w:t>
            </w:r>
          </w:p>
        </w:tc>
        <w:tc>
          <w:tcPr>
            <w:tcW w:w="1134" w:type="dxa"/>
            <w:tcBorders>
              <w:right w:val="single" w:sz="4" w:space="0" w:color="auto"/>
            </w:tcBorders>
            <w:shd w:val="clear" w:color="auto" w:fill="auto"/>
            <w:noWrap/>
            <w:vAlign w:val="center"/>
          </w:tcPr>
          <w:p w:rsidR="008B19FB" w:rsidRPr="008B19FB" w:rsidRDefault="008B19FB" w:rsidP="002103DB">
            <w:pPr>
              <w:spacing w:before="0" w:after="0"/>
              <w:jc w:val="center"/>
              <w:rPr>
                <w:rFonts w:asciiTheme="minorHAnsi" w:hAnsiTheme="minorHAnsi"/>
                <w:color w:val="FF0000"/>
              </w:rPr>
            </w:pPr>
            <w:r w:rsidRPr="008B19FB">
              <w:rPr>
                <w:rFonts w:asciiTheme="minorHAnsi" w:hAnsiTheme="minorHAnsi"/>
                <w:color w:val="FF0000"/>
              </w:rPr>
              <w:t>15%</w:t>
            </w:r>
          </w:p>
        </w:tc>
        <w:tc>
          <w:tcPr>
            <w:tcW w:w="1917" w:type="dxa"/>
            <w:tcBorders>
              <w:top w:val="nil"/>
              <w:left w:val="single" w:sz="4" w:space="0" w:color="auto"/>
              <w:bottom w:val="nil"/>
              <w:right w:val="single" w:sz="4" w:space="0" w:color="auto"/>
            </w:tcBorders>
          </w:tcPr>
          <w:p w:rsidR="008B19FB" w:rsidRPr="008B19FB" w:rsidRDefault="008B19FB" w:rsidP="002103DB">
            <w:pPr>
              <w:spacing w:before="0" w:after="0"/>
              <w:jc w:val="center"/>
              <w:rPr>
                <w:rFonts w:asciiTheme="minorHAnsi" w:hAnsiTheme="minorHAnsi"/>
                <w:color w:val="FF0000"/>
              </w:rPr>
            </w:pPr>
          </w:p>
        </w:tc>
      </w:tr>
      <w:tr w:rsidR="008B19FB" w:rsidRPr="008B19FB" w:rsidTr="002103DB">
        <w:trPr>
          <w:trHeight w:val="330"/>
        </w:trPr>
        <w:tc>
          <w:tcPr>
            <w:tcW w:w="6658" w:type="dxa"/>
            <w:shd w:val="clear" w:color="auto" w:fill="auto"/>
            <w:noWrap/>
            <w:vAlign w:val="center"/>
          </w:tcPr>
          <w:p w:rsidR="008B19FB" w:rsidRPr="008B19FB" w:rsidRDefault="008B19FB" w:rsidP="002103DB">
            <w:pPr>
              <w:spacing w:before="0" w:after="0"/>
              <w:jc w:val="right"/>
              <w:rPr>
                <w:rFonts w:asciiTheme="minorHAnsi" w:hAnsiTheme="minorHAnsi"/>
                <w:b/>
                <w:bCs/>
                <w:color w:val="FF0000"/>
              </w:rPr>
            </w:pPr>
            <w:r w:rsidRPr="008B19FB">
              <w:rPr>
                <w:rFonts w:asciiTheme="minorHAnsi" w:hAnsiTheme="minorHAnsi"/>
                <w:b/>
                <w:color w:val="FF0000"/>
              </w:rPr>
              <w:t>Prueba escrita</w:t>
            </w:r>
          </w:p>
        </w:tc>
        <w:tc>
          <w:tcPr>
            <w:tcW w:w="1134" w:type="dxa"/>
            <w:tcBorders>
              <w:right w:val="single" w:sz="4" w:space="0" w:color="auto"/>
            </w:tcBorders>
            <w:shd w:val="clear" w:color="auto" w:fill="auto"/>
            <w:noWrap/>
            <w:vAlign w:val="center"/>
          </w:tcPr>
          <w:p w:rsidR="008B19FB" w:rsidRPr="008B19FB" w:rsidRDefault="008B19FB" w:rsidP="002103DB">
            <w:pPr>
              <w:spacing w:before="0" w:after="0"/>
              <w:jc w:val="center"/>
              <w:rPr>
                <w:rFonts w:asciiTheme="minorHAnsi" w:hAnsiTheme="minorHAnsi"/>
                <w:color w:val="FF0000"/>
              </w:rPr>
            </w:pPr>
            <w:r w:rsidRPr="008B19FB">
              <w:rPr>
                <w:rFonts w:asciiTheme="minorHAnsi" w:hAnsiTheme="minorHAnsi"/>
                <w:color w:val="FF0000"/>
              </w:rPr>
              <w:t>15%</w:t>
            </w:r>
          </w:p>
        </w:tc>
        <w:tc>
          <w:tcPr>
            <w:tcW w:w="1917" w:type="dxa"/>
            <w:tcBorders>
              <w:top w:val="nil"/>
              <w:left w:val="single" w:sz="4" w:space="0" w:color="auto"/>
              <w:bottom w:val="single" w:sz="4" w:space="0" w:color="auto"/>
              <w:right w:val="single" w:sz="4" w:space="0" w:color="auto"/>
            </w:tcBorders>
          </w:tcPr>
          <w:p w:rsidR="008B19FB" w:rsidRPr="008B19FB" w:rsidRDefault="008B19FB" w:rsidP="002103DB">
            <w:pPr>
              <w:spacing w:before="0" w:after="0"/>
              <w:jc w:val="center"/>
              <w:rPr>
                <w:rFonts w:asciiTheme="minorHAnsi" w:hAnsiTheme="minorHAnsi"/>
                <w:color w:val="FF0000"/>
              </w:rPr>
            </w:pPr>
          </w:p>
        </w:tc>
      </w:tr>
    </w:tbl>
    <w:p w:rsidR="008B19FB" w:rsidRDefault="008B19FB" w:rsidP="006C4FCE"/>
    <w:p w:rsidR="00A04C5F" w:rsidRDefault="00A04C5F" w:rsidP="00A04C5F">
      <w:pPr>
        <w:rPr>
          <w:b/>
          <w:color w:val="FF0000"/>
        </w:rPr>
      </w:pPr>
      <w:bookmarkStart w:id="10" w:name="_Toc179309682"/>
      <w:bookmarkEnd w:id="9"/>
    </w:p>
    <w:p w:rsidR="00A04C5F" w:rsidRPr="004106E8" w:rsidRDefault="004106E8" w:rsidP="004106E8">
      <w:pPr>
        <w:jc w:val="center"/>
        <w:rPr>
          <w:b/>
          <w:color w:val="FF0000"/>
          <w:sz w:val="40"/>
          <w:szCs w:val="40"/>
        </w:rPr>
      </w:pPr>
      <w:r w:rsidRPr="004106E8">
        <w:rPr>
          <w:b/>
          <w:color w:val="FF0000"/>
          <w:sz w:val="40"/>
          <w:szCs w:val="40"/>
        </w:rPr>
        <w:t>ASÍ PARA CADA RESULTADO DE APRENDIZAJE</w:t>
      </w:r>
    </w:p>
    <w:p w:rsidR="00A04C5F" w:rsidRDefault="00A04C5F" w:rsidP="00A04C5F"/>
    <w:p w:rsidR="00B86F9D" w:rsidRPr="00B86F9D" w:rsidRDefault="00B86F9D" w:rsidP="00A04C5F">
      <w:pPr>
        <w:rPr>
          <w:color w:val="FF0000"/>
        </w:rPr>
      </w:pPr>
      <w:r w:rsidRPr="00B86F9D">
        <w:rPr>
          <w:color w:val="FF0000"/>
        </w:rPr>
        <w:t>…………………………………………………………………………………………………………………………………………………………..</w:t>
      </w:r>
    </w:p>
    <w:p w:rsidR="00A04C5F" w:rsidRPr="00B86F9D" w:rsidRDefault="00B86F9D" w:rsidP="00A04C5F">
      <w:pPr>
        <w:rPr>
          <w:color w:val="FF0000"/>
        </w:rPr>
      </w:pPr>
      <w:r w:rsidRPr="00B86F9D">
        <w:rPr>
          <w:color w:val="FF0000"/>
        </w:rPr>
        <w:t>……………………………………………………………………………………………………………………………………………………………</w:t>
      </w:r>
    </w:p>
    <w:p w:rsidR="002203BF" w:rsidRDefault="00A43A3E" w:rsidP="007C6B2C">
      <w:pPr>
        <w:pStyle w:val="Ttulo2"/>
      </w:pPr>
      <w:bookmarkStart w:id="11" w:name="_Toc464935386"/>
      <w:r>
        <w:t>8</w:t>
      </w:r>
      <w:r w:rsidR="00AD720E">
        <w:t>.</w:t>
      </w:r>
      <w:r w:rsidR="00D61C81">
        <w:t>4</w:t>
      </w:r>
      <w:r w:rsidR="00AD720E">
        <w:t xml:space="preserve">. </w:t>
      </w:r>
      <w:bookmarkEnd w:id="10"/>
      <w:r w:rsidR="002203BF">
        <w:t>INSTRUMENTOS DE EVALUACIÓN</w:t>
      </w:r>
      <w:bookmarkEnd w:id="11"/>
    </w:p>
    <w:p w:rsidR="002203BF" w:rsidRDefault="002203BF" w:rsidP="00936C33">
      <w:pPr>
        <w:rPr>
          <w:rFonts w:cs="Arial"/>
          <w:snapToGrid w:val="0"/>
        </w:rPr>
      </w:pPr>
      <w:r w:rsidRPr="00233AEE">
        <w:rPr>
          <w:rFonts w:cs="Arial"/>
          <w:snapToGrid w:val="0"/>
          <w:color w:val="0070C0"/>
        </w:rPr>
        <w:t>Son las pruebas que sirven para valorar el aprendizaje de los alumnos/as</w:t>
      </w:r>
      <w:r>
        <w:rPr>
          <w:rFonts w:cs="Arial"/>
          <w:snapToGrid w:val="0"/>
        </w:rPr>
        <w:t>.</w:t>
      </w:r>
      <w:r w:rsidR="00745A7C">
        <w:rPr>
          <w:rFonts w:cs="Arial"/>
          <w:snapToGrid w:val="0"/>
        </w:rPr>
        <w:t xml:space="preserve"> </w:t>
      </w:r>
    </w:p>
    <w:p w:rsidR="00745A7C" w:rsidRDefault="00745A7C" w:rsidP="002203BF">
      <w:pPr>
        <w:ind w:left="708" w:firstLine="708"/>
        <w:rPr>
          <w:rFonts w:cs="Arial"/>
          <w:snapToGrid w:val="0"/>
        </w:rPr>
      </w:pPr>
      <w:r>
        <w:rPr>
          <w:rFonts w:cs="Arial"/>
          <w:snapToGrid w:val="0"/>
        </w:rPr>
        <w:t>Teniendo en cuenta estos instrumentos de mi centro educativo yo utilizaré los siguientes:</w:t>
      </w:r>
    </w:p>
    <w:tbl>
      <w:tblPr>
        <w:tblStyle w:val="Cuadrculadetablaclara"/>
        <w:tblW w:w="9440" w:type="dxa"/>
        <w:jc w:val="center"/>
        <w:tblLayout w:type="fixed"/>
        <w:tblLook w:val="0000" w:firstRow="0" w:lastRow="0" w:firstColumn="0" w:lastColumn="0" w:noHBand="0" w:noVBand="0"/>
      </w:tblPr>
      <w:tblGrid>
        <w:gridCol w:w="2830"/>
        <w:gridCol w:w="6610"/>
      </w:tblGrid>
      <w:tr w:rsidR="00936C33" w:rsidRPr="00936C33" w:rsidTr="00936C33">
        <w:trPr>
          <w:trHeight w:val="290"/>
          <w:jc w:val="center"/>
        </w:trPr>
        <w:tc>
          <w:tcPr>
            <w:tcW w:w="2830" w:type="dxa"/>
          </w:tcPr>
          <w:p w:rsidR="00936C33" w:rsidRPr="00936C33" w:rsidRDefault="00936C33" w:rsidP="00506E8D">
            <w:pPr>
              <w:rPr>
                <w:color w:val="FF0000"/>
              </w:rPr>
            </w:pPr>
            <w:r w:rsidRPr="00936C33">
              <w:rPr>
                <w:b/>
                <w:bCs/>
                <w:color w:val="FF0000"/>
              </w:rPr>
              <w:t xml:space="preserve">INSTRUMENTOS DE EVALUACIÓN </w:t>
            </w:r>
          </w:p>
        </w:tc>
        <w:tc>
          <w:tcPr>
            <w:tcW w:w="6610" w:type="dxa"/>
          </w:tcPr>
          <w:p w:rsidR="00936C33" w:rsidRPr="00936C33" w:rsidRDefault="00936C33" w:rsidP="00506E8D">
            <w:pPr>
              <w:rPr>
                <w:color w:val="FF0000"/>
              </w:rPr>
            </w:pPr>
            <w:r w:rsidRPr="00936C33">
              <w:rPr>
                <w:b/>
                <w:bCs/>
                <w:color w:val="FF0000"/>
              </w:rPr>
              <w:t xml:space="preserve">UTILIDAD PARA LA EVALUACIÓN </w:t>
            </w:r>
          </w:p>
        </w:tc>
      </w:tr>
      <w:tr w:rsidR="00936C33" w:rsidRPr="00936C33" w:rsidTr="00936C33">
        <w:trPr>
          <w:trHeight w:val="592"/>
          <w:jc w:val="center"/>
        </w:trPr>
        <w:tc>
          <w:tcPr>
            <w:tcW w:w="2830" w:type="dxa"/>
          </w:tcPr>
          <w:p w:rsidR="00936C33" w:rsidRPr="00936C33" w:rsidRDefault="00936C33" w:rsidP="00936C33">
            <w:pPr>
              <w:ind w:firstLine="0"/>
              <w:rPr>
                <w:b/>
                <w:bCs/>
                <w:color w:val="FF0000"/>
              </w:rPr>
            </w:pPr>
            <w:r w:rsidRPr="00936C33">
              <w:rPr>
                <w:b/>
                <w:bCs/>
                <w:color w:val="FF0000"/>
              </w:rPr>
              <w:lastRenderedPageBreak/>
              <w:t xml:space="preserve">Técnicas de observación </w:t>
            </w:r>
          </w:p>
          <w:p w:rsidR="00936C33" w:rsidRPr="00936C33" w:rsidRDefault="00936C33" w:rsidP="00936C33">
            <w:pPr>
              <w:ind w:firstLine="0"/>
              <w:rPr>
                <w:color w:val="FF0000"/>
              </w:rPr>
            </w:pPr>
            <w:r w:rsidRPr="00936C33">
              <w:rPr>
                <w:b/>
                <w:color w:val="FF0000"/>
                <w:szCs w:val="28"/>
                <w:lang w:val="es-ES_tradnl"/>
              </w:rPr>
              <w:t>El cuaderno de clase</w:t>
            </w:r>
          </w:p>
        </w:tc>
        <w:tc>
          <w:tcPr>
            <w:tcW w:w="6610" w:type="dxa"/>
          </w:tcPr>
          <w:p w:rsidR="00936C33" w:rsidRPr="00936C33" w:rsidRDefault="00936C33" w:rsidP="00936C33">
            <w:pPr>
              <w:ind w:firstLine="0"/>
              <w:rPr>
                <w:color w:val="FF0000"/>
              </w:rPr>
            </w:pPr>
            <w:r w:rsidRPr="00936C33">
              <w:rPr>
                <w:color w:val="FF0000"/>
              </w:rPr>
              <w:t xml:space="preserve">Lista los aspectos que van a ser observados en el desempeño del estudiante. </w:t>
            </w:r>
          </w:p>
          <w:p w:rsidR="00936C33" w:rsidRPr="00936C33" w:rsidRDefault="00936C33" w:rsidP="00936C33">
            <w:pPr>
              <w:ind w:firstLine="0"/>
              <w:rPr>
                <w:color w:val="FF0000"/>
              </w:rPr>
            </w:pPr>
            <w:r w:rsidRPr="00936C33">
              <w:rPr>
                <w:color w:val="FF0000"/>
              </w:rPr>
              <w:t xml:space="preserve">Registro de acontecimientos, revelando aspectos significativos del comportamiento del alumno. </w:t>
            </w:r>
          </w:p>
        </w:tc>
      </w:tr>
      <w:tr w:rsidR="00936C33" w:rsidRPr="00936C33" w:rsidTr="00936C33">
        <w:trPr>
          <w:trHeight w:val="1889"/>
          <w:jc w:val="center"/>
        </w:trPr>
        <w:tc>
          <w:tcPr>
            <w:tcW w:w="2830" w:type="dxa"/>
          </w:tcPr>
          <w:p w:rsidR="00936C33" w:rsidRPr="00936C33" w:rsidRDefault="00936C33" w:rsidP="00936C33">
            <w:pPr>
              <w:ind w:firstLine="0"/>
              <w:rPr>
                <w:color w:val="FF0000"/>
              </w:rPr>
            </w:pPr>
            <w:r w:rsidRPr="00936C33">
              <w:rPr>
                <w:b/>
                <w:bCs/>
                <w:color w:val="FF0000"/>
              </w:rPr>
              <w:t xml:space="preserve">Trabajos de simulación o proyectos en grupo </w:t>
            </w:r>
          </w:p>
        </w:tc>
        <w:tc>
          <w:tcPr>
            <w:tcW w:w="6610" w:type="dxa"/>
          </w:tcPr>
          <w:p w:rsidR="00936C33" w:rsidRPr="00936C33" w:rsidRDefault="00936C33" w:rsidP="00936C33">
            <w:pPr>
              <w:ind w:firstLine="0"/>
              <w:rPr>
                <w:color w:val="FF0000"/>
              </w:rPr>
            </w:pPr>
            <w:r w:rsidRPr="00936C33">
              <w:rPr>
                <w:color w:val="FF0000"/>
              </w:rPr>
              <w:t xml:space="preserve">Se evalúa la actitud, motivación y participación del alumno en trabajos de grupo y su capacidad para relacionarse con los miembros del mismo. </w:t>
            </w:r>
          </w:p>
          <w:p w:rsidR="00936C33" w:rsidRPr="00936C33" w:rsidRDefault="00936C33" w:rsidP="00506E8D">
            <w:pPr>
              <w:rPr>
                <w:color w:val="FF0000"/>
              </w:rPr>
            </w:pPr>
            <w:r w:rsidRPr="00936C33">
              <w:rPr>
                <w:color w:val="FF0000"/>
              </w:rPr>
              <w:t xml:space="preserve">Se evalúa la utilización de sistemas de organización y planificación de tareas dentro del grupo en el desarrollo del trabajo propuesto y en la búsqueda soluciones adecuadas. </w:t>
            </w:r>
          </w:p>
          <w:p w:rsidR="00936C33" w:rsidRPr="00936C33" w:rsidRDefault="00936C33" w:rsidP="00506E8D">
            <w:pPr>
              <w:rPr>
                <w:color w:val="FF0000"/>
              </w:rPr>
            </w:pPr>
            <w:r w:rsidRPr="00936C33">
              <w:rPr>
                <w:color w:val="FF0000"/>
              </w:rPr>
              <w:t xml:space="preserve">Se evalúa el nivel de comunicación entre los miembros del grupo y la capacidad de decisión dentro del grupo. </w:t>
            </w:r>
          </w:p>
          <w:p w:rsidR="00936C33" w:rsidRPr="00936C33" w:rsidRDefault="00936C33" w:rsidP="00506E8D">
            <w:pPr>
              <w:rPr>
                <w:color w:val="FF0000"/>
              </w:rPr>
            </w:pPr>
            <w:r w:rsidRPr="00936C33">
              <w:rPr>
                <w:color w:val="FF0000"/>
              </w:rPr>
              <w:t xml:space="preserve">Se evalúa el nivel y calidad del desarrollo de las actividades propuestas. </w:t>
            </w:r>
          </w:p>
          <w:p w:rsidR="00936C33" w:rsidRPr="00936C33" w:rsidRDefault="00936C33" w:rsidP="00506E8D">
            <w:pPr>
              <w:rPr>
                <w:color w:val="FF0000"/>
              </w:rPr>
            </w:pPr>
            <w:r w:rsidRPr="00936C33">
              <w:rPr>
                <w:color w:val="FF0000"/>
              </w:rPr>
              <w:t xml:space="preserve">Se evalúa la utilización de aplicaciones informáticas más adecuadas y la búsqueda de información en fuentes diversas. </w:t>
            </w:r>
          </w:p>
        </w:tc>
      </w:tr>
      <w:tr w:rsidR="00936C33" w:rsidRPr="00936C33" w:rsidTr="00936C33">
        <w:trPr>
          <w:trHeight w:val="747"/>
          <w:jc w:val="center"/>
        </w:trPr>
        <w:tc>
          <w:tcPr>
            <w:tcW w:w="2830" w:type="dxa"/>
          </w:tcPr>
          <w:p w:rsidR="00936C33" w:rsidRPr="00936C33" w:rsidRDefault="00936C33" w:rsidP="00936C33">
            <w:pPr>
              <w:ind w:firstLine="0"/>
              <w:jc w:val="left"/>
              <w:rPr>
                <w:color w:val="FF0000"/>
              </w:rPr>
            </w:pPr>
            <w:r w:rsidRPr="00936C33">
              <w:rPr>
                <w:b/>
                <w:bCs/>
                <w:color w:val="FF0000"/>
              </w:rPr>
              <w:t xml:space="preserve">Exposición oral, disertación oral, argumentaciones orales. </w:t>
            </w:r>
          </w:p>
        </w:tc>
        <w:tc>
          <w:tcPr>
            <w:tcW w:w="6610" w:type="dxa"/>
          </w:tcPr>
          <w:p w:rsidR="00936C33" w:rsidRPr="00936C33" w:rsidRDefault="00936C33" w:rsidP="00506E8D">
            <w:pPr>
              <w:rPr>
                <w:color w:val="FF0000"/>
              </w:rPr>
            </w:pPr>
            <w:r w:rsidRPr="00936C33">
              <w:rPr>
                <w:color w:val="FF0000"/>
              </w:rPr>
              <w:t xml:space="preserve">Se evalúa la creatividad y el diseño de una idea original de problema y su resolución. </w:t>
            </w:r>
          </w:p>
          <w:p w:rsidR="00936C33" w:rsidRPr="00936C33" w:rsidRDefault="00936C33" w:rsidP="00506E8D">
            <w:pPr>
              <w:rPr>
                <w:color w:val="FF0000"/>
              </w:rPr>
            </w:pPr>
            <w:r w:rsidRPr="00936C33">
              <w:rPr>
                <w:color w:val="FF0000"/>
              </w:rPr>
              <w:t xml:space="preserve">Asimismo se evalúa la exposición ante los compañeros de las conclusiones, investigaciones y disertaciones sobre temas planteados y coordinados por el profesor. </w:t>
            </w:r>
          </w:p>
        </w:tc>
      </w:tr>
      <w:tr w:rsidR="00936C33" w:rsidRPr="00936C33" w:rsidTr="00936C33">
        <w:trPr>
          <w:trHeight w:val="418"/>
          <w:jc w:val="center"/>
        </w:trPr>
        <w:tc>
          <w:tcPr>
            <w:tcW w:w="2830" w:type="dxa"/>
          </w:tcPr>
          <w:p w:rsidR="00936C33" w:rsidRPr="00936C33" w:rsidRDefault="00936C33" w:rsidP="00936C33">
            <w:pPr>
              <w:ind w:firstLine="0"/>
              <w:rPr>
                <w:color w:val="FF0000"/>
              </w:rPr>
            </w:pPr>
            <w:r w:rsidRPr="00936C33">
              <w:rPr>
                <w:b/>
                <w:bCs/>
                <w:color w:val="FF0000"/>
              </w:rPr>
              <w:t xml:space="preserve">Autoevaluación (oral, escrita, individual, en grupo). </w:t>
            </w:r>
          </w:p>
        </w:tc>
        <w:tc>
          <w:tcPr>
            <w:tcW w:w="6610" w:type="dxa"/>
          </w:tcPr>
          <w:p w:rsidR="00936C33" w:rsidRPr="00936C33" w:rsidRDefault="00936C33" w:rsidP="00506E8D">
            <w:pPr>
              <w:rPr>
                <w:color w:val="FF0000"/>
              </w:rPr>
            </w:pPr>
            <w:r w:rsidRPr="00936C33">
              <w:rPr>
                <w:color w:val="FF0000"/>
              </w:rPr>
              <w:t xml:space="preserve">Se evalúa la capacidad de crítica y </w:t>
            </w:r>
            <w:r w:rsidR="00A04C5F" w:rsidRPr="00936C33">
              <w:rPr>
                <w:color w:val="FF0000"/>
              </w:rPr>
              <w:t>autocrítica</w:t>
            </w:r>
            <w:r w:rsidRPr="00936C33">
              <w:rPr>
                <w:color w:val="FF0000"/>
              </w:rPr>
              <w:t xml:space="preserve">, de inferir de los argumentos de otros compañeros y de valorar el proceso de aprendizaje. </w:t>
            </w:r>
          </w:p>
        </w:tc>
      </w:tr>
      <w:tr w:rsidR="00936C33" w:rsidRPr="00936C33" w:rsidTr="00936C33">
        <w:trPr>
          <w:trHeight w:val="573"/>
          <w:jc w:val="center"/>
        </w:trPr>
        <w:tc>
          <w:tcPr>
            <w:tcW w:w="2830" w:type="dxa"/>
          </w:tcPr>
          <w:p w:rsidR="00936C33" w:rsidRPr="00936C33" w:rsidRDefault="00936C33" w:rsidP="00936C33">
            <w:pPr>
              <w:ind w:firstLine="0"/>
              <w:rPr>
                <w:color w:val="FF0000"/>
              </w:rPr>
            </w:pPr>
            <w:r w:rsidRPr="00936C33">
              <w:rPr>
                <w:b/>
                <w:bCs/>
                <w:color w:val="FF0000"/>
              </w:rPr>
              <w:t xml:space="preserve">Prácticas simuladas. o ejercicios prácticos. </w:t>
            </w:r>
          </w:p>
        </w:tc>
        <w:tc>
          <w:tcPr>
            <w:tcW w:w="6610" w:type="dxa"/>
          </w:tcPr>
          <w:p w:rsidR="00936C33" w:rsidRPr="00936C33" w:rsidRDefault="00936C33" w:rsidP="00506E8D">
            <w:pPr>
              <w:rPr>
                <w:color w:val="FF0000"/>
              </w:rPr>
            </w:pPr>
            <w:r w:rsidRPr="00936C33">
              <w:rPr>
                <w:color w:val="FF0000"/>
              </w:rPr>
              <w:t xml:space="preserve">Se evalúa la actitud, motivación y participación del alumno en la clase, con preguntas y situaciones planteadas por el profesor y </w:t>
            </w:r>
            <w:r w:rsidRPr="00936C33">
              <w:rPr>
                <w:color w:val="FF0000"/>
              </w:rPr>
              <w:lastRenderedPageBreak/>
              <w:t xml:space="preserve">por los propios alumnos, relacionadas con el trabajo bien hecho y la búsqueda de la solución más adecuada. </w:t>
            </w:r>
          </w:p>
        </w:tc>
      </w:tr>
      <w:tr w:rsidR="00936C33" w:rsidRPr="00936C33" w:rsidTr="00936C33">
        <w:trPr>
          <w:trHeight w:val="921"/>
          <w:jc w:val="center"/>
        </w:trPr>
        <w:tc>
          <w:tcPr>
            <w:tcW w:w="2830" w:type="dxa"/>
          </w:tcPr>
          <w:p w:rsidR="00936C33" w:rsidRPr="00936C33" w:rsidRDefault="00936C33" w:rsidP="00506E8D">
            <w:pPr>
              <w:rPr>
                <w:color w:val="FF0000"/>
              </w:rPr>
            </w:pPr>
            <w:r w:rsidRPr="00936C33">
              <w:rPr>
                <w:b/>
                <w:bCs/>
                <w:color w:val="FF0000"/>
              </w:rPr>
              <w:lastRenderedPageBreak/>
              <w:t xml:space="preserve">Informes/memorias de prácticas y ejercicios. </w:t>
            </w:r>
          </w:p>
        </w:tc>
        <w:tc>
          <w:tcPr>
            <w:tcW w:w="6610" w:type="dxa"/>
          </w:tcPr>
          <w:p w:rsidR="00936C33" w:rsidRPr="00936C33" w:rsidRDefault="00936C33" w:rsidP="00506E8D">
            <w:pPr>
              <w:rPr>
                <w:color w:val="FF0000"/>
              </w:rPr>
            </w:pPr>
            <w:r w:rsidRPr="00936C33">
              <w:rPr>
                <w:color w:val="FF0000"/>
              </w:rPr>
              <w:t xml:space="preserve">Se evalúa la capacidad de análisis y de síntesis. </w:t>
            </w:r>
          </w:p>
          <w:p w:rsidR="00936C33" w:rsidRPr="00936C33" w:rsidRDefault="00936C33" w:rsidP="00506E8D">
            <w:pPr>
              <w:rPr>
                <w:color w:val="FF0000"/>
              </w:rPr>
            </w:pPr>
            <w:r w:rsidRPr="00936C33">
              <w:rPr>
                <w:color w:val="FF0000"/>
              </w:rPr>
              <w:t xml:space="preserve">Se evalúa la utilización de herramientas informáticas y de búsqueda de información en fuentes diversas. </w:t>
            </w:r>
          </w:p>
          <w:p w:rsidR="00936C33" w:rsidRPr="00936C33" w:rsidRDefault="00936C33" w:rsidP="00506E8D">
            <w:pPr>
              <w:rPr>
                <w:color w:val="FF0000"/>
              </w:rPr>
            </w:pPr>
            <w:r w:rsidRPr="00936C33">
              <w:rPr>
                <w:color w:val="FF0000"/>
              </w:rPr>
              <w:t xml:space="preserve">Se evalúa la expresión escrita y la capacidad de formular propuestas acertadas y con actitud de ética y profesionalidad sobre los resultados obtenidos en las prácticas y ejercicios propuestos. </w:t>
            </w:r>
          </w:p>
        </w:tc>
      </w:tr>
      <w:tr w:rsidR="00936C33" w:rsidRPr="00936C33" w:rsidTr="00936C33">
        <w:trPr>
          <w:trHeight w:val="265"/>
          <w:jc w:val="center"/>
        </w:trPr>
        <w:tc>
          <w:tcPr>
            <w:tcW w:w="2830" w:type="dxa"/>
          </w:tcPr>
          <w:p w:rsidR="00936C33" w:rsidRPr="00936C33" w:rsidRDefault="00936C33" w:rsidP="00506E8D">
            <w:pPr>
              <w:rPr>
                <w:color w:val="FF0000"/>
              </w:rPr>
            </w:pPr>
            <w:r w:rsidRPr="00936C33">
              <w:rPr>
                <w:b/>
                <w:bCs/>
                <w:color w:val="FF0000"/>
              </w:rPr>
              <w:t xml:space="preserve">Pruebas teóricas y escritas objetivas individuales. </w:t>
            </w:r>
          </w:p>
        </w:tc>
        <w:tc>
          <w:tcPr>
            <w:tcW w:w="6610" w:type="dxa"/>
          </w:tcPr>
          <w:p w:rsidR="00936C33" w:rsidRPr="00936C33" w:rsidRDefault="00936C33" w:rsidP="00506E8D">
            <w:pPr>
              <w:rPr>
                <w:color w:val="FF0000"/>
              </w:rPr>
            </w:pPr>
            <w:r w:rsidRPr="00936C33">
              <w:rPr>
                <w:color w:val="FF0000"/>
              </w:rPr>
              <w:t xml:space="preserve">Se evalúa los conocimientos adquiridos en el módulo. </w:t>
            </w:r>
          </w:p>
          <w:p w:rsidR="00936C33" w:rsidRPr="00936C33" w:rsidRDefault="00936C33" w:rsidP="00506E8D">
            <w:pPr>
              <w:rPr>
                <w:color w:val="FF0000"/>
              </w:rPr>
            </w:pPr>
            <w:r w:rsidRPr="00936C33">
              <w:rPr>
                <w:color w:val="FF0000"/>
              </w:rPr>
              <w:t xml:space="preserve">Se evalúa la expresión escrita. </w:t>
            </w:r>
          </w:p>
        </w:tc>
      </w:tr>
      <w:tr w:rsidR="00936C33" w:rsidRPr="00936C33" w:rsidTr="00936C33">
        <w:trPr>
          <w:trHeight w:val="419"/>
          <w:jc w:val="center"/>
        </w:trPr>
        <w:tc>
          <w:tcPr>
            <w:tcW w:w="2830" w:type="dxa"/>
          </w:tcPr>
          <w:p w:rsidR="00936C33" w:rsidRPr="00936C33" w:rsidRDefault="00936C33" w:rsidP="00506E8D">
            <w:pPr>
              <w:rPr>
                <w:color w:val="FF0000"/>
              </w:rPr>
            </w:pPr>
            <w:r w:rsidRPr="00936C33">
              <w:rPr>
                <w:b/>
                <w:bCs/>
                <w:color w:val="FF0000"/>
              </w:rPr>
              <w:t xml:space="preserve">Pruebas prácticas individuales </w:t>
            </w:r>
          </w:p>
        </w:tc>
        <w:tc>
          <w:tcPr>
            <w:tcW w:w="6610" w:type="dxa"/>
          </w:tcPr>
          <w:p w:rsidR="00936C33" w:rsidRPr="00936C33" w:rsidRDefault="00936C33" w:rsidP="00506E8D">
            <w:pPr>
              <w:rPr>
                <w:color w:val="FF0000"/>
              </w:rPr>
            </w:pPr>
            <w:r w:rsidRPr="00936C33">
              <w:rPr>
                <w:color w:val="FF0000"/>
              </w:rPr>
              <w:t xml:space="preserve">Se evalúa los conocimientos autónomos aplicados y las habilidades desarrolladas en el proceso de enseñanza del módulo, en ejercicios prácticos planteados por el profesor. </w:t>
            </w:r>
          </w:p>
        </w:tc>
      </w:tr>
    </w:tbl>
    <w:p w:rsidR="001659E9" w:rsidRDefault="001659E9" w:rsidP="002203BF">
      <w:pPr>
        <w:spacing w:before="0"/>
        <w:ind w:left="708" w:firstLine="708"/>
        <w:rPr>
          <w:rFonts w:cs="Arial"/>
          <w:snapToGrid w:val="0"/>
        </w:rPr>
      </w:pPr>
    </w:p>
    <w:p w:rsidR="00233AEE" w:rsidRPr="007C6B2C" w:rsidRDefault="007C6B2C" w:rsidP="007C6B2C">
      <w:pPr>
        <w:pStyle w:val="Ttulo2"/>
      </w:pPr>
      <w:bookmarkStart w:id="12" w:name="_Toc464935387"/>
      <w:r w:rsidRPr="007C6B2C">
        <w:rPr>
          <w:caps w:val="0"/>
        </w:rPr>
        <w:t>8.5.  CRITERIOS DE CALIFICACIÓN.</w:t>
      </w:r>
      <w:bookmarkEnd w:id="12"/>
    </w:p>
    <w:p w:rsidR="00AD6069" w:rsidRPr="00B043A2" w:rsidRDefault="00AD6069" w:rsidP="00AD6069">
      <w:pPr>
        <w:rPr>
          <w:snapToGrid w:val="0"/>
        </w:rPr>
      </w:pPr>
      <w:r w:rsidRPr="00B043A2">
        <w:rPr>
          <w:snapToGrid w:val="0"/>
        </w:rPr>
        <w:t>Para poder realizar la calificación de cada instrumento de evaluación asociado a un criterio de evaluación nos serviremos de una rúbrica.</w:t>
      </w:r>
    </w:p>
    <w:p w:rsidR="00AD6069" w:rsidRPr="00B043A2" w:rsidRDefault="00AD6069" w:rsidP="00AD6069">
      <w:pPr>
        <w:rPr>
          <w:snapToGrid w:val="0"/>
        </w:rPr>
      </w:pPr>
      <w:r w:rsidRPr="00B043A2">
        <w:rPr>
          <w:snapToGrid w:val="0"/>
        </w:rPr>
        <w:t>Cada rúbrica contendrá los ítems (indicadores de logro) necesarios para poder evidenciar y posteriormente calificar las competencias profesionales, personales y sociales (en términos de Saber, Saber Hacer y Saber Estar), que hay implícitas dentro de cada criterio de evaluación.</w:t>
      </w:r>
    </w:p>
    <w:p w:rsidR="00AD6069" w:rsidRPr="00B043A2" w:rsidRDefault="00AD6069" w:rsidP="00AD6069">
      <w:pPr>
        <w:rPr>
          <w:snapToGrid w:val="0"/>
        </w:rPr>
      </w:pPr>
      <w:r w:rsidRPr="00B043A2">
        <w:rPr>
          <w:snapToGrid w:val="0"/>
        </w:rPr>
        <w:t>Cada rúbrica, aunque con ítems o indicadores de logro diferentes contendrá, tendrá en cuenta la competencia que hay implícita en ese criterio de evaluación.</w:t>
      </w:r>
    </w:p>
    <w:p w:rsidR="00AD6069" w:rsidRDefault="00AD6069" w:rsidP="00AD6069">
      <w:pPr>
        <w:rPr>
          <w:snapToGrid w:val="0"/>
        </w:rPr>
      </w:pPr>
      <w:r w:rsidRPr="00B043A2">
        <w:rPr>
          <w:snapToGrid w:val="0"/>
        </w:rPr>
        <w:t>Todas las evidencias de la adquisición de las competencias registradas a través de las rúbricas se  incluirán para las calificaciones en un cuaderno con los registros del alumnado.</w:t>
      </w:r>
    </w:p>
    <w:p w:rsidR="00B86F9D" w:rsidRDefault="00B86F9D" w:rsidP="00F97A37">
      <w:pPr>
        <w:spacing w:before="0" w:after="0"/>
        <w:rPr>
          <w:rFonts w:cs="Arial"/>
          <w:snapToGrid w:val="0"/>
          <w:szCs w:val="22"/>
        </w:rPr>
      </w:pPr>
      <w:r>
        <w:rPr>
          <w:rFonts w:cs="Arial"/>
          <w:snapToGrid w:val="0"/>
          <w:szCs w:val="22"/>
        </w:rPr>
        <w:lastRenderedPageBreak/>
        <w:t>Para obtener la calificación tanto de las evaluaciones parciales como de la final, procedemos ponderando cada criterio de evaluación en función de su mayor o menor contribución a alcanzar el resultado de aprendizaje, de forma que para cada parcial el total de ponderaciones sume el máximo a calificar, esto es el 100% y posteriormente calculamos la calificación multiplicando la nota obtenida a través de cada instrumento por la ponderación del criterio de evaluación.</w:t>
      </w:r>
      <w:r w:rsidR="00BB46CE">
        <w:rPr>
          <w:rFonts w:cs="Arial"/>
          <w:snapToGrid w:val="0"/>
          <w:szCs w:val="22"/>
        </w:rPr>
        <w:t xml:space="preserve"> Para informar de la calificación parcial pasamos la suma de los criterios de evaluación utilizados a base 10, con independencia del peso del resultado de aprendizaje que se utilizará para el cálculo de la calificación final.</w:t>
      </w:r>
    </w:p>
    <w:p w:rsidR="00F97A37" w:rsidRPr="00E262F8" w:rsidRDefault="00F97A37" w:rsidP="00F97A37">
      <w:pPr>
        <w:spacing w:before="0" w:after="0"/>
        <w:rPr>
          <w:rFonts w:cs="Arial"/>
          <w:snapToGrid w:val="0"/>
          <w:color w:val="000000" w:themeColor="text1"/>
        </w:rPr>
      </w:pPr>
      <w:r w:rsidRPr="00E262F8">
        <w:rPr>
          <w:rFonts w:cs="Arial"/>
          <w:b/>
          <w:snapToGrid w:val="0"/>
          <w:color w:val="000000" w:themeColor="text1"/>
        </w:rPr>
        <w:t>El instrumento que recoge todas las calificaciones son las fichas individuales de los alumnos que componen el cuaderno del profesor,</w:t>
      </w:r>
      <w:r>
        <w:rPr>
          <w:rFonts w:cs="Arial"/>
          <w:b/>
          <w:snapToGrid w:val="0"/>
          <w:color w:val="000000" w:themeColor="text1"/>
        </w:rPr>
        <w:t xml:space="preserve"> y una hoja de cálculo excel</w:t>
      </w:r>
      <w:r w:rsidRPr="00E262F8">
        <w:rPr>
          <w:rFonts w:cs="Arial"/>
          <w:b/>
          <w:snapToGrid w:val="0"/>
          <w:color w:val="000000" w:themeColor="text1"/>
        </w:rPr>
        <w:t xml:space="preserve"> donde aparecen reflejadas todas las variables a evaluar y su correspondiente calificación.</w:t>
      </w:r>
    </w:p>
    <w:p w:rsidR="00F97A37" w:rsidRPr="00F617D7" w:rsidRDefault="00F97A37" w:rsidP="00F617D7">
      <w:pPr>
        <w:rPr>
          <w:rFonts w:asciiTheme="minorHAnsi" w:eastAsia="Calibri" w:hAnsiTheme="minorHAnsi" w:cs="NewsGotT-Regu"/>
        </w:rPr>
      </w:pPr>
      <w:r w:rsidRPr="00F617D7">
        <w:rPr>
          <w:rFonts w:asciiTheme="minorHAnsi" w:hAnsiTheme="minorHAnsi"/>
          <w:snapToGrid w:val="0"/>
        </w:rPr>
        <w:t xml:space="preserve">La </w:t>
      </w:r>
      <w:r w:rsidRPr="00F617D7">
        <w:rPr>
          <w:rFonts w:asciiTheme="minorHAnsi" w:hAnsiTheme="minorHAnsi"/>
          <w:b/>
          <w:snapToGrid w:val="0"/>
        </w:rPr>
        <w:t>calificación final</w:t>
      </w:r>
      <w:r w:rsidRPr="00F617D7">
        <w:rPr>
          <w:rFonts w:asciiTheme="minorHAnsi" w:hAnsiTheme="minorHAnsi"/>
          <w:snapToGrid w:val="0"/>
        </w:rPr>
        <w:t xml:space="preserve"> del módulo se obtendrá </w:t>
      </w:r>
      <w:r w:rsidR="00BB46CE">
        <w:rPr>
          <w:rFonts w:asciiTheme="minorHAnsi" w:hAnsiTheme="minorHAnsi"/>
          <w:snapToGrid w:val="0"/>
        </w:rPr>
        <w:t>multiplicando la calificación de cada resultado de aprendizaje por su ponderación correspondiente</w:t>
      </w:r>
      <w:r w:rsidR="00543D90">
        <w:rPr>
          <w:rFonts w:asciiTheme="minorHAnsi" w:hAnsiTheme="minorHAnsi"/>
          <w:snapToGrid w:val="0"/>
        </w:rPr>
        <w:t xml:space="preserve">, </w:t>
      </w:r>
      <w:r w:rsidR="00F617D7" w:rsidRPr="00F617D7">
        <w:rPr>
          <w:rFonts w:asciiTheme="minorHAnsi" w:hAnsiTheme="minorHAnsi"/>
          <w:snapToGrid w:val="0"/>
        </w:rPr>
        <w:t>además de lo que se establece en</w:t>
      </w:r>
      <w:r w:rsidRPr="00F617D7">
        <w:rPr>
          <w:rFonts w:asciiTheme="minorHAnsi" w:hAnsiTheme="minorHAnsi"/>
          <w:snapToGrid w:val="0"/>
        </w:rPr>
        <w:t xml:space="preserve"> el artículo 3, punto </w:t>
      </w:r>
      <w:r w:rsidRPr="00F617D7">
        <w:rPr>
          <w:rFonts w:asciiTheme="minorHAnsi" w:eastAsia="Calibri" w:hAnsiTheme="minorHAnsi" w:cs="NewsGotT-Regu"/>
        </w:rPr>
        <w:t xml:space="preserve">3 de la orden de ORDEN de 29 de septiembre de 2010, por la que se regula la evaluación, certificación, acreditación y titulación académica del alumnado que cursa enseñanzas de formación profesional inicial que forma parte del sistema educativo en la Comunidad Autónoma de Andalucía. “Al término del proceso de enseñanza-aprendizaje, el alumnado obtendrá una calificación final para cada uno de los módulos profesionales en que esté matriculado. </w:t>
      </w:r>
      <w:r w:rsidRPr="00F617D7">
        <w:rPr>
          <w:rFonts w:asciiTheme="minorHAnsi" w:eastAsia="Calibri" w:hAnsiTheme="minorHAnsi" w:cs="NewsGotT-Regu"/>
          <w:u w:val="single"/>
        </w:rPr>
        <w:t>Para establecer dicha calificación</w:t>
      </w:r>
      <w:r w:rsidRPr="00F617D7">
        <w:rPr>
          <w:rFonts w:asciiTheme="minorHAnsi" w:eastAsia="Calibri" w:hAnsiTheme="minorHAnsi" w:cs="NewsGotT-Regu"/>
        </w:rPr>
        <w:t xml:space="preserve"> los miembros del equipo docente considerarán el </w:t>
      </w:r>
      <w:r w:rsidRPr="00F617D7">
        <w:rPr>
          <w:rFonts w:asciiTheme="minorHAnsi" w:eastAsia="Calibri" w:hAnsiTheme="minorHAnsi" w:cs="NewsGotT-Regu"/>
          <w:b/>
        </w:rPr>
        <w:t>grado y nivel de adquisición de los resultados de aprendizaje</w:t>
      </w:r>
      <w:r w:rsidRPr="00F617D7">
        <w:rPr>
          <w:rFonts w:asciiTheme="minorHAnsi" w:eastAsia="Calibri" w:hAnsiTheme="minorHAnsi" w:cs="NewsGotT-Regu"/>
        </w:rPr>
        <w:t xml:space="preserve"> establecidos para cada módulo profesional, de acuerdo con sus correspondientes criterios de evaluación y los objetivos generales relacionados, así como de la competencia general y las competencias profesionales, personales y sociales del título, establecidas en el perfil profesional del mismo </w:t>
      </w:r>
      <w:r w:rsidRPr="00F617D7">
        <w:rPr>
          <w:rFonts w:asciiTheme="minorHAnsi" w:eastAsia="Calibri" w:hAnsiTheme="minorHAnsi" w:cs="NewsGotT-Regu"/>
          <w:b/>
        </w:rPr>
        <w:t>y sus posibilidades de inserción en el sector profesional y de progreso en los estudios posteriores a los que pueda acceder</w:t>
      </w:r>
      <w:r w:rsidRPr="00F617D7">
        <w:rPr>
          <w:rFonts w:asciiTheme="minorHAnsi" w:eastAsia="Calibri" w:hAnsiTheme="minorHAnsi" w:cs="NewsGotT-Regu"/>
        </w:rPr>
        <w:t>.”</w:t>
      </w:r>
    </w:p>
    <w:p w:rsidR="00D61C81" w:rsidRPr="00772957" w:rsidRDefault="00D61C81" w:rsidP="007C6B2C">
      <w:pPr>
        <w:pStyle w:val="Ttulo2"/>
      </w:pPr>
      <w:bookmarkStart w:id="13" w:name="_Toc198176271"/>
      <w:bookmarkStart w:id="14" w:name="_Toc464935388"/>
      <w:bookmarkStart w:id="15" w:name="_Toc179309683"/>
      <w:r>
        <w:t>8.</w:t>
      </w:r>
      <w:r w:rsidR="00233AEE">
        <w:t>6</w:t>
      </w:r>
      <w:r>
        <w:t xml:space="preserve">. </w:t>
      </w:r>
      <w:r w:rsidRPr="00772957">
        <w:t xml:space="preserve"> SESIONES DE EVALUACIÓN</w:t>
      </w:r>
      <w:bookmarkEnd w:id="13"/>
      <w:bookmarkEnd w:id="14"/>
    </w:p>
    <w:p w:rsidR="00D61C81" w:rsidRDefault="00D61C81" w:rsidP="00D61C81">
      <w:r>
        <w:t xml:space="preserve">Al menos, se celebrará </w:t>
      </w:r>
      <w:r w:rsidRPr="005E7A2F">
        <w:rPr>
          <w:b/>
        </w:rPr>
        <w:t>una sesión de evaluación parcial</w:t>
      </w:r>
      <w:r>
        <w:t xml:space="preserve"> y, en su caso, de calificación, </w:t>
      </w:r>
      <w:r w:rsidRPr="005E7A2F">
        <w:rPr>
          <w:b/>
        </w:rPr>
        <w:t>cada trimestre lectivo</w:t>
      </w:r>
      <w:r>
        <w:t xml:space="preserve"> y una </w:t>
      </w:r>
      <w:r w:rsidRPr="005E7A2F">
        <w:rPr>
          <w:b/>
        </w:rPr>
        <w:t>final</w:t>
      </w:r>
      <w:r>
        <w:t xml:space="preserve"> no antes del 22 de junio de cada curso escolar. La sesión de evaluación consistirá en la reunión del equipo educativo que imparte docencia al mismo grupo, organizada y presidida por el tutor del grupo.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2357"/>
        <w:gridCol w:w="2044"/>
        <w:gridCol w:w="2044"/>
        <w:gridCol w:w="2044"/>
      </w:tblGrid>
      <w:tr w:rsidR="00D61C81" w:rsidRPr="00F67CCA" w:rsidTr="0018723F">
        <w:trPr>
          <w:jc w:val="center"/>
        </w:trPr>
        <w:tc>
          <w:tcPr>
            <w:tcW w:w="2357" w:type="dxa"/>
            <w:tcBorders>
              <w:bottom w:val="single" w:sz="4" w:space="0" w:color="auto"/>
            </w:tcBorders>
            <w:shd w:val="clear" w:color="auto" w:fill="F3F3F3"/>
          </w:tcPr>
          <w:p w:rsidR="00D61C81" w:rsidRPr="00F67CCA" w:rsidRDefault="00D61C81" w:rsidP="0018723F">
            <w:pPr>
              <w:spacing w:before="120"/>
              <w:jc w:val="center"/>
              <w:rPr>
                <w:rFonts w:cs="Arial"/>
                <w:b/>
                <w:snapToGrid w:val="0"/>
                <w:szCs w:val="22"/>
              </w:rPr>
            </w:pPr>
            <w:r w:rsidRPr="00F67CCA">
              <w:rPr>
                <w:rFonts w:cs="Arial"/>
                <w:b/>
                <w:snapToGrid w:val="0"/>
                <w:szCs w:val="22"/>
              </w:rPr>
              <w:lastRenderedPageBreak/>
              <w:t>Antes del 15 octubre</w:t>
            </w:r>
          </w:p>
        </w:tc>
        <w:tc>
          <w:tcPr>
            <w:tcW w:w="2044" w:type="dxa"/>
            <w:tcBorders>
              <w:bottom w:val="single" w:sz="4" w:space="0" w:color="auto"/>
            </w:tcBorders>
            <w:shd w:val="clear" w:color="auto" w:fill="F3F3F3"/>
          </w:tcPr>
          <w:p w:rsidR="00D61C81" w:rsidRPr="00F67CCA" w:rsidRDefault="00D61C81" w:rsidP="0018723F">
            <w:pPr>
              <w:spacing w:before="120"/>
              <w:jc w:val="center"/>
              <w:rPr>
                <w:rFonts w:cs="Arial"/>
                <w:b/>
                <w:snapToGrid w:val="0"/>
                <w:szCs w:val="22"/>
              </w:rPr>
            </w:pPr>
            <w:r w:rsidRPr="00F67CCA">
              <w:rPr>
                <w:rFonts w:cs="Arial"/>
                <w:b/>
                <w:snapToGrid w:val="0"/>
                <w:szCs w:val="22"/>
              </w:rPr>
              <w:t>1 trimestre</w:t>
            </w:r>
          </w:p>
        </w:tc>
        <w:tc>
          <w:tcPr>
            <w:tcW w:w="2044" w:type="dxa"/>
            <w:tcBorders>
              <w:bottom w:val="single" w:sz="4" w:space="0" w:color="auto"/>
            </w:tcBorders>
            <w:shd w:val="clear" w:color="auto" w:fill="F3F3F3"/>
          </w:tcPr>
          <w:p w:rsidR="00D61C81" w:rsidRPr="00F67CCA" w:rsidRDefault="00D61C81" w:rsidP="0018723F">
            <w:pPr>
              <w:spacing w:before="120"/>
              <w:jc w:val="center"/>
              <w:rPr>
                <w:rFonts w:cs="Arial"/>
                <w:b/>
                <w:snapToGrid w:val="0"/>
                <w:szCs w:val="22"/>
              </w:rPr>
            </w:pPr>
            <w:r w:rsidRPr="00F67CCA">
              <w:rPr>
                <w:rFonts w:cs="Arial"/>
                <w:b/>
                <w:snapToGrid w:val="0"/>
                <w:szCs w:val="22"/>
              </w:rPr>
              <w:t>2 trimestre</w:t>
            </w:r>
          </w:p>
        </w:tc>
        <w:tc>
          <w:tcPr>
            <w:tcW w:w="2044" w:type="dxa"/>
            <w:tcBorders>
              <w:bottom w:val="single" w:sz="4" w:space="0" w:color="auto"/>
            </w:tcBorders>
            <w:shd w:val="clear" w:color="auto" w:fill="F3F3F3"/>
          </w:tcPr>
          <w:p w:rsidR="00D61C81" w:rsidRPr="00F67CCA" w:rsidRDefault="00D61C81" w:rsidP="0018723F">
            <w:pPr>
              <w:spacing w:before="120"/>
              <w:jc w:val="center"/>
              <w:rPr>
                <w:rFonts w:cs="Arial"/>
                <w:b/>
                <w:snapToGrid w:val="0"/>
                <w:szCs w:val="22"/>
              </w:rPr>
            </w:pPr>
            <w:r w:rsidRPr="00F67CCA">
              <w:rPr>
                <w:rFonts w:cs="Arial"/>
                <w:b/>
                <w:snapToGrid w:val="0"/>
                <w:szCs w:val="22"/>
              </w:rPr>
              <w:t>Antes del 22 junio</w:t>
            </w:r>
          </w:p>
        </w:tc>
      </w:tr>
      <w:tr w:rsidR="00D61C81" w:rsidRPr="00F67CCA" w:rsidTr="0018723F">
        <w:trPr>
          <w:jc w:val="center"/>
        </w:trPr>
        <w:tc>
          <w:tcPr>
            <w:tcW w:w="2357" w:type="dxa"/>
            <w:shd w:val="clear" w:color="auto" w:fill="auto"/>
          </w:tcPr>
          <w:p w:rsidR="00D61C81" w:rsidRPr="00F67CCA" w:rsidRDefault="00D61C81" w:rsidP="0018723F">
            <w:pPr>
              <w:spacing w:before="120"/>
              <w:jc w:val="center"/>
              <w:rPr>
                <w:rFonts w:cs="Arial"/>
                <w:snapToGrid w:val="0"/>
                <w:szCs w:val="22"/>
              </w:rPr>
            </w:pPr>
            <w:r w:rsidRPr="00F67CCA">
              <w:rPr>
                <w:rFonts w:cs="Arial"/>
                <w:snapToGrid w:val="0"/>
                <w:szCs w:val="22"/>
              </w:rPr>
              <w:t>Evaluación inicial</w:t>
            </w:r>
          </w:p>
        </w:tc>
        <w:tc>
          <w:tcPr>
            <w:tcW w:w="2044" w:type="dxa"/>
            <w:shd w:val="clear" w:color="auto" w:fill="auto"/>
          </w:tcPr>
          <w:p w:rsidR="00D61C81" w:rsidRPr="00F67CCA" w:rsidRDefault="00D61C81" w:rsidP="0018723F">
            <w:pPr>
              <w:spacing w:before="120"/>
              <w:jc w:val="center"/>
              <w:rPr>
                <w:rFonts w:cs="Arial"/>
                <w:snapToGrid w:val="0"/>
                <w:szCs w:val="22"/>
              </w:rPr>
            </w:pPr>
            <w:r w:rsidRPr="00F67CCA">
              <w:rPr>
                <w:rFonts w:cs="Arial"/>
                <w:snapToGrid w:val="0"/>
                <w:szCs w:val="22"/>
              </w:rPr>
              <w:t>1º parcial</w:t>
            </w:r>
          </w:p>
        </w:tc>
        <w:tc>
          <w:tcPr>
            <w:tcW w:w="2044" w:type="dxa"/>
            <w:shd w:val="clear" w:color="auto" w:fill="auto"/>
          </w:tcPr>
          <w:p w:rsidR="00D61C81" w:rsidRPr="00F67CCA" w:rsidRDefault="00D61C81" w:rsidP="0018723F">
            <w:pPr>
              <w:spacing w:before="120"/>
              <w:jc w:val="center"/>
              <w:rPr>
                <w:rFonts w:cs="Arial"/>
                <w:snapToGrid w:val="0"/>
                <w:szCs w:val="22"/>
              </w:rPr>
            </w:pPr>
            <w:r w:rsidRPr="00F67CCA">
              <w:rPr>
                <w:rFonts w:cs="Arial"/>
                <w:snapToGrid w:val="0"/>
                <w:szCs w:val="22"/>
              </w:rPr>
              <w:t>2º parcial</w:t>
            </w:r>
          </w:p>
        </w:tc>
        <w:tc>
          <w:tcPr>
            <w:tcW w:w="2044" w:type="dxa"/>
            <w:shd w:val="clear" w:color="auto" w:fill="auto"/>
          </w:tcPr>
          <w:p w:rsidR="00D61C81" w:rsidRPr="00F67CCA" w:rsidRDefault="00D61C81" w:rsidP="0018723F">
            <w:pPr>
              <w:spacing w:before="120"/>
              <w:jc w:val="center"/>
              <w:rPr>
                <w:rFonts w:cs="Arial"/>
                <w:snapToGrid w:val="0"/>
                <w:szCs w:val="22"/>
              </w:rPr>
            </w:pPr>
            <w:r w:rsidRPr="00F67CCA">
              <w:rPr>
                <w:rFonts w:cs="Arial"/>
                <w:snapToGrid w:val="0"/>
                <w:szCs w:val="22"/>
              </w:rPr>
              <w:t>Final</w:t>
            </w:r>
          </w:p>
        </w:tc>
      </w:tr>
    </w:tbl>
    <w:p w:rsidR="00D61C81" w:rsidRDefault="00D61C81" w:rsidP="00D61C81"/>
    <w:p w:rsidR="002203BF" w:rsidRPr="00502D37" w:rsidRDefault="00A43A3E" w:rsidP="007C6B2C">
      <w:pPr>
        <w:pStyle w:val="Ttulo2"/>
      </w:pPr>
      <w:bookmarkStart w:id="16" w:name="_Toc464935389"/>
      <w:r>
        <w:t>8</w:t>
      </w:r>
      <w:r w:rsidR="00AD720E">
        <w:t>.</w:t>
      </w:r>
      <w:r w:rsidR="00233AEE">
        <w:t>7</w:t>
      </w:r>
      <w:r w:rsidR="00AD720E">
        <w:t xml:space="preserve">. </w:t>
      </w:r>
      <w:r w:rsidR="002203BF" w:rsidRPr="00502D37">
        <w:t>SISTEMAS Y CRITERIOS DE RECUPERACIÓN:</w:t>
      </w:r>
      <w:bookmarkEnd w:id="15"/>
      <w:bookmarkEnd w:id="16"/>
    </w:p>
    <w:p w:rsidR="002203BF" w:rsidRDefault="002203BF" w:rsidP="002203BF">
      <w:pPr>
        <w:ind w:firstLine="360"/>
      </w:pPr>
      <w:r>
        <w:t>La recuperación debe entenderse como actividad y no como examen de recuperación. Así, se trata una parte más del proceso de enseñanza-aprendizaje, teniendo en cuenta que se trata de evaluación continua y de una formación integral del alumno. Se iniciará cuando se detecte la deficiencia en el alumno sin esperar el suspenso. Realizando con el alumno actividades complementarias de refuerzo, apoyándole en aquellos puntos donde presente deficiencias, es muy probable que se evite la evaluación negativa.</w:t>
      </w:r>
    </w:p>
    <w:p w:rsidR="002203BF" w:rsidRDefault="002203BF" w:rsidP="002203BF">
      <w:pPr>
        <w:ind w:firstLine="360"/>
      </w:pPr>
      <w:r>
        <w:t>Cuando el alumno no logre la superación de las deficiencias y fallos detectados y por tanto no hay alcanzado una valoración suficiente en cualquiera de los conceptos evaluados, se establecerán actividades específicas de recuperación.</w:t>
      </w:r>
    </w:p>
    <w:p w:rsidR="002203BF" w:rsidRDefault="002203BF" w:rsidP="002203BF">
      <w:pPr>
        <w:widowControl w:val="0"/>
        <w:ind w:firstLine="357"/>
      </w:pPr>
      <w:r>
        <w:t>Estas actividades podrán consistir, según la naturaleza de los conceptos, conocimientos y capacidades implicados en: resolución de cuestionarios, análisis y solución de casos y problemas, trabajos, informes, realización de estudios y exposiciones…</w:t>
      </w:r>
    </w:p>
    <w:p w:rsidR="002203BF" w:rsidRDefault="002203BF" w:rsidP="002203BF">
      <w:pPr>
        <w:widowControl w:val="0"/>
        <w:ind w:firstLine="357"/>
      </w:pPr>
      <w:r>
        <w:t>No olvidemos que es importante que el alumnado se sienta estimulado y orientado por el profesor para corregir las diferencias que posee, haciéndole ver que puede alcanzar los objetivos propuestos.</w:t>
      </w:r>
    </w:p>
    <w:sectPr w:rsidR="002203BF" w:rsidSect="00E00FF5">
      <w:headerReference w:type="default" r:id="rId11"/>
      <w:footerReference w:type="default" r:id="rId12"/>
      <w:pgSz w:w="11906" w:h="16838"/>
      <w:pgMar w:top="97" w:right="851" w:bottom="851" w:left="851" w:header="13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20D" w:rsidRDefault="00CA720D" w:rsidP="00740F52">
      <w:r>
        <w:separator/>
      </w:r>
    </w:p>
  </w:endnote>
  <w:endnote w:type="continuationSeparator" w:id="0">
    <w:p w:rsidR="00CA720D" w:rsidRDefault="00CA720D" w:rsidP="0074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sGotT-Regu">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FF5" w:rsidRDefault="00E00FF5">
    <w:pPr>
      <w:pStyle w:val="Piedepgina"/>
    </w:pPr>
  </w:p>
  <w:tbl>
    <w:tblPr>
      <w:tblW w:w="5000" w:type="pct"/>
      <w:tblBorders>
        <w:top w:val="single" w:sz="18" w:space="0" w:color="808080"/>
        <w:insideV w:val="single" w:sz="18" w:space="0" w:color="808080"/>
      </w:tblBorders>
      <w:tblLook w:val="04A0" w:firstRow="1" w:lastRow="0" w:firstColumn="1" w:lastColumn="0" w:noHBand="0" w:noVBand="1"/>
    </w:tblPr>
    <w:tblGrid>
      <w:gridCol w:w="1058"/>
      <w:gridCol w:w="9146"/>
    </w:tblGrid>
    <w:tr w:rsidR="00E00FF5" w:rsidRPr="00FB4781" w:rsidTr="00E00FF5">
      <w:tc>
        <w:tcPr>
          <w:tcW w:w="1058" w:type="dxa"/>
        </w:tcPr>
        <w:p w:rsidR="00E00FF5" w:rsidRPr="00FB4781" w:rsidRDefault="00E00FF5" w:rsidP="00E00FF5">
          <w:pPr>
            <w:pStyle w:val="Piedepgina"/>
            <w:jc w:val="right"/>
            <w:rPr>
              <w:rFonts w:asciiTheme="minorHAnsi" w:hAnsiTheme="minorHAnsi"/>
              <w:b/>
              <w:color w:val="4F81BD"/>
              <w:sz w:val="32"/>
              <w:szCs w:val="32"/>
            </w:rPr>
          </w:pPr>
          <w:r w:rsidRPr="00FB4781">
            <w:rPr>
              <w:rFonts w:asciiTheme="minorHAnsi" w:hAnsiTheme="minorHAnsi"/>
            </w:rPr>
            <w:fldChar w:fldCharType="begin"/>
          </w:r>
          <w:r w:rsidRPr="00FB4781">
            <w:rPr>
              <w:rFonts w:asciiTheme="minorHAnsi" w:hAnsiTheme="minorHAnsi"/>
            </w:rPr>
            <w:instrText xml:space="preserve"> PAGE   \* MERGEFORMAT </w:instrText>
          </w:r>
          <w:r w:rsidRPr="00FB4781">
            <w:rPr>
              <w:rFonts w:asciiTheme="minorHAnsi" w:hAnsiTheme="minorHAnsi"/>
            </w:rPr>
            <w:fldChar w:fldCharType="separate"/>
          </w:r>
          <w:r w:rsidR="00D1308D" w:rsidRPr="00D1308D">
            <w:rPr>
              <w:rFonts w:asciiTheme="minorHAnsi" w:hAnsiTheme="minorHAnsi"/>
              <w:b/>
              <w:noProof/>
              <w:color w:val="4F81BD"/>
              <w:sz w:val="32"/>
              <w:szCs w:val="32"/>
            </w:rPr>
            <w:t>1</w:t>
          </w:r>
          <w:r w:rsidRPr="00FB4781">
            <w:rPr>
              <w:rFonts w:asciiTheme="minorHAnsi" w:hAnsiTheme="minorHAnsi"/>
            </w:rPr>
            <w:fldChar w:fldCharType="end"/>
          </w:r>
        </w:p>
      </w:tc>
      <w:tc>
        <w:tcPr>
          <w:tcW w:w="9146" w:type="dxa"/>
        </w:tcPr>
        <w:p w:rsidR="00E00FF5" w:rsidRPr="00FB4781" w:rsidRDefault="00E00FF5" w:rsidP="00E00FF5">
          <w:pPr>
            <w:pStyle w:val="Piedepgina"/>
            <w:rPr>
              <w:rFonts w:asciiTheme="minorHAnsi" w:hAnsiTheme="minorHAnsi"/>
            </w:rPr>
          </w:pPr>
          <w:r>
            <w:rPr>
              <w:rFonts w:asciiTheme="minorHAnsi" w:hAnsiTheme="minorHAnsi"/>
            </w:rPr>
            <w:t xml:space="preserve">EVALUACIÓN                                                                                                       </w:t>
          </w:r>
          <w:r w:rsidRPr="00FB4781">
            <w:rPr>
              <w:rFonts w:asciiTheme="minorHAnsi" w:hAnsiTheme="minorHAnsi"/>
            </w:rPr>
            <w:t>Manuel Troya Vega</w:t>
          </w:r>
        </w:p>
      </w:tc>
    </w:tr>
  </w:tbl>
  <w:p w:rsidR="00E00FF5" w:rsidRDefault="00E00FF5">
    <w:pPr>
      <w:pStyle w:val="Piedepgina"/>
    </w:pPr>
  </w:p>
  <w:p w:rsidR="00E00FF5" w:rsidRDefault="00E00F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20D" w:rsidRDefault="00CA720D" w:rsidP="00740F52">
      <w:r>
        <w:separator/>
      </w:r>
    </w:p>
  </w:footnote>
  <w:footnote w:type="continuationSeparator" w:id="0">
    <w:p w:rsidR="00CA720D" w:rsidRDefault="00CA720D" w:rsidP="00740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FF5" w:rsidRDefault="00E00FF5">
    <w:pPr>
      <w:pStyle w:val="Encabezado"/>
    </w:pP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695"/>
      <w:gridCol w:w="1509"/>
    </w:tblGrid>
    <w:tr w:rsidR="00E00FF5" w:rsidRPr="00FB4781" w:rsidTr="00A50851">
      <w:trPr>
        <w:trHeight w:val="353"/>
      </w:trPr>
      <w:tc>
        <w:tcPr>
          <w:tcW w:w="7765" w:type="dxa"/>
        </w:tcPr>
        <w:p w:rsidR="00E00FF5" w:rsidRDefault="00E00FF5" w:rsidP="00E00FF5">
          <w:pPr>
            <w:pStyle w:val="Encabezado"/>
            <w:jc w:val="right"/>
            <w:rPr>
              <w:rFonts w:ascii="Cambria" w:hAnsi="Cambria"/>
              <w:sz w:val="36"/>
              <w:szCs w:val="36"/>
            </w:rPr>
          </w:pPr>
          <w:r>
            <w:rPr>
              <w:rFonts w:ascii="Cambria" w:hAnsi="Cambria"/>
              <w:sz w:val="36"/>
              <w:szCs w:val="36"/>
            </w:rPr>
            <w:t>PROGRAMACIÓN LOE FP</w:t>
          </w:r>
        </w:p>
      </w:tc>
      <w:tc>
        <w:tcPr>
          <w:tcW w:w="1105" w:type="dxa"/>
        </w:tcPr>
        <w:p w:rsidR="00E00FF5" w:rsidRDefault="00E00FF5" w:rsidP="00E00FF5">
          <w:pPr>
            <w:pStyle w:val="Encabezado"/>
            <w:ind w:firstLine="0"/>
            <w:rPr>
              <w:rFonts w:ascii="Cambria" w:hAnsi="Cambria"/>
              <w:b/>
              <w:bCs/>
              <w:color w:val="4F81BD"/>
              <w:sz w:val="36"/>
              <w:szCs w:val="36"/>
            </w:rPr>
          </w:pPr>
          <w:r>
            <w:rPr>
              <w:rFonts w:ascii="Cambria" w:hAnsi="Cambria"/>
              <w:b/>
              <w:bCs/>
              <w:color w:val="4F81BD"/>
              <w:sz w:val="36"/>
              <w:szCs w:val="36"/>
            </w:rPr>
            <w:t>[2019]</w:t>
          </w:r>
        </w:p>
      </w:tc>
    </w:tr>
  </w:tbl>
  <w:p w:rsidR="00E00FF5" w:rsidRDefault="00E00FF5" w:rsidP="00E00F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497"/>
    <w:multiLevelType w:val="hybridMultilevel"/>
    <w:tmpl w:val="B9243092"/>
    <w:name w:val="222232"/>
    <w:lvl w:ilvl="0" w:tplc="B3D6CDAC">
      <w:numFmt w:val="bullet"/>
      <w:lvlText w:val="-"/>
      <w:lvlJc w:val="left"/>
      <w:pPr>
        <w:tabs>
          <w:tab w:val="num" w:pos="1776"/>
        </w:tabs>
        <w:ind w:left="1776"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265B3"/>
    <w:multiLevelType w:val="singleLevel"/>
    <w:tmpl w:val="B3D6CDAC"/>
    <w:lvl w:ilvl="0">
      <w:numFmt w:val="bullet"/>
      <w:lvlText w:val="-"/>
      <w:lvlJc w:val="left"/>
      <w:pPr>
        <w:ind w:left="1776" w:hanging="360"/>
      </w:pPr>
      <w:rPr>
        <w:rFonts w:ascii="Times New Roman" w:eastAsia="Times New Roman" w:hAnsi="Times New Roman" w:cs="Times New Roman" w:hint="default"/>
        <w:b/>
        <w:i w:val="0"/>
        <w:sz w:val="24"/>
      </w:rPr>
    </w:lvl>
  </w:abstractNum>
  <w:abstractNum w:abstractNumId="2" w15:restartNumberingAfterBreak="0">
    <w:nsid w:val="406825D0"/>
    <w:multiLevelType w:val="hybridMultilevel"/>
    <w:tmpl w:val="0340F736"/>
    <w:lvl w:ilvl="0" w:tplc="2A8A3878">
      <w:start w:val="1"/>
      <w:numFmt w:val="bullet"/>
      <w:lvlText w:val=""/>
      <w:lvlJc w:val="left"/>
      <w:pPr>
        <w:tabs>
          <w:tab w:val="num" w:pos="1068"/>
        </w:tabs>
        <w:ind w:left="1068" w:hanging="360"/>
      </w:pPr>
      <w:rPr>
        <w:rFonts w:ascii="Webdings" w:hAnsi="Webdings"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46100A57"/>
    <w:multiLevelType w:val="hybridMultilevel"/>
    <w:tmpl w:val="A6241B4C"/>
    <w:lvl w:ilvl="0" w:tplc="B3D6CDAC">
      <w:numFmt w:val="bullet"/>
      <w:lvlText w:val="-"/>
      <w:lvlJc w:val="left"/>
      <w:pPr>
        <w:ind w:left="2136" w:hanging="360"/>
      </w:pPr>
      <w:rPr>
        <w:rFonts w:ascii="Times New Roman" w:eastAsia="Times New Roman" w:hAnsi="Times New Roman" w:cs="Times New Roman" w:hint="default"/>
      </w:rPr>
    </w:lvl>
    <w:lvl w:ilvl="1" w:tplc="0C0A0003">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15:restartNumberingAfterBreak="0">
    <w:nsid w:val="53AD664F"/>
    <w:multiLevelType w:val="hybridMultilevel"/>
    <w:tmpl w:val="7494C9E0"/>
    <w:name w:val="22222"/>
    <w:lvl w:ilvl="0" w:tplc="2A8A3878">
      <w:start w:val="1"/>
      <w:numFmt w:val="bullet"/>
      <w:lvlText w:val=""/>
      <w:lvlJc w:val="left"/>
      <w:pPr>
        <w:tabs>
          <w:tab w:val="num" w:pos="1065"/>
        </w:tabs>
        <w:ind w:left="1065" w:hanging="360"/>
      </w:pPr>
      <w:rPr>
        <w:rFonts w:ascii="Webdings" w:hAnsi="Webdings"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num w:numId="1">
    <w:abstractNumId w:val="4"/>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8F"/>
    <w:rsid w:val="00017BA6"/>
    <w:rsid w:val="00036D74"/>
    <w:rsid w:val="000550FE"/>
    <w:rsid w:val="0009750F"/>
    <w:rsid w:val="000B4C33"/>
    <w:rsid w:val="000B59AE"/>
    <w:rsid w:val="000F4685"/>
    <w:rsid w:val="0011265B"/>
    <w:rsid w:val="00140EDA"/>
    <w:rsid w:val="00151773"/>
    <w:rsid w:val="0015540C"/>
    <w:rsid w:val="001659E9"/>
    <w:rsid w:val="00170730"/>
    <w:rsid w:val="00175B87"/>
    <w:rsid w:val="001B353D"/>
    <w:rsid w:val="001C4D2C"/>
    <w:rsid w:val="001C52F9"/>
    <w:rsid w:val="001D023A"/>
    <w:rsid w:val="001F07A3"/>
    <w:rsid w:val="001F1A89"/>
    <w:rsid w:val="002203BF"/>
    <w:rsid w:val="00226940"/>
    <w:rsid w:val="00233AEE"/>
    <w:rsid w:val="002548ED"/>
    <w:rsid w:val="00263720"/>
    <w:rsid w:val="00273125"/>
    <w:rsid w:val="00283D52"/>
    <w:rsid w:val="002865D6"/>
    <w:rsid w:val="002921F5"/>
    <w:rsid w:val="002942C0"/>
    <w:rsid w:val="002E4D41"/>
    <w:rsid w:val="002F14B6"/>
    <w:rsid w:val="00302918"/>
    <w:rsid w:val="00306696"/>
    <w:rsid w:val="00351C57"/>
    <w:rsid w:val="003971B9"/>
    <w:rsid w:val="003A131A"/>
    <w:rsid w:val="003B0FB5"/>
    <w:rsid w:val="003D6F33"/>
    <w:rsid w:val="003E4C58"/>
    <w:rsid w:val="00405E38"/>
    <w:rsid w:val="004106E8"/>
    <w:rsid w:val="00410BA2"/>
    <w:rsid w:val="004330FA"/>
    <w:rsid w:val="004602B3"/>
    <w:rsid w:val="00461B6A"/>
    <w:rsid w:val="00480B07"/>
    <w:rsid w:val="004B0EBE"/>
    <w:rsid w:val="004E2D35"/>
    <w:rsid w:val="004E456F"/>
    <w:rsid w:val="0051138E"/>
    <w:rsid w:val="00536B7D"/>
    <w:rsid w:val="00543D90"/>
    <w:rsid w:val="00543EE2"/>
    <w:rsid w:val="00572A9A"/>
    <w:rsid w:val="00574140"/>
    <w:rsid w:val="00582E49"/>
    <w:rsid w:val="0059011E"/>
    <w:rsid w:val="005C1011"/>
    <w:rsid w:val="005E7489"/>
    <w:rsid w:val="005E7A2F"/>
    <w:rsid w:val="00633046"/>
    <w:rsid w:val="00663DB4"/>
    <w:rsid w:val="00680D1D"/>
    <w:rsid w:val="006B0B15"/>
    <w:rsid w:val="006C4FCE"/>
    <w:rsid w:val="006D17F4"/>
    <w:rsid w:val="006D41D1"/>
    <w:rsid w:val="006F5BF1"/>
    <w:rsid w:val="00701FDA"/>
    <w:rsid w:val="007112D0"/>
    <w:rsid w:val="00713AE1"/>
    <w:rsid w:val="00720BAF"/>
    <w:rsid w:val="007304F9"/>
    <w:rsid w:val="0073226F"/>
    <w:rsid w:val="00732432"/>
    <w:rsid w:val="00740F52"/>
    <w:rsid w:val="00745A7C"/>
    <w:rsid w:val="007C3C9C"/>
    <w:rsid w:val="007C42E6"/>
    <w:rsid w:val="007C6B2C"/>
    <w:rsid w:val="007F7A95"/>
    <w:rsid w:val="00813967"/>
    <w:rsid w:val="008212A2"/>
    <w:rsid w:val="00846BD8"/>
    <w:rsid w:val="00852EA6"/>
    <w:rsid w:val="008566E1"/>
    <w:rsid w:val="008A473D"/>
    <w:rsid w:val="008B19FB"/>
    <w:rsid w:val="008C4E6A"/>
    <w:rsid w:val="008E282D"/>
    <w:rsid w:val="009046C4"/>
    <w:rsid w:val="00904DF9"/>
    <w:rsid w:val="00936C33"/>
    <w:rsid w:val="009518A5"/>
    <w:rsid w:val="009518EC"/>
    <w:rsid w:val="00967BC1"/>
    <w:rsid w:val="009815D2"/>
    <w:rsid w:val="009D2EA8"/>
    <w:rsid w:val="009D584D"/>
    <w:rsid w:val="009D5CEF"/>
    <w:rsid w:val="009F195B"/>
    <w:rsid w:val="00A04C5F"/>
    <w:rsid w:val="00A061AD"/>
    <w:rsid w:val="00A25EDE"/>
    <w:rsid w:val="00A43A3E"/>
    <w:rsid w:val="00A544C8"/>
    <w:rsid w:val="00A7467E"/>
    <w:rsid w:val="00A95518"/>
    <w:rsid w:val="00AA0378"/>
    <w:rsid w:val="00AA3079"/>
    <w:rsid w:val="00AA4AFC"/>
    <w:rsid w:val="00AC2C00"/>
    <w:rsid w:val="00AC4DB4"/>
    <w:rsid w:val="00AD1448"/>
    <w:rsid w:val="00AD52D3"/>
    <w:rsid w:val="00AD6069"/>
    <w:rsid w:val="00AD6B8F"/>
    <w:rsid w:val="00AD720E"/>
    <w:rsid w:val="00AE527F"/>
    <w:rsid w:val="00AE5C54"/>
    <w:rsid w:val="00B17607"/>
    <w:rsid w:val="00B200F5"/>
    <w:rsid w:val="00B21285"/>
    <w:rsid w:val="00B25D9F"/>
    <w:rsid w:val="00B435E7"/>
    <w:rsid w:val="00B45A0F"/>
    <w:rsid w:val="00B46F23"/>
    <w:rsid w:val="00B5189F"/>
    <w:rsid w:val="00B553E8"/>
    <w:rsid w:val="00B56C94"/>
    <w:rsid w:val="00B56D87"/>
    <w:rsid w:val="00B704FF"/>
    <w:rsid w:val="00B7167A"/>
    <w:rsid w:val="00B841E3"/>
    <w:rsid w:val="00B86F9D"/>
    <w:rsid w:val="00BB46CE"/>
    <w:rsid w:val="00BD4D3C"/>
    <w:rsid w:val="00C038E0"/>
    <w:rsid w:val="00C23A94"/>
    <w:rsid w:val="00C62479"/>
    <w:rsid w:val="00C871B9"/>
    <w:rsid w:val="00C97BC8"/>
    <w:rsid w:val="00CA122F"/>
    <w:rsid w:val="00CA720D"/>
    <w:rsid w:val="00CB3F7D"/>
    <w:rsid w:val="00CD2F2C"/>
    <w:rsid w:val="00CE0674"/>
    <w:rsid w:val="00D06EB8"/>
    <w:rsid w:val="00D11AD9"/>
    <w:rsid w:val="00D1308D"/>
    <w:rsid w:val="00D2015D"/>
    <w:rsid w:val="00D619E3"/>
    <w:rsid w:val="00D61C81"/>
    <w:rsid w:val="00D670E0"/>
    <w:rsid w:val="00D810C2"/>
    <w:rsid w:val="00D810C7"/>
    <w:rsid w:val="00DA3A5C"/>
    <w:rsid w:val="00DC3C50"/>
    <w:rsid w:val="00DC5483"/>
    <w:rsid w:val="00DF1CB3"/>
    <w:rsid w:val="00DF1E99"/>
    <w:rsid w:val="00E00FF5"/>
    <w:rsid w:val="00E25FCA"/>
    <w:rsid w:val="00E262F8"/>
    <w:rsid w:val="00E44369"/>
    <w:rsid w:val="00E65C01"/>
    <w:rsid w:val="00E75C5A"/>
    <w:rsid w:val="00F0544D"/>
    <w:rsid w:val="00F07FCE"/>
    <w:rsid w:val="00F16293"/>
    <w:rsid w:val="00F25A26"/>
    <w:rsid w:val="00F53E0F"/>
    <w:rsid w:val="00F617D7"/>
    <w:rsid w:val="00F76328"/>
    <w:rsid w:val="00F94452"/>
    <w:rsid w:val="00F950E7"/>
    <w:rsid w:val="00F97A37"/>
    <w:rsid w:val="00FA69A9"/>
    <w:rsid w:val="00FB4781"/>
    <w:rsid w:val="00FB53B7"/>
    <w:rsid w:val="00FF70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3D0C8A-FFE0-46C1-8638-FD43A23E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BF1"/>
    <w:pPr>
      <w:spacing w:before="60" w:after="60" w:line="360" w:lineRule="auto"/>
      <w:ind w:firstLine="284"/>
      <w:jc w:val="both"/>
    </w:pPr>
    <w:rPr>
      <w:rFonts w:eastAsia="Times New Roman"/>
      <w:sz w:val="24"/>
      <w:szCs w:val="24"/>
    </w:rPr>
  </w:style>
  <w:style w:type="paragraph" w:styleId="Ttulo1">
    <w:name w:val="heading 1"/>
    <w:basedOn w:val="Normal"/>
    <w:next w:val="Normal"/>
    <w:link w:val="Ttulo1Car"/>
    <w:autoRedefine/>
    <w:qFormat/>
    <w:rsid w:val="00D2015D"/>
    <w:pPr>
      <w:keepNext/>
      <w:spacing w:before="120" w:after="120"/>
      <w:ind w:firstLine="0"/>
      <w:outlineLvl w:val="0"/>
    </w:pPr>
    <w:rPr>
      <w:b/>
      <w:bCs/>
      <w:color w:val="244061" w:themeColor="accent1" w:themeShade="80"/>
      <w:spacing w:val="40"/>
      <w:kern w:val="32"/>
      <w:sz w:val="32"/>
      <w:szCs w:val="96"/>
      <w:lang w:val="es-ES_tradnl"/>
    </w:rPr>
  </w:style>
  <w:style w:type="paragraph" w:styleId="Ttulo2">
    <w:name w:val="heading 2"/>
    <w:basedOn w:val="Normal"/>
    <w:next w:val="Normal"/>
    <w:link w:val="Ttulo2Car"/>
    <w:autoRedefine/>
    <w:uiPriority w:val="99"/>
    <w:qFormat/>
    <w:rsid w:val="007C6B2C"/>
    <w:pPr>
      <w:keepNext/>
      <w:numPr>
        <w:ilvl w:val="1"/>
      </w:numPr>
      <w:tabs>
        <w:tab w:val="num" w:pos="0"/>
      </w:tabs>
      <w:spacing w:before="240" w:after="120" w:line="320" w:lineRule="atLeast"/>
      <w:ind w:firstLine="284"/>
      <w:jc w:val="left"/>
      <w:outlineLvl w:val="1"/>
    </w:pPr>
    <w:rPr>
      <w:b/>
      <w:bCs/>
      <w:iCs/>
      <w:caps/>
      <w:color w:val="215868"/>
      <w:spacing w:val="20"/>
    </w:rPr>
  </w:style>
  <w:style w:type="paragraph" w:styleId="Ttulo3">
    <w:name w:val="heading 3"/>
    <w:basedOn w:val="Normal"/>
    <w:next w:val="Normal"/>
    <w:link w:val="Ttulo3Car"/>
    <w:uiPriority w:val="99"/>
    <w:unhideWhenUsed/>
    <w:qFormat/>
    <w:rsid w:val="00351C57"/>
    <w:pPr>
      <w:keepNext/>
      <w:keepLines/>
      <w:spacing w:before="200"/>
      <w:outlineLvl w:val="2"/>
    </w:pPr>
    <w:rPr>
      <w:rFonts w:ascii="Cambria" w:hAnsi="Cambria"/>
      <w:b/>
      <w:bCs/>
      <w:color w:val="4F81BD"/>
    </w:rPr>
  </w:style>
  <w:style w:type="paragraph" w:styleId="Ttulo4">
    <w:name w:val="heading 4"/>
    <w:basedOn w:val="Normal"/>
    <w:next w:val="Normal"/>
    <w:link w:val="Ttulo4Car"/>
    <w:uiPriority w:val="9"/>
    <w:semiHidden/>
    <w:unhideWhenUsed/>
    <w:qFormat/>
    <w:rsid w:val="00DF1CB3"/>
    <w:pPr>
      <w:keepNext/>
      <w:spacing w:before="24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2015D"/>
    <w:rPr>
      <w:rFonts w:eastAsia="Times New Roman"/>
      <w:b/>
      <w:bCs/>
      <w:color w:val="244061" w:themeColor="accent1" w:themeShade="80"/>
      <w:spacing w:val="40"/>
      <w:kern w:val="32"/>
      <w:sz w:val="32"/>
      <w:szCs w:val="96"/>
      <w:lang w:val="es-ES_tradnl"/>
    </w:rPr>
  </w:style>
  <w:style w:type="character" w:customStyle="1" w:styleId="Ttulo2Car">
    <w:name w:val="Título 2 Car"/>
    <w:basedOn w:val="Fuentedeprrafopredeter"/>
    <w:link w:val="Ttulo2"/>
    <w:uiPriority w:val="99"/>
    <w:rsid w:val="007C6B2C"/>
    <w:rPr>
      <w:rFonts w:eastAsia="Times New Roman"/>
      <w:b/>
      <w:bCs/>
      <w:iCs/>
      <w:caps/>
      <w:color w:val="215868"/>
      <w:spacing w:val="20"/>
      <w:sz w:val="24"/>
      <w:szCs w:val="24"/>
    </w:rPr>
  </w:style>
  <w:style w:type="paragraph" w:styleId="Encabezado">
    <w:name w:val="header"/>
    <w:basedOn w:val="Normal"/>
    <w:link w:val="EncabezadoCar"/>
    <w:uiPriority w:val="99"/>
    <w:rsid w:val="00AD6B8F"/>
    <w:pPr>
      <w:tabs>
        <w:tab w:val="center" w:pos="4252"/>
        <w:tab w:val="right" w:pos="8504"/>
      </w:tabs>
    </w:pPr>
  </w:style>
  <w:style w:type="character" w:customStyle="1" w:styleId="EncabezadoCar">
    <w:name w:val="Encabezado Car"/>
    <w:basedOn w:val="Fuentedeprrafopredeter"/>
    <w:link w:val="Encabezado"/>
    <w:uiPriority w:val="99"/>
    <w:rsid w:val="00AD6B8F"/>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semiHidden/>
    <w:rsid w:val="00AD6B8F"/>
    <w:pPr>
      <w:ind w:firstLine="391"/>
    </w:pPr>
  </w:style>
  <w:style w:type="character" w:customStyle="1" w:styleId="Sangra2detindependienteCar">
    <w:name w:val="Sangría 2 de t. independiente Car"/>
    <w:basedOn w:val="Fuentedeprrafopredeter"/>
    <w:link w:val="Sangra2detindependiente"/>
    <w:semiHidden/>
    <w:rsid w:val="00AD6B8F"/>
    <w:rPr>
      <w:rFonts w:ascii="Times New Roman" w:eastAsia="Times New Roman" w:hAnsi="Times New Roman" w:cs="Times New Roman"/>
      <w:sz w:val="24"/>
      <w:szCs w:val="24"/>
      <w:lang w:eastAsia="es-ES"/>
    </w:rPr>
  </w:style>
  <w:style w:type="paragraph" w:styleId="TDC1">
    <w:name w:val="toc 1"/>
    <w:basedOn w:val="Normal"/>
    <w:next w:val="Normal"/>
    <w:autoRedefine/>
    <w:uiPriority w:val="39"/>
    <w:unhideWhenUsed/>
    <w:rsid w:val="00AD6B8F"/>
    <w:pPr>
      <w:spacing w:before="120" w:after="0"/>
      <w:jc w:val="left"/>
    </w:pPr>
    <w:rPr>
      <w:rFonts w:cs="Calibri"/>
      <w:b/>
      <w:bCs/>
      <w:i/>
      <w:iCs/>
    </w:rPr>
  </w:style>
  <w:style w:type="paragraph" w:styleId="TDC2">
    <w:name w:val="toc 2"/>
    <w:basedOn w:val="Normal"/>
    <w:next w:val="Normal"/>
    <w:autoRedefine/>
    <w:uiPriority w:val="39"/>
    <w:unhideWhenUsed/>
    <w:rsid w:val="00AD6B8F"/>
    <w:pPr>
      <w:spacing w:before="120" w:after="0"/>
      <w:ind w:left="240"/>
      <w:jc w:val="left"/>
    </w:pPr>
    <w:rPr>
      <w:rFonts w:cs="Calibri"/>
      <w:b/>
      <w:bCs/>
      <w:sz w:val="22"/>
      <w:szCs w:val="22"/>
    </w:rPr>
  </w:style>
  <w:style w:type="paragraph" w:styleId="TDC3">
    <w:name w:val="toc 3"/>
    <w:basedOn w:val="Normal"/>
    <w:next w:val="Normal"/>
    <w:autoRedefine/>
    <w:uiPriority w:val="39"/>
    <w:unhideWhenUsed/>
    <w:rsid w:val="00AD6B8F"/>
    <w:pPr>
      <w:spacing w:before="0" w:after="0"/>
      <w:ind w:left="480"/>
      <w:jc w:val="left"/>
    </w:pPr>
    <w:rPr>
      <w:rFonts w:cs="Calibri"/>
      <w:sz w:val="20"/>
      <w:szCs w:val="20"/>
    </w:rPr>
  </w:style>
  <w:style w:type="paragraph" w:styleId="TDC4">
    <w:name w:val="toc 4"/>
    <w:basedOn w:val="Normal"/>
    <w:next w:val="Normal"/>
    <w:autoRedefine/>
    <w:uiPriority w:val="39"/>
    <w:unhideWhenUsed/>
    <w:rsid w:val="00AD6B8F"/>
    <w:pPr>
      <w:spacing w:before="0" w:after="0"/>
      <w:ind w:left="720"/>
      <w:jc w:val="left"/>
    </w:pPr>
    <w:rPr>
      <w:rFonts w:cs="Calibri"/>
      <w:sz w:val="20"/>
      <w:szCs w:val="20"/>
    </w:rPr>
  </w:style>
  <w:style w:type="paragraph" w:styleId="TDC5">
    <w:name w:val="toc 5"/>
    <w:basedOn w:val="Normal"/>
    <w:next w:val="Normal"/>
    <w:autoRedefine/>
    <w:uiPriority w:val="39"/>
    <w:unhideWhenUsed/>
    <w:rsid w:val="00AD6B8F"/>
    <w:pPr>
      <w:spacing w:before="0" w:after="0"/>
      <w:ind w:left="960"/>
      <w:jc w:val="left"/>
    </w:pPr>
    <w:rPr>
      <w:rFonts w:cs="Calibri"/>
      <w:sz w:val="20"/>
      <w:szCs w:val="20"/>
    </w:rPr>
  </w:style>
  <w:style w:type="paragraph" w:styleId="TDC6">
    <w:name w:val="toc 6"/>
    <w:basedOn w:val="Normal"/>
    <w:next w:val="Normal"/>
    <w:autoRedefine/>
    <w:uiPriority w:val="39"/>
    <w:unhideWhenUsed/>
    <w:rsid w:val="00AD6B8F"/>
    <w:pPr>
      <w:spacing w:before="0" w:after="0"/>
      <w:ind w:left="1200"/>
      <w:jc w:val="left"/>
    </w:pPr>
    <w:rPr>
      <w:rFonts w:cs="Calibri"/>
      <w:sz w:val="20"/>
      <w:szCs w:val="20"/>
    </w:rPr>
  </w:style>
  <w:style w:type="paragraph" w:styleId="TDC7">
    <w:name w:val="toc 7"/>
    <w:basedOn w:val="Normal"/>
    <w:next w:val="Normal"/>
    <w:autoRedefine/>
    <w:uiPriority w:val="39"/>
    <w:unhideWhenUsed/>
    <w:rsid w:val="00AD6B8F"/>
    <w:pPr>
      <w:spacing w:before="0" w:after="0"/>
      <w:ind w:left="1440"/>
      <w:jc w:val="left"/>
    </w:pPr>
    <w:rPr>
      <w:rFonts w:cs="Calibri"/>
      <w:sz w:val="20"/>
      <w:szCs w:val="20"/>
    </w:rPr>
  </w:style>
  <w:style w:type="paragraph" w:styleId="TDC8">
    <w:name w:val="toc 8"/>
    <w:basedOn w:val="Normal"/>
    <w:next w:val="Normal"/>
    <w:autoRedefine/>
    <w:uiPriority w:val="39"/>
    <w:unhideWhenUsed/>
    <w:rsid w:val="00AD6B8F"/>
    <w:pPr>
      <w:spacing w:before="0" w:after="0"/>
      <w:ind w:left="1680"/>
      <w:jc w:val="left"/>
    </w:pPr>
    <w:rPr>
      <w:rFonts w:cs="Calibri"/>
      <w:sz w:val="20"/>
      <w:szCs w:val="20"/>
    </w:rPr>
  </w:style>
  <w:style w:type="paragraph" w:styleId="TDC9">
    <w:name w:val="toc 9"/>
    <w:basedOn w:val="Normal"/>
    <w:next w:val="Normal"/>
    <w:autoRedefine/>
    <w:uiPriority w:val="39"/>
    <w:unhideWhenUsed/>
    <w:rsid w:val="00AD6B8F"/>
    <w:pPr>
      <w:spacing w:before="0" w:after="0"/>
      <w:ind w:left="1920"/>
      <w:jc w:val="left"/>
    </w:pPr>
    <w:rPr>
      <w:rFonts w:cs="Calibri"/>
      <w:sz w:val="20"/>
      <w:szCs w:val="20"/>
    </w:rPr>
  </w:style>
  <w:style w:type="character" w:styleId="Hipervnculo">
    <w:name w:val="Hyperlink"/>
    <w:basedOn w:val="Fuentedeprrafopredeter"/>
    <w:uiPriority w:val="99"/>
    <w:unhideWhenUsed/>
    <w:rsid w:val="00AD6B8F"/>
    <w:rPr>
      <w:color w:val="0000FF"/>
      <w:u w:val="single"/>
    </w:rPr>
  </w:style>
  <w:style w:type="paragraph" w:styleId="Prrafodelista">
    <w:name w:val="List Paragraph"/>
    <w:basedOn w:val="Normal"/>
    <w:qFormat/>
    <w:rsid w:val="00E44369"/>
    <w:pPr>
      <w:ind w:left="720"/>
      <w:contextualSpacing/>
    </w:pPr>
  </w:style>
  <w:style w:type="table" w:styleId="Tablaconcuadrcula">
    <w:name w:val="Table Grid"/>
    <w:basedOn w:val="Tablanormal"/>
    <w:uiPriority w:val="59"/>
    <w:rsid w:val="00DC3C50"/>
    <w:pPr>
      <w:ind w:firstLine="357"/>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1">
    <w:name w:val="Lista clara - Énfasis 11"/>
    <w:basedOn w:val="Tablanormal"/>
    <w:uiPriority w:val="61"/>
    <w:rsid w:val="003B0FB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Piedepgina">
    <w:name w:val="footer"/>
    <w:basedOn w:val="Normal"/>
    <w:link w:val="PiedepginaCar"/>
    <w:uiPriority w:val="99"/>
    <w:unhideWhenUsed/>
    <w:rsid w:val="00740F52"/>
    <w:pPr>
      <w:tabs>
        <w:tab w:val="center" w:pos="4252"/>
        <w:tab w:val="right" w:pos="8504"/>
      </w:tabs>
    </w:pPr>
  </w:style>
  <w:style w:type="character" w:customStyle="1" w:styleId="PiedepginaCar">
    <w:name w:val="Pie de página Car"/>
    <w:basedOn w:val="Fuentedeprrafopredeter"/>
    <w:link w:val="Piedepgina"/>
    <w:uiPriority w:val="99"/>
    <w:rsid w:val="00740F52"/>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740F52"/>
    <w:rPr>
      <w:rFonts w:ascii="Tahoma" w:hAnsi="Tahoma" w:cs="Tahoma"/>
      <w:sz w:val="16"/>
      <w:szCs w:val="16"/>
    </w:rPr>
  </w:style>
  <w:style w:type="character" w:customStyle="1" w:styleId="TextodegloboCar">
    <w:name w:val="Texto de globo Car"/>
    <w:basedOn w:val="Fuentedeprrafopredeter"/>
    <w:link w:val="Textodeglobo"/>
    <w:uiPriority w:val="99"/>
    <w:semiHidden/>
    <w:rsid w:val="00740F52"/>
    <w:rPr>
      <w:rFonts w:ascii="Tahoma" w:eastAsia="Times New Roman" w:hAnsi="Tahoma" w:cs="Tahoma"/>
      <w:sz w:val="16"/>
      <w:szCs w:val="16"/>
    </w:rPr>
  </w:style>
  <w:style w:type="character" w:customStyle="1" w:styleId="Ttulo3Car">
    <w:name w:val="Título 3 Car"/>
    <w:basedOn w:val="Fuentedeprrafopredeter"/>
    <w:link w:val="Ttulo3"/>
    <w:uiPriority w:val="99"/>
    <w:semiHidden/>
    <w:rsid w:val="00351C57"/>
    <w:rPr>
      <w:rFonts w:ascii="Cambria" w:eastAsia="Times New Roman" w:hAnsi="Cambria" w:cs="Times New Roman"/>
      <w:b/>
      <w:bCs/>
      <w:color w:val="4F81BD"/>
      <w:sz w:val="24"/>
      <w:szCs w:val="24"/>
    </w:rPr>
  </w:style>
  <w:style w:type="paragraph" w:styleId="Textoindependiente2">
    <w:name w:val="Body Text 2"/>
    <w:basedOn w:val="Normal"/>
    <w:link w:val="Textoindependiente2Car"/>
    <w:uiPriority w:val="99"/>
    <w:semiHidden/>
    <w:unhideWhenUsed/>
    <w:rsid w:val="00351C57"/>
    <w:pPr>
      <w:spacing w:after="120" w:line="480" w:lineRule="auto"/>
    </w:pPr>
  </w:style>
  <w:style w:type="character" w:customStyle="1" w:styleId="Textoindependiente2Car">
    <w:name w:val="Texto independiente 2 Car"/>
    <w:basedOn w:val="Fuentedeprrafopredeter"/>
    <w:link w:val="Textoindependiente2"/>
    <w:uiPriority w:val="99"/>
    <w:semiHidden/>
    <w:rsid w:val="00351C57"/>
    <w:rPr>
      <w:rFonts w:ascii="Times New Roman" w:eastAsia="Times New Roman" w:hAnsi="Times New Roman"/>
      <w:sz w:val="24"/>
      <w:szCs w:val="24"/>
    </w:rPr>
  </w:style>
  <w:style w:type="paragraph" w:styleId="Textoindependiente">
    <w:name w:val="Body Text"/>
    <w:basedOn w:val="Normal"/>
    <w:link w:val="TextoindependienteCar"/>
    <w:semiHidden/>
    <w:rsid w:val="00351C57"/>
    <w:pPr>
      <w:spacing w:after="120"/>
    </w:pPr>
    <w:rPr>
      <w:lang w:val="en-US" w:eastAsia="en-US" w:bidi="en-US"/>
    </w:rPr>
  </w:style>
  <w:style w:type="character" w:customStyle="1" w:styleId="TextoindependienteCar">
    <w:name w:val="Texto independiente Car"/>
    <w:basedOn w:val="Fuentedeprrafopredeter"/>
    <w:link w:val="Textoindependiente"/>
    <w:semiHidden/>
    <w:rsid w:val="00351C57"/>
    <w:rPr>
      <w:rFonts w:ascii="Times New Roman" w:eastAsia="Times New Roman" w:hAnsi="Times New Roman"/>
      <w:sz w:val="24"/>
      <w:szCs w:val="24"/>
      <w:lang w:val="en-US" w:eastAsia="en-US" w:bidi="en-US"/>
    </w:rPr>
  </w:style>
  <w:style w:type="paragraph" w:customStyle="1" w:styleId="apartados">
    <w:name w:val="apartados"/>
    <w:basedOn w:val="Normal"/>
    <w:rsid w:val="00351C57"/>
    <w:pPr>
      <w:spacing w:before="200" w:line="320" w:lineRule="atLeast"/>
    </w:pPr>
    <w:rPr>
      <w:rFonts w:ascii="Courier New" w:hAnsi="Courier New"/>
      <w:b/>
      <w:smallCaps/>
      <w:color w:val="003366"/>
      <w:sz w:val="28"/>
      <w:szCs w:val="28"/>
      <w:lang w:val="en-US" w:eastAsia="en-US" w:bidi="en-US"/>
    </w:rPr>
  </w:style>
  <w:style w:type="paragraph" w:customStyle="1" w:styleId="Pa13">
    <w:name w:val="Pa13"/>
    <w:basedOn w:val="Normal"/>
    <w:next w:val="Normal"/>
    <w:rsid w:val="00DF1CB3"/>
    <w:pPr>
      <w:autoSpaceDE w:val="0"/>
      <w:autoSpaceDN w:val="0"/>
      <w:adjustRightInd w:val="0"/>
      <w:spacing w:before="0" w:after="0" w:line="201" w:lineRule="atLeast"/>
      <w:ind w:firstLine="0"/>
    </w:pPr>
    <w:rPr>
      <w:rFonts w:ascii="Arial" w:hAnsi="Arial"/>
    </w:rPr>
  </w:style>
  <w:style w:type="character" w:customStyle="1" w:styleId="Ttulo4Car">
    <w:name w:val="Título 4 Car"/>
    <w:basedOn w:val="Fuentedeprrafopredeter"/>
    <w:link w:val="Ttulo4"/>
    <w:rsid w:val="00DF1CB3"/>
    <w:rPr>
      <w:rFonts w:ascii="Calibri" w:eastAsia="Times New Roman" w:hAnsi="Calibri" w:cs="Times New Roman"/>
      <w:b/>
      <w:bCs/>
      <w:sz w:val="28"/>
      <w:szCs w:val="28"/>
    </w:rPr>
  </w:style>
  <w:style w:type="paragraph" w:customStyle="1" w:styleId="Style1">
    <w:name w:val="Style 1"/>
    <w:basedOn w:val="Normal"/>
    <w:uiPriority w:val="99"/>
    <w:rsid w:val="00F76328"/>
    <w:pPr>
      <w:widowControl w:val="0"/>
      <w:tabs>
        <w:tab w:val="decimal" w:pos="1656"/>
        <w:tab w:val="left" w:pos="2196"/>
      </w:tabs>
      <w:autoSpaceDE w:val="0"/>
      <w:autoSpaceDN w:val="0"/>
      <w:spacing w:before="0" w:after="0" w:line="480" w:lineRule="auto"/>
      <w:ind w:firstLine="0"/>
      <w:jc w:val="left"/>
    </w:pPr>
    <w:rPr>
      <w:lang w:val="en-US"/>
    </w:rPr>
  </w:style>
  <w:style w:type="paragraph" w:customStyle="1" w:styleId="Style6">
    <w:name w:val="Style 6"/>
    <w:basedOn w:val="Normal"/>
    <w:uiPriority w:val="99"/>
    <w:rsid w:val="00F76328"/>
    <w:pPr>
      <w:widowControl w:val="0"/>
      <w:autoSpaceDE w:val="0"/>
      <w:autoSpaceDN w:val="0"/>
      <w:spacing w:before="0" w:after="0" w:line="480" w:lineRule="auto"/>
      <w:ind w:left="1872" w:firstLine="0"/>
    </w:pPr>
    <w:rPr>
      <w:lang w:val="en-US"/>
    </w:rPr>
  </w:style>
  <w:style w:type="paragraph" w:customStyle="1" w:styleId="Style2">
    <w:name w:val="Style 2"/>
    <w:basedOn w:val="Normal"/>
    <w:uiPriority w:val="99"/>
    <w:rsid w:val="00F76328"/>
    <w:pPr>
      <w:widowControl w:val="0"/>
      <w:autoSpaceDE w:val="0"/>
      <w:autoSpaceDN w:val="0"/>
      <w:spacing w:before="0" w:after="0" w:line="480" w:lineRule="auto"/>
      <w:ind w:firstLine="0"/>
      <w:jc w:val="left"/>
    </w:pPr>
    <w:rPr>
      <w:lang w:val="en-US"/>
    </w:rPr>
  </w:style>
  <w:style w:type="paragraph" w:customStyle="1" w:styleId="Style8">
    <w:name w:val="Style 8"/>
    <w:basedOn w:val="Normal"/>
    <w:uiPriority w:val="99"/>
    <w:rsid w:val="00F76328"/>
    <w:pPr>
      <w:widowControl w:val="0"/>
      <w:autoSpaceDE w:val="0"/>
      <w:autoSpaceDN w:val="0"/>
      <w:spacing w:before="0" w:after="0" w:line="480" w:lineRule="auto"/>
      <w:ind w:left="2088" w:firstLine="0"/>
      <w:jc w:val="left"/>
    </w:pPr>
    <w:rPr>
      <w:lang w:val="en-US"/>
    </w:rPr>
  </w:style>
  <w:style w:type="paragraph" w:customStyle="1" w:styleId="Style5">
    <w:name w:val="Style 5"/>
    <w:basedOn w:val="Normal"/>
    <w:uiPriority w:val="99"/>
    <w:rsid w:val="00F76328"/>
    <w:pPr>
      <w:widowControl w:val="0"/>
      <w:autoSpaceDE w:val="0"/>
      <w:autoSpaceDN w:val="0"/>
      <w:spacing w:before="540" w:after="0" w:line="480" w:lineRule="auto"/>
      <w:ind w:right="72" w:firstLine="864"/>
    </w:pPr>
    <w:rPr>
      <w:lang w:val="en-US"/>
    </w:rPr>
  </w:style>
  <w:style w:type="paragraph" w:styleId="Textoindependiente3">
    <w:name w:val="Body Text 3"/>
    <w:basedOn w:val="Normal"/>
    <w:link w:val="Textoindependiente3Car"/>
    <w:uiPriority w:val="99"/>
    <w:unhideWhenUsed/>
    <w:rsid w:val="00F53E0F"/>
    <w:pPr>
      <w:spacing w:after="120"/>
    </w:pPr>
    <w:rPr>
      <w:sz w:val="16"/>
      <w:szCs w:val="16"/>
    </w:rPr>
  </w:style>
  <w:style w:type="character" w:customStyle="1" w:styleId="Textoindependiente3Car">
    <w:name w:val="Texto independiente 3 Car"/>
    <w:basedOn w:val="Fuentedeprrafopredeter"/>
    <w:link w:val="Textoindependiente3"/>
    <w:uiPriority w:val="99"/>
    <w:rsid w:val="00F53E0F"/>
    <w:rPr>
      <w:rFonts w:eastAsia="Times New Roman"/>
      <w:sz w:val="16"/>
      <w:szCs w:val="16"/>
    </w:rPr>
  </w:style>
  <w:style w:type="paragraph" w:styleId="Sangra3detindependiente">
    <w:name w:val="Body Text Indent 3"/>
    <w:basedOn w:val="Normal"/>
    <w:link w:val="Sangra3detindependienteCar"/>
    <w:uiPriority w:val="99"/>
    <w:semiHidden/>
    <w:unhideWhenUsed/>
    <w:rsid w:val="00F53E0F"/>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F53E0F"/>
    <w:rPr>
      <w:rFonts w:eastAsia="Times New Roman"/>
      <w:sz w:val="16"/>
      <w:szCs w:val="16"/>
    </w:rPr>
  </w:style>
  <w:style w:type="character" w:styleId="nfasis">
    <w:name w:val="Emphasis"/>
    <w:basedOn w:val="Fuentedeprrafopredeter"/>
    <w:uiPriority w:val="20"/>
    <w:qFormat/>
    <w:rsid w:val="00572A9A"/>
    <w:rPr>
      <w:i/>
      <w:iCs/>
    </w:rPr>
  </w:style>
  <w:style w:type="paragraph" w:styleId="Textonotapie">
    <w:name w:val="footnote text"/>
    <w:basedOn w:val="Normal"/>
    <w:link w:val="TextonotapieCar"/>
    <w:uiPriority w:val="99"/>
    <w:semiHidden/>
    <w:unhideWhenUsed/>
    <w:rsid w:val="00572A9A"/>
    <w:pPr>
      <w:spacing w:before="0" w:after="0" w:line="240" w:lineRule="auto"/>
      <w:ind w:firstLine="0"/>
      <w:jc w:val="left"/>
    </w:pPr>
    <w:rPr>
      <w:rFonts w:ascii="Times New Roman" w:hAnsi="Times New Roman"/>
      <w:sz w:val="20"/>
      <w:szCs w:val="20"/>
    </w:rPr>
  </w:style>
  <w:style w:type="character" w:customStyle="1" w:styleId="TextonotapieCar">
    <w:name w:val="Texto nota pie Car"/>
    <w:basedOn w:val="Fuentedeprrafopredeter"/>
    <w:link w:val="Textonotapie"/>
    <w:uiPriority w:val="99"/>
    <w:semiHidden/>
    <w:rsid w:val="00572A9A"/>
    <w:rPr>
      <w:rFonts w:ascii="Times New Roman" w:eastAsia="Times New Roman" w:hAnsi="Times New Roman"/>
    </w:rPr>
  </w:style>
  <w:style w:type="character" w:styleId="Refdenotaalpie">
    <w:name w:val="footnote reference"/>
    <w:basedOn w:val="Fuentedeprrafopredeter"/>
    <w:uiPriority w:val="99"/>
    <w:semiHidden/>
    <w:unhideWhenUsed/>
    <w:rsid w:val="00572A9A"/>
    <w:rPr>
      <w:vertAlign w:val="superscript"/>
    </w:rPr>
  </w:style>
  <w:style w:type="paragraph" w:styleId="NormalWeb">
    <w:name w:val="Normal (Web)"/>
    <w:basedOn w:val="Normal"/>
    <w:uiPriority w:val="99"/>
    <w:rsid w:val="00572A9A"/>
    <w:pPr>
      <w:spacing w:before="100" w:beforeAutospacing="1" w:after="100" w:afterAutospacing="1" w:line="240" w:lineRule="auto"/>
      <w:ind w:firstLine="0"/>
    </w:pPr>
    <w:rPr>
      <w:rFonts w:ascii="Verdana" w:hAnsi="Verdana"/>
      <w:color w:val="303030"/>
      <w:sz w:val="13"/>
      <w:szCs w:val="13"/>
    </w:rPr>
  </w:style>
  <w:style w:type="paragraph" w:customStyle="1" w:styleId="texto">
    <w:name w:val="texto"/>
    <w:basedOn w:val="Normal"/>
    <w:rsid w:val="00572A9A"/>
    <w:pPr>
      <w:spacing w:before="100" w:beforeAutospacing="1" w:after="100" w:afterAutospacing="1" w:line="240" w:lineRule="auto"/>
      <w:ind w:firstLine="0"/>
    </w:pPr>
    <w:rPr>
      <w:rFonts w:ascii="Verdana" w:hAnsi="Verdana"/>
      <w:color w:val="303030"/>
      <w:sz w:val="13"/>
      <w:szCs w:val="13"/>
    </w:rPr>
  </w:style>
  <w:style w:type="table" w:styleId="Tablaweb1">
    <w:name w:val="Table Web 1"/>
    <w:basedOn w:val="Tablanormal"/>
    <w:rsid w:val="00572A9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4">
    <w:name w:val="Table List 4"/>
    <w:basedOn w:val="Tablanormal"/>
    <w:rsid w:val="00572A9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Default">
    <w:name w:val="Default"/>
    <w:rsid w:val="00745A7C"/>
    <w:pPr>
      <w:autoSpaceDE w:val="0"/>
      <w:autoSpaceDN w:val="0"/>
      <w:adjustRightInd w:val="0"/>
    </w:pPr>
    <w:rPr>
      <w:rFonts w:cs="Calibri"/>
      <w:color w:val="000000"/>
      <w:sz w:val="24"/>
      <w:szCs w:val="24"/>
    </w:rPr>
  </w:style>
  <w:style w:type="table" w:styleId="Listaclara-nfasis5">
    <w:name w:val="Light List Accent 5"/>
    <w:basedOn w:val="Tablanormal"/>
    <w:uiPriority w:val="61"/>
    <w:rsid w:val="00745A7C"/>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Cuadrculadetablaclara">
    <w:name w:val="Grid Table Light"/>
    <w:basedOn w:val="Tablanormal"/>
    <w:uiPriority w:val="40"/>
    <w:rsid w:val="00936C33"/>
    <w:rPr>
      <w:rFonts w:ascii="Times New Roman" w:eastAsia="Times New Roman" w:hAnsi="Times New Roman"/>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733">
      <w:bodyDiv w:val="1"/>
      <w:marLeft w:val="0"/>
      <w:marRight w:val="0"/>
      <w:marTop w:val="0"/>
      <w:marBottom w:val="0"/>
      <w:divBdr>
        <w:top w:val="none" w:sz="0" w:space="0" w:color="auto"/>
        <w:left w:val="none" w:sz="0" w:space="0" w:color="auto"/>
        <w:bottom w:val="none" w:sz="0" w:space="0" w:color="auto"/>
        <w:right w:val="none" w:sz="0" w:space="0" w:color="auto"/>
      </w:divBdr>
      <w:divsChild>
        <w:div w:id="2098669280">
          <w:marLeft w:val="547"/>
          <w:marRight w:val="0"/>
          <w:marTop w:val="0"/>
          <w:marBottom w:val="0"/>
          <w:divBdr>
            <w:top w:val="none" w:sz="0" w:space="0" w:color="auto"/>
            <w:left w:val="none" w:sz="0" w:space="0" w:color="auto"/>
            <w:bottom w:val="none" w:sz="0" w:space="0" w:color="auto"/>
            <w:right w:val="none" w:sz="0" w:space="0" w:color="auto"/>
          </w:divBdr>
        </w:div>
      </w:divsChild>
    </w:div>
    <w:div w:id="49307591">
      <w:bodyDiv w:val="1"/>
      <w:marLeft w:val="0"/>
      <w:marRight w:val="0"/>
      <w:marTop w:val="0"/>
      <w:marBottom w:val="0"/>
      <w:divBdr>
        <w:top w:val="none" w:sz="0" w:space="0" w:color="auto"/>
        <w:left w:val="none" w:sz="0" w:space="0" w:color="auto"/>
        <w:bottom w:val="none" w:sz="0" w:space="0" w:color="auto"/>
        <w:right w:val="none" w:sz="0" w:space="0" w:color="auto"/>
      </w:divBdr>
      <w:divsChild>
        <w:div w:id="85154926">
          <w:marLeft w:val="547"/>
          <w:marRight w:val="0"/>
          <w:marTop w:val="0"/>
          <w:marBottom w:val="0"/>
          <w:divBdr>
            <w:top w:val="none" w:sz="0" w:space="0" w:color="auto"/>
            <w:left w:val="none" w:sz="0" w:space="0" w:color="auto"/>
            <w:bottom w:val="none" w:sz="0" w:space="0" w:color="auto"/>
            <w:right w:val="none" w:sz="0" w:space="0" w:color="auto"/>
          </w:divBdr>
        </w:div>
        <w:div w:id="2104379597">
          <w:marLeft w:val="547"/>
          <w:marRight w:val="0"/>
          <w:marTop w:val="0"/>
          <w:marBottom w:val="0"/>
          <w:divBdr>
            <w:top w:val="none" w:sz="0" w:space="0" w:color="auto"/>
            <w:left w:val="none" w:sz="0" w:space="0" w:color="auto"/>
            <w:bottom w:val="none" w:sz="0" w:space="0" w:color="auto"/>
            <w:right w:val="none" w:sz="0" w:space="0" w:color="auto"/>
          </w:divBdr>
        </w:div>
      </w:divsChild>
    </w:div>
    <w:div w:id="127405701">
      <w:bodyDiv w:val="1"/>
      <w:marLeft w:val="0"/>
      <w:marRight w:val="0"/>
      <w:marTop w:val="0"/>
      <w:marBottom w:val="0"/>
      <w:divBdr>
        <w:top w:val="none" w:sz="0" w:space="0" w:color="auto"/>
        <w:left w:val="none" w:sz="0" w:space="0" w:color="auto"/>
        <w:bottom w:val="none" w:sz="0" w:space="0" w:color="auto"/>
        <w:right w:val="none" w:sz="0" w:space="0" w:color="auto"/>
      </w:divBdr>
    </w:div>
    <w:div w:id="139007207">
      <w:bodyDiv w:val="1"/>
      <w:marLeft w:val="0"/>
      <w:marRight w:val="0"/>
      <w:marTop w:val="0"/>
      <w:marBottom w:val="0"/>
      <w:divBdr>
        <w:top w:val="none" w:sz="0" w:space="0" w:color="auto"/>
        <w:left w:val="none" w:sz="0" w:space="0" w:color="auto"/>
        <w:bottom w:val="none" w:sz="0" w:space="0" w:color="auto"/>
        <w:right w:val="none" w:sz="0" w:space="0" w:color="auto"/>
      </w:divBdr>
    </w:div>
    <w:div w:id="139465056">
      <w:bodyDiv w:val="1"/>
      <w:marLeft w:val="0"/>
      <w:marRight w:val="0"/>
      <w:marTop w:val="0"/>
      <w:marBottom w:val="0"/>
      <w:divBdr>
        <w:top w:val="none" w:sz="0" w:space="0" w:color="auto"/>
        <w:left w:val="none" w:sz="0" w:space="0" w:color="auto"/>
        <w:bottom w:val="none" w:sz="0" w:space="0" w:color="auto"/>
        <w:right w:val="none" w:sz="0" w:space="0" w:color="auto"/>
      </w:divBdr>
    </w:div>
    <w:div w:id="563224770">
      <w:bodyDiv w:val="1"/>
      <w:marLeft w:val="0"/>
      <w:marRight w:val="0"/>
      <w:marTop w:val="0"/>
      <w:marBottom w:val="0"/>
      <w:divBdr>
        <w:top w:val="none" w:sz="0" w:space="0" w:color="auto"/>
        <w:left w:val="none" w:sz="0" w:space="0" w:color="auto"/>
        <w:bottom w:val="none" w:sz="0" w:space="0" w:color="auto"/>
        <w:right w:val="none" w:sz="0" w:space="0" w:color="auto"/>
      </w:divBdr>
      <w:divsChild>
        <w:div w:id="215162833">
          <w:marLeft w:val="547"/>
          <w:marRight w:val="0"/>
          <w:marTop w:val="0"/>
          <w:marBottom w:val="0"/>
          <w:divBdr>
            <w:top w:val="none" w:sz="0" w:space="0" w:color="auto"/>
            <w:left w:val="none" w:sz="0" w:space="0" w:color="auto"/>
            <w:bottom w:val="none" w:sz="0" w:space="0" w:color="auto"/>
            <w:right w:val="none" w:sz="0" w:space="0" w:color="auto"/>
          </w:divBdr>
        </w:div>
        <w:div w:id="363944423">
          <w:marLeft w:val="547"/>
          <w:marRight w:val="0"/>
          <w:marTop w:val="0"/>
          <w:marBottom w:val="0"/>
          <w:divBdr>
            <w:top w:val="none" w:sz="0" w:space="0" w:color="auto"/>
            <w:left w:val="none" w:sz="0" w:space="0" w:color="auto"/>
            <w:bottom w:val="none" w:sz="0" w:space="0" w:color="auto"/>
            <w:right w:val="none" w:sz="0" w:space="0" w:color="auto"/>
          </w:divBdr>
        </w:div>
        <w:div w:id="2051878309">
          <w:marLeft w:val="547"/>
          <w:marRight w:val="0"/>
          <w:marTop w:val="0"/>
          <w:marBottom w:val="0"/>
          <w:divBdr>
            <w:top w:val="none" w:sz="0" w:space="0" w:color="auto"/>
            <w:left w:val="none" w:sz="0" w:space="0" w:color="auto"/>
            <w:bottom w:val="none" w:sz="0" w:space="0" w:color="auto"/>
            <w:right w:val="none" w:sz="0" w:space="0" w:color="auto"/>
          </w:divBdr>
        </w:div>
      </w:divsChild>
    </w:div>
    <w:div w:id="629020574">
      <w:bodyDiv w:val="1"/>
      <w:marLeft w:val="0"/>
      <w:marRight w:val="0"/>
      <w:marTop w:val="0"/>
      <w:marBottom w:val="0"/>
      <w:divBdr>
        <w:top w:val="none" w:sz="0" w:space="0" w:color="auto"/>
        <w:left w:val="none" w:sz="0" w:space="0" w:color="auto"/>
        <w:bottom w:val="none" w:sz="0" w:space="0" w:color="auto"/>
        <w:right w:val="none" w:sz="0" w:space="0" w:color="auto"/>
      </w:divBdr>
      <w:divsChild>
        <w:div w:id="389620178">
          <w:marLeft w:val="1166"/>
          <w:marRight w:val="0"/>
          <w:marTop w:val="0"/>
          <w:marBottom w:val="0"/>
          <w:divBdr>
            <w:top w:val="none" w:sz="0" w:space="0" w:color="auto"/>
            <w:left w:val="none" w:sz="0" w:space="0" w:color="auto"/>
            <w:bottom w:val="none" w:sz="0" w:space="0" w:color="auto"/>
            <w:right w:val="none" w:sz="0" w:space="0" w:color="auto"/>
          </w:divBdr>
        </w:div>
        <w:div w:id="591743323">
          <w:marLeft w:val="547"/>
          <w:marRight w:val="0"/>
          <w:marTop w:val="0"/>
          <w:marBottom w:val="0"/>
          <w:divBdr>
            <w:top w:val="none" w:sz="0" w:space="0" w:color="auto"/>
            <w:left w:val="none" w:sz="0" w:space="0" w:color="auto"/>
            <w:bottom w:val="none" w:sz="0" w:space="0" w:color="auto"/>
            <w:right w:val="none" w:sz="0" w:space="0" w:color="auto"/>
          </w:divBdr>
        </w:div>
        <w:div w:id="1096094656">
          <w:marLeft w:val="547"/>
          <w:marRight w:val="0"/>
          <w:marTop w:val="0"/>
          <w:marBottom w:val="0"/>
          <w:divBdr>
            <w:top w:val="none" w:sz="0" w:space="0" w:color="auto"/>
            <w:left w:val="none" w:sz="0" w:space="0" w:color="auto"/>
            <w:bottom w:val="none" w:sz="0" w:space="0" w:color="auto"/>
            <w:right w:val="none" w:sz="0" w:space="0" w:color="auto"/>
          </w:divBdr>
        </w:div>
        <w:div w:id="1158960832">
          <w:marLeft w:val="1166"/>
          <w:marRight w:val="0"/>
          <w:marTop w:val="0"/>
          <w:marBottom w:val="0"/>
          <w:divBdr>
            <w:top w:val="none" w:sz="0" w:space="0" w:color="auto"/>
            <w:left w:val="none" w:sz="0" w:space="0" w:color="auto"/>
            <w:bottom w:val="none" w:sz="0" w:space="0" w:color="auto"/>
            <w:right w:val="none" w:sz="0" w:space="0" w:color="auto"/>
          </w:divBdr>
        </w:div>
        <w:div w:id="1444419907">
          <w:marLeft w:val="547"/>
          <w:marRight w:val="0"/>
          <w:marTop w:val="0"/>
          <w:marBottom w:val="0"/>
          <w:divBdr>
            <w:top w:val="none" w:sz="0" w:space="0" w:color="auto"/>
            <w:left w:val="none" w:sz="0" w:space="0" w:color="auto"/>
            <w:bottom w:val="none" w:sz="0" w:space="0" w:color="auto"/>
            <w:right w:val="none" w:sz="0" w:space="0" w:color="auto"/>
          </w:divBdr>
        </w:div>
        <w:div w:id="2055544645">
          <w:marLeft w:val="1166"/>
          <w:marRight w:val="0"/>
          <w:marTop w:val="0"/>
          <w:marBottom w:val="0"/>
          <w:divBdr>
            <w:top w:val="none" w:sz="0" w:space="0" w:color="auto"/>
            <w:left w:val="none" w:sz="0" w:space="0" w:color="auto"/>
            <w:bottom w:val="none" w:sz="0" w:space="0" w:color="auto"/>
            <w:right w:val="none" w:sz="0" w:space="0" w:color="auto"/>
          </w:divBdr>
        </w:div>
      </w:divsChild>
    </w:div>
    <w:div w:id="905608515">
      <w:bodyDiv w:val="1"/>
      <w:marLeft w:val="0"/>
      <w:marRight w:val="0"/>
      <w:marTop w:val="0"/>
      <w:marBottom w:val="0"/>
      <w:divBdr>
        <w:top w:val="none" w:sz="0" w:space="0" w:color="auto"/>
        <w:left w:val="none" w:sz="0" w:space="0" w:color="auto"/>
        <w:bottom w:val="none" w:sz="0" w:space="0" w:color="auto"/>
        <w:right w:val="none" w:sz="0" w:space="0" w:color="auto"/>
      </w:divBdr>
      <w:divsChild>
        <w:div w:id="51200373">
          <w:marLeft w:val="547"/>
          <w:marRight w:val="0"/>
          <w:marTop w:val="0"/>
          <w:marBottom w:val="0"/>
          <w:divBdr>
            <w:top w:val="none" w:sz="0" w:space="0" w:color="auto"/>
            <w:left w:val="none" w:sz="0" w:space="0" w:color="auto"/>
            <w:bottom w:val="none" w:sz="0" w:space="0" w:color="auto"/>
            <w:right w:val="none" w:sz="0" w:space="0" w:color="auto"/>
          </w:divBdr>
        </w:div>
      </w:divsChild>
    </w:div>
    <w:div w:id="1037201461">
      <w:bodyDiv w:val="1"/>
      <w:marLeft w:val="0"/>
      <w:marRight w:val="0"/>
      <w:marTop w:val="0"/>
      <w:marBottom w:val="0"/>
      <w:divBdr>
        <w:top w:val="none" w:sz="0" w:space="0" w:color="auto"/>
        <w:left w:val="none" w:sz="0" w:space="0" w:color="auto"/>
        <w:bottom w:val="none" w:sz="0" w:space="0" w:color="auto"/>
        <w:right w:val="none" w:sz="0" w:space="0" w:color="auto"/>
      </w:divBdr>
    </w:div>
    <w:div w:id="1076783006">
      <w:bodyDiv w:val="1"/>
      <w:marLeft w:val="0"/>
      <w:marRight w:val="0"/>
      <w:marTop w:val="0"/>
      <w:marBottom w:val="0"/>
      <w:divBdr>
        <w:top w:val="none" w:sz="0" w:space="0" w:color="auto"/>
        <w:left w:val="none" w:sz="0" w:space="0" w:color="auto"/>
        <w:bottom w:val="none" w:sz="0" w:space="0" w:color="auto"/>
        <w:right w:val="none" w:sz="0" w:space="0" w:color="auto"/>
      </w:divBdr>
    </w:div>
    <w:div w:id="1105619065">
      <w:bodyDiv w:val="1"/>
      <w:marLeft w:val="0"/>
      <w:marRight w:val="0"/>
      <w:marTop w:val="0"/>
      <w:marBottom w:val="0"/>
      <w:divBdr>
        <w:top w:val="none" w:sz="0" w:space="0" w:color="auto"/>
        <w:left w:val="none" w:sz="0" w:space="0" w:color="auto"/>
        <w:bottom w:val="none" w:sz="0" w:space="0" w:color="auto"/>
        <w:right w:val="none" w:sz="0" w:space="0" w:color="auto"/>
      </w:divBdr>
    </w:div>
    <w:div w:id="1454444035">
      <w:bodyDiv w:val="1"/>
      <w:marLeft w:val="0"/>
      <w:marRight w:val="0"/>
      <w:marTop w:val="0"/>
      <w:marBottom w:val="0"/>
      <w:divBdr>
        <w:top w:val="none" w:sz="0" w:space="0" w:color="auto"/>
        <w:left w:val="none" w:sz="0" w:space="0" w:color="auto"/>
        <w:bottom w:val="none" w:sz="0" w:space="0" w:color="auto"/>
        <w:right w:val="none" w:sz="0" w:space="0" w:color="auto"/>
      </w:divBdr>
      <w:divsChild>
        <w:div w:id="983776846">
          <w:marLeft w:val="547"/>
          <w:marRight w:val="0"/>
          <w:marTop w:val="0"/>
          <w:marBottom w:val="0"/>
          <w:divBdr>
            <w:top w:val="none" w:sz="0" w:space="0" w:color="auto"/>
            <w:left w:val="none" w:sz="0" w:space="0" w:color="auto"/>
            <w:bottom w:val="none" w:sz="0" w:space="0" w:color="auto"/>
            <w:right w:val="none" w:sz="0" w:space="0" w:color="auto"/>
          </w:divBdr>
        </w:div>
      </w:divsChild>
    </w:div>
    <w:div w:id="1832137122">
      <w:bodyDiv w:val="1"/>
      <w:marLeft w:val="0"/>
      <w:marRight w:val="0"/>
      <w:marTop w:val="0"/>
      <w:marBottom w:val="0"/>
      <w:divBdr>
        <w:top w:val="none" w:sz="0" w:space="0" w:color="auto"/>
        <w:left w:val="none" w:sz="0" w:space="0" w:color="auto"/>
        <w:bottom w:val="none" w:sz="0" w:space="0" w:color="auto"/>
        <w:right w:val="none" w:sz="0" w:space="0" w:color="auto"/>
      </w:divBdr>
    </w:div>
    <w:div w:id="1919247172">
      <w:bodyDiv w:val="1"/>
      <w:marLeft w:val="0"/>
      <w:marRight w:val="0"/>
      <w:marTop w:val="0"/>
      <w:marBottom w:val="0"/>
      <w:divBdr>
        <w:top w:val="none" w:sz="0" w:space="0" w:color="auto"/>
        <w:left w:val="none" w:sz="0" w:space="0" w:color="auto"/>
        <w:bottom w:val="none" w:sz="0" w:space="0" w:color="auto"/>
        <w:right w:val="none" w:sz="0" w:space="0" w:color="auto"/>
      </w:divBdr>
    </w:div>
    <w:div w:id="192826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BE16D-3903-4338-B2E5-E08405228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2285</Words>
  <Characters>12572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14828</CharactersWithSpaces>
  <SharedDoc>false</SharedDoc>
  <HLinks>
    <vt:vector size="270" baseType="variant">
      <vt:variant>
        <vt:i4>6488124</vt:i4>
      </vt:variant>
      <vt:variant>
        <vt:i4>261</vt:i4>
      </vt:variant>
      <vt:variant>
        <vt:i4>0</vt:i4>
      </vt:variant>
      <vt:variant>
        <vt:i4>5</vt:i4>
      </vt:variant>
      <vt:variant>
        <vt:lpwstr>http://cursosenred.es/cursos/mod/glossary/showentry.php?courseid=2&amp;concept=LEY+ORG%C1NICA+2%2F2006</vt:lpwstr>
      </vt:variant>
      <vt:variant>
        <vt:lpwstr/>
      </vt:variant>
      <vt:variant>
        <vt:i4>1441874</vt:i4>
      </vt:variant>
      <vt:variant>
        <vt:i4>258</vt:i4>
      </vt:variant>
      <vt:variant>
        <vt:i4>0</vt:i4>
      </vt:variant>
      <vt:variant>
        <vt:i4>5</vt:i4>
      </vt:variant>
      <vt:variant>
        <vt:lpwstr>http://cursosenred.es/cursos/mod/glossary/showentry.php?courseid=2&amp;concept=Capacidades+terminales</vt:lpwstr>
      </vt:variant>
      <vt:variant>
        <vt:lpwstr/>
      </vt:variant>
      <vt:variant>
        <vt:i4>1441874</vt:i4>
      </vt:variant>
      <vt:variant>
        <vt:i4>255</vt:i4>
      </vt:variant>
      <vt:variant>
        <vt:i4>0</vt:i4>
      </vt:variant>
      <vt:variant>
        <vt:i4>5</vt:i4>
      </vt:variant>
      <vt:variant>
        <vt:lpwstr>http://cursosenred.es/cursos/mod/glossary/showentry.php?courseid=2&amp;concept=Capacidades+terminales</vt:lpwstr>
      </vt:variant>
      <vt:variant>
        <vt:lpwstr/>
      </vt:variant>
      <vt:variant>
        <vt:i4>1245234</vt:i4>
      </vt:variant>
      <vt:variant>
        <vt:i4>248</vt:i4>
      </vt:variant>
      <vt:variant>
        <vt:i4>0</vt:i4>
      </vt:variant>
      <vt:variant>
        <vt:i4>5</vt:i4>
      </vt:variant>
      <vt:variant>
        <vt:lpwstr/>
      </vt:variant>
      <vt:variant>
        <vt:lpwstr>_Toc314133671</vt:lpwstr>
      </vt:variant>
      <vt:variant>
        <vt:i4>1245234</vt:i4>
      </vt:variant>
      <vt:variant>
        <vt:i4>242</vt:i4>
      </vt:variant>
      <vt:variant>
        <vt:i4>0</vt:i4>
      </vt:variant>
      <vt:variant>
        <vt:i4>5</vt:i4>
      </vt:variant>
      <vt:variant>
        <vt:lpwstr/>
      </vt:variant>
      <vt:variant>
        <vt:lpwstr>_Toc314133670</vt:lpwstr>
      </vt:variant>
      <vt:variant>
        <vt:i4>1179698</vt:i4>
      </vt:variant>
      <vt:variant>
        <vt:i4>236</vt:i4>
      </vt:variant>
      <vt:variant>
        <vt:i4>0</vt:i4>
      </vt:variant>
      <vt:variant>
        <vt:i4>5</vt:i4>
      </vt:variant>
      <vt:variant>
        <vt:lpwstr/>
      </vt:variant>
      <vt:variant>
        <vt:lpwstr>_Toc314133669</vt:lpwstr>
      </vt:variant>
      <vt:variant>
        <vt:i4>1179698</vt:i4>
      </vt:variant>
      <vt:variant>
        <vt:i4>230</vt:i4>
      </vt:variant>
      <vt:variant>
        <vt:i4>0</vt:i4>
      </vt:variant>
      <vt:variant>
        <vt:i4>5</vt:i4>
      </vt:variant>
      <vt:variant>
        <vt:lpwstr/>
      </vt:variant>
      <vt:variant>
        <vt:lpwstr>_Toc314133668</vt:lpwstr>
      </vt:variant>
      <vt:variant>
        <vt:i4>1179698</vt:i4>
      </vt:variant>
      <vt:variant>
        <vt:i4>224</vt:i4>
      </vt:variant>
      <vt:variant>
        <vt:i4>0</vt:i4>
      </vt:variant>
      <vt:variant>
        <vt:i4>5</vt:i4>
      </vt:variant>
      <vt:variant>
        <vt:lpwstr/>
      </vt:variant>
      <vt:variant>
        <vt:lpwstr>_Toc314133667</vt:lpwstr>
      </vt:variant>
      <vt:variant>
        <vt:i4>1179698</vt:i4>
      </vt:variant>
      <vt:variant>
        <vt:i4>218</vt:i4>
      </vt:variant>
      <vt:variant>
        <vt:i4>0</vt:i4>
      </vt:variant>
      <vt:variant>
        <vt:i4>5</vt:i4>
      </vt:variant>
      <vt:variant>
        <vt:lpwstr/>
      </vt:variant>
      <vt:variant>
        <vt:lpwstr>_Toc314133666</vt:lpwstr>
      </vt:variant>
      <vt:variant>
        <vt:i4>1179698</vt:i4>
      </vt:variant>
      <vt:variant>
        <vt:i4>212</vt:i4>
      </vt:variant>
      <vt:variant>
        <vt:i4>0</vt:i4>
      </vt:variant>
      <vt:variant>
        <vt:i4>5</vt:i4>
      </vt:variant>
      <vt:variant>
        <vt:lpwstr/>
      </vt:variant>
      <vt:variant>
        <vt:lpwstr>_Toc314133665</vt:lpwstr>
      </vt:variant>
      <vt:variant>
        <vt:i4>1179698</vt:i4>
      </vt:variant>
      <vt:variant>
        <vt:i4>206</vt:i4>
      </vt:variant>
      <vt:variant>
        <vt:i4>0</vt:i4>
      </vt:variant>
      <vt:variant>
        <vt:i4>5</vt:i4>
      </vt:variant>
      <vt:variant>
        <vt:lpwstr/>
      </vt:variant>
      <vt:variant>
        <vt:lpwstr>_Toc314133664</vt:lpwstr>
      </vt:variant>
      <vt:variant>
        <vt:i4>1179698</vt:i4>
      </vt:variant>
      <vt:variant>
        <vt:i4>200</vt:i4>
      </vt:variant>
      <vt:variant>
        <vt:i4>0</vt:i4>
      </vt:variant>
      <vt:variant>
        <vt:i4>5</vt:i4>
      </vt:variant>
      <vt:variant>
        <vt:lpwstr/>
      </vt:variant>
      <vt:variant>
        <vt:lpwstr>_Toc314133663</vt:lpwstr>
      </vt:variant>
      <vt:variant>
        <vt:i4>1179698</vt:i4>
      </vt:variant>
      <vt:variant>
        <vt:i4>194</vt:i4>
      </vt:variant>
      <vt:variant>
        <vt:i4>0</vt:i4>
      </vt:variant>
      <vt:variant>
        <vt:i4>5</vt:i4>
      </vt:variant>
      <vt:variant>
        <vt:lpwstr/>
      </vt:variant>
      <vt:variant>
        <vt:lpwstr>_Toc314133662</vt:lpwstr>
      </vt:variant>
      <vt:variant>
        <vt:i4>1179698</vt:i4>
      </vt:variant>
      <vt:variant>
        <vt:i4>188</vt:i4>
      </vt:variant>
      <vt:variant>
        <vt:i4>0</vt:i4>
      </vt:variant>
      <vt:variant>
        <vt:i4>5</vt:i4>
      </vt:variant>
      <vt:variant>
        <vt:lpwstr/>
      </vt:variant>
      <vt:variant>
        <vt:lpwstr>_Toc314133661</vt:lpwstr>
      </vt:variant>
      <vt:variant>
        <vt:i4>1179698</vt:i4>
      </vt:variant>
      <vt:variant>
        <vt:i4>182</vt:i4>
      </vt:variant>
      <vt:variant>
        <vt:i4>0</vt:i4>
      </vt:variant>
      <vt:variant>
        <vt:i4>5</vt:i4>
      </vt:variant>
      <vt:variant>
        <vt:lpwstr/>
      </vt:variant>
      <vt:variant>
        <vt:lpwstr>_Toc314133660</vt:lpwstr>
      </vt:variant>
      <vt:variant>
        <vt:i4>1114162</vt:i4>
      </vt:variant>
      <vt:variant>
        <vt:i4>176</vt:i4>
      </vt:variant>
      <vt:variant>
        <vt:i4>0</vt:i4>
      </vt:variant>
      <vt:variant>
        <vt:i4>5</vt:i4>
      </vt:variant>
      <vt:variant>
        <vt:lpwstr/>
      </vt:variant>
      <vt:variant>
        <vt:lpwstr>_Toc314133659</vt:lpwstr>
      </vt:variant>
      <vt:variant>
        <vt:i4>1114162</vt:i4>
      </vt:variant>
      <vt:variant>
        <vt:i4>170</vt:i4>
      </vt:variant>
      <vt:variant>
        <vt:i4>0</vt:i4>
      </vt:variant>
      <vt:variant>
        <vt:i4>5</vt:i4>
      </vt:variant>
      <vt:variant>
        <vt:lpwstr/>
      </vt:variant>
      <vt:variant>
        <vt:lpwstr>_Toc314133658</vt:lpwstr>
      </vt:variant>
      <vt:variant>
        <vt:i4>1114162</vt:i4>
      </vt:variant>
      <vt:variant>
        <vt:i4>164</vt:i4>
      </vt:variant>
      <vt:variant>
        <vt:i4>0</vt:i4>
      </vt:variant>
      <vt:variant>
        <vt:i4>5</vt:i4>
      </vt:variant>
      <vt:variant>
        <vt:lpwstr/>
      </vt:variant>
      <vt:variant>
        <vt:lpwstr>_Toc314133657</vt:lpwstr>
      </vt:variant>
      <vt:variant>
        <vt:i4>1114162</vt:i4>
      </vt:variant>
      <vt:variant>
        <vt:i4>158</vt:i4>
      </vt:variant>
      <vt:variant>
        <vt:i4>0</vt:i4>
      </vt:variant>
      <vt:variant>
        <vt:i4>5</vt:i4>
      </vt:variant>
      <vt:variant>
        <vt:lpwstr/>
      </vt:variant>
      <vt:variant>
        <vt:lpwstr>_Toc314133656</vt:lpwstr>
      </vt:variant>
      <vt:variant>
        <vt:i4>1114162</vt:i4>
      </vt:variant>
      <vt:variant>
        <vt:i4>152</vt:i4>
      </vt:variant>
      <vt:variant>
        <vt:i4>0</vt:i4>
      </vt:variant>
      <vt:variant>
        <vt:i4>5</vt:i4>
      </vt:variant>
      <vt:variant>
        <vt:lpwstr/>
      </vt:variant>
      <vt:variant>
        <vt:lpwstr>_Toc314133655</vt:lpwstr>
      </vt:variant>
      <vt:variant>
        <vt:i4>1114162</vt:i4>
      </vt:variant>
      <vt:variant>
        <vt:i4>146</vt:i4>
      </vt:variant>
      <vt:variant>
        <vt:i4>0</vt:i4>
      </vt:variant>
      <vt:variant>
        <vt:i4>5</vt:i4>
      </vt:variant>
      <vt:variant>
        <vt:lpwstr/>
      </vt:variant>
      <vt:variant>
        <vt:lpwstr>_Toc314133654</vt:lpwstr>
      </vt:variant>
      <vt:variant>
        <vt:i4>1114162</vt:i4>
      </vt:variant>
      <vt:variant>
        <vt:i4>140</vt:i4>
      </vt:variant>
      <vt:variant>
        <vt:i4>0</vt:i4>
      </vt:variant>
      <vt:variant>
        <vt:i4>5</vt:i4>
      </vt:variant>
      <vt:variant>
        <vt:lpwstr/>
      </vt:variant>
      <vt:variant>
        <vt:lpwstr>_Toc314133653</vt:lpwstr>
      </vt:variant>
      <vt:variant>
        <vt:i4>1114162</vt:i4>
      </vt:variant>
      <vt:variant>
        <vt:i4>134</vt:i4>
      </vt:variant>
      <vt:variant>
        <vt:i4>0</vt:i4>
      </vt:variant>
      <vt:variant>
        <vt:i4>5</vt:i4>
      </vt:variant>
      <vt:variant>
        <vt:lpwstr/>
      </vt:variant>
      <vt:variant>
        <vt:lpwstr>_Toc314133652</vt:lpwstr>
      </vt:variant>
      <vt:variant>
        <vt:i4>1114162</vt:i4>
      </vt:variant>
      <vt:variant>
        <vt:i4>128</vt:i4>
      </vt:variant>
      <vt:variant>
        <vt:i4>0</vt:i4>
      </vt:variant>
      <vt:variant>
        <vt:i4>5</vt:i4>
      </vt:variant>
      <vt:variant>
        <vt:lpwstr/>
      </vt:variant>
      <vt:variant>
        <vt:lpwstr>_Toc314133651</vt:lpwstr>
      </vt:variant>
      <vt:variant>
        <vt:i4>1114162</vt:i4>
      </vt:variant>
      <vt:variant>
        <vt:i4>122</vt:i4>
      </vt:variant>
      <vt:variant>
        <vt:i4>0</vt:i4>
      </vt:variant>
      <vt:variant>
        <vt:i4>5</vt:i4>
      </vt:variant>
      <vt:variant>
        <vt:lpwstr/>
      </vt:variant>
      <vt:variant>
        <vt:lpwstr>_Toc314133650</vt:lpwstr>
      </vt:variant>
      <vt:variant>
        <vt:i4>1048626</vt:i4>
      </vt:variant>
      <vt:variant>
        <vt:i4>116</vt:i4>
      </vt:variant>
      <vt:variant>
        <vt:i4>0</vt:i4>
      </vt:variant>
      <vt:variant>
        <vt:i4>5</vt:i4>
      </vt:variant>
      <vt:variant>
        <vt:lpwstr/>
      </vt:variant>
      <vt:variant>
        <vt:lpwstr>_Toc314133649</vt:lpwstr>
      </vt:variant>
      <vt:variant>
        <vt:i4>1048626</vt:i4>
      </vt:variant>
      <vt:variant>
        <vt:i4>110</vt:i4>
      </vt:variant>
      <vt:variant>
        <vt:i4>0</vt:i4>
      </vt:variant>
      <vt:variant>
        <vt:i4>5</vt:i4>
      </vt:variant>
      <vt:variant>
        <vt:lpwstr/>
      </vt:variant>
      <vt:variant>
        <vt:lpwstr>_Toc314133648</vt:lpwstr>
      </vt:variant>
      <vt:variant>
        <vt:i4>1048626</vt:i4>
      </vt:variant>
      <vt:variant>
        <vt:i4>104</vt:i4>
      </vt:variant>
      <vt:variant>
        <vt:i4>0</vt:i4>
      </vt:variant>
      <vt:variant>
        <vt:i4>5</vt:i4>
      </vt:variant>
      <vt:variant>
        <vt:lpwstr/>
      </vt:variant>
      <vt:variant>
        <vt:lpwstr>_Toc314133647</vt:lpwstr>
      </vt:variant>
      <vt:variant>
        <vt:i4>1048626</vt:i4>
      </vt:variant>
      <vt:variant>
        <vt:i4>98</vt:i4>
      </vt:variant>
      <vt:variant>
        <vt:i4>0</vt:i4>
      </vt:variant>
      <vt:variant>
        <vt:i4>5</vt:i4>
      </vt:variant>
      <vt:variant>
        <vt:lpwstr/>
      </vt:variant>
      <vt:variant>
        <vt:lpwstr>_Toc314133646</vt:lpwstr>
      </vt:variant>
      <vt:variant>
        <vt:i4>1048626</vt:i4>
      </vt:variant>
      <vt:variant>
        <vt:i4>92</vt:i4>
      </vt:variant>
      <vt:variant>
        <vt:i4>0</vt:i4>
      </vt:variant>
      <vt:variant>
        <vt:i4>5</vt:i4>
      </vt:variant>
      <vt:variant>
        <vt:lpwstr/>
      </vt:variant>
      <vt:variant>
        <vt:lpwstr>_Toc314133645</vt:lpwstr>
      </vt:variant>
      <vt:variant>
        <vt:i4>1048626</vt:i4>
      </vt:variant>
      <vt:variant>
        <vt:i4>86</vt:i4>
      </vt:variant>
      <vt:variant>
        <vt:i4>0</vt:i4>
      </vt:variant>
      <vt:variant>
        <vt:i4>5</vt:i4>
      </vt:variant>
      <vt:variant>
        <vt:lpwstr/>
      </vt:variant>
      <vt:variant>
        <vt:lpwstr>_Toc314133644</vt:lpwstr>
      </vt:variant>
      <vt:variant>
        <vt:i4>1048626</vt:i4>
      </vt:variant>
      <vt:variant>
        <vt:i4>80</vt:i4>
      </vt:variant>
      <vt:variant>
        <vt:i4>0</vt:i4>
      </vt:variant>
      <vt:variant>
        <vt:i4>5</vt:i4>
      </vt:variant>
      <vt:variant>
        <vt:lpwstr/>
      </vt:variant>
      <vt:variant>
        <vt:lpwstr>_Toc314133643</vt:lpwstr>
      </vt:variant>
      <vt:variant>
        <vt:i4>1048626</vt:i4>
      </vt:variant>
      <vt:variant>
        <vt:i4>74</vt:i4>
      </vt:variant>
      <vt:variant>
        <vt:i4>0</vt:i4>
      </vt:variant>
      <vt:variant>
        <vt:i4>5</vt:i4>
      </vt:variant>
      <vt:variant>
        <vt:lpwstr/>
      </vt:variant>
      <vt:variant>
        <vt:lpwstr>_Toc314133642</vt:lpwstr>
      </vt:variant>
      <vt:variant>
        <vt:i4>1048626</vt:i4>
      </vt:variant>
      <vt:variant>
        <vt:i4>68</vt:i4>
      </vt:variant>
      <vt:variant>
        <vt:i4>0</vt:i4>
      </vt:variant>
      <vt:variant>
        <vt:i4>5</vt:i4>
      </vt:variant>
      <vt:variant>
        <vt:lpwstr/>
      </vt:variant>
      <vt:variant>
        <vt:lpwstr>_Toc314133641</vt:lpwstr>
      </vt:variant>
      <vt:variant>
        <vt:i4>1048626</vt:i4>
      </vt:variant>
      <vt:variant>
        <vt:i4>62</vt:i4>
      </vt:variant>
      <vt:variant>
        <vt:i4>0</vt:i4>
      </vt:variant>
      <vt:variant>
        <vt:i4>5</vt:i4>
      </vt:variant>
      <vt:variant>
        <vt:lpwstr/>
      </vt:variant>
      <vt:variant>
        <vt:lpwstr>_Toc314133640</vt:lpwstr>
      </vt:variant>
      <vt:variant>
        <vt:i4>1507378</vt:i4>
      </vt:variant>
      <vt:variant>
        <vt:i4>56</vt:i4>
      </vt:variant>
      <vt:variant>
        <vt:i4>0</vt:i4>
      </vt:variant>
      <vt:variant>
        <vt:i4>5</vt:i4>
      </vt:variant>
      <vt:variant>
        <vt:lpwstr/>
      </vt:variant>
      <vt:variant>
        <vt:lpwstr>_Toc314133639</vt:lpwstr>
      </vt:variant>
      <vt:variant>
        <vt:i4>1507378</vt:i4>
      </vt:variant>
      <vt:variant>
        <vt:i4>50</vt:i4>
      </vt:variant>
      <vt:variant>
        <vt:i4>0</vt:i4>
      </vt:variant>
      <vt:variant>
        <vt:i4>5</vt:i4>
      </vt:variant>
      <vt:variant>
        <vt:lpwstr/>
      </vt:variant>
      <vt:variant>
        <vt:lpwstr>_Toc314133638</vt:lpwstr>
      </vt:variant>
      <vt:variant>
        <vt:i4>1507378</vt:i4>
      </vt:variant>
      <vt:variant>
        <vt:i4>44</vt:i4>
      </vt:variant>
      <vt:variant>
        <vt:i4>0</vt:i4>
      </vt:variant>
      <vt:variant>
        <vt:i4>5</vt:i4>
      </vt:variant>
      <vt:variant>
        <vt:lpwstr/>
      </vt:variant>
      <vt:variant>
        <vt:lpwstr>_Toc314133637</vt:lpwstr>
      </vt:variant>
      <vt:variant>
        <vt:i4>1507378</vt:i4>
      </vt:variant>
      <vt:variant>
        <vt:i4>38</vt:i4>
      </vt:variant>
      <vt:variant>
        <vt:i4>0</vt:i4>
      </vt:variant>
      <vt:variant>
        <vt:i4>5</vt:i4>
      </vt:variant>
      <vt:variant>
        <vt:lpwstr/>
      </vt:variant>
      <vt:variant>
        <vt:lpwstr>_Toc314133636</vt:lpwstr>
      </vt:variant>
      <vt:variant>
        <vt:i4>1507378</vt:i4>
      </vt:variant>
      <vt:variant>
        <vt:i4>32</vt:i4>
      </vt:variant>
      <vt:variant>
        <vt:i4>0</vt:i4>
      </vt:variant>
      <vt:variant>
        <vt:i4>5</vt:i4>
      </vt:variant>
      <vt:variant>
        <vt:lpwstr/>
      </vt:variant>
      <vt:variant>
        <vt:lpwstr>_Toc314133635</vt:lpwstr>
      </vt:variant>
      <vt:variant>
        <vt:i4>1507378</vt:i4>
      </vt:variant>
      <vt:variant>
        <vt:i4>26</vt:i4>
      </vt:variant>
      <vt:variant>
        <vt:i4>0</vt:i4>
      </vt:variant>
      <vt:variant>
        <vt:i4>5</vt:i4>
      </vt:variant>
      <vt:variant>
        <vt:lpwstr/>
      </vt:variant>
      <vt:variant>
        <vt:lpwstr>_Toc314133634</vt:lpwstr>
      </vt:variant>
      <vt:variant>
        <vt:i4>1507378</vt:i4>
      </vt:variant>
      <vt:variant>
        <vt:i4>20</vt:i4>
      </vt:variant>
      <vt:variant>
        <vt:i4>0</vt:i4>
      </vt:variant>
      <vt:variant>
        <vt:i4>5</vt:i4>
      </vt:variant>
      <vt:variant>
        <vt:lpwstr/>
      </vt:variant>
      <vt:variant>
        <vt:lpwstr>_Toc314133633</vt:lpwstr>
      </vt:variant>
      <vt:variant>
        <vt:i4>1507378</vt:i4>
      </vt:variant>
      <vt:variant>
        <vt:i4>14</vt:i4>
      </vt:variant>
      <vt:variant>
        <vt:i4>0</vt:i4>
      </vt:variant>
      <vt:variant>
        <vt:i4>5</vt:i4>
      </vt:variant>
      <vt:variant>
        <vt:lpwstr/>
      </vt:variant>
      <vt:variant>
        <vt:lpwstr>_Toc314133632</vt:lpwstr>
      </vt:variant>
      <vt:variant>
        <vt:i4>1507378</vt:i4>
      </vt:variant>
      <vt:variant>
        <vt:i4>8</vt:i4>
      </vt:variant>
      <vt:variant>
        <vt:i4>0</vt:i4>
      </vt:variant>
      <vt:variant>
        <vt:i4>5</vt:i4>
      </vt:variant>
      <vt:variant>
        <vt:lpwstr/>
      </vt:variant>
      <vt:variant>
        <vt:lpwstr>_Toc314133631</vt:lpwstr>
      </vt:variant>
      <vt:variant>
        <vt:i4>1507378</vt:i4>
      </vt:variant>
      <vt:variant>
        <vt:i4>2</vt:i4>
      </vt:variant>
      <vt:variant>
        <vt:i4>0</vt:i4>
      </vt:variant>
      <vt:variant>
        <vt:i4>5</vt:i4>
      </vt:variant>
      <vt:variant>
        <vt:lpwstr/>
      </vt:variant>
      <vt:variant>
        <vt:lpwstr>_Toc314133630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Troya</dc:creator>
  <cp:lastModifiedBy>N'OEL MÁRQUEZ</cp:lastModifiedBy>
  <cp:revision>3</cp:revision>
  <dcterms:created xsi:type="dcterms:W3CDTF">2019-05-21T14:30:00Z</dcterms:created>
  <dcterms:modified xsi:type="dcterms:W3CDTF">2019-05-21T14:30:00Z</dcterms:modified>
</cp:coreProperties>
</file>