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E677C" w:rsidTr="0094126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</w:pPr>
            <w:r>
              <w:rPr>
                <w:rFonts w:ascii="Liberation Sans Narrow" w:hAnsi="Liberation Sans Narrow"/>
                <w:b/>
                <w:bCs/>
                <w:sz w:val="28"/>
                <w:szCs w:val="28"/>
              </w:rPr>
              <w:t xml:space="preserve">MEMORIA DE SEGUIMIENTO DE GRUPO DE TRABAJO                            </w:t>
            </w: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            CEP de Sevilla</w:t>
            </w: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Curso 2019/20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Título del Grupo de Trabajo: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Código: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Reflexión global sobre los objetivos planteados en el proyecto (conseguidos y/o en proceso)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0E3" w:rsidRDefault="002550E3" w:rsidP="00A2030A">
            <w:pPr>
              <w:pStyle w:val="NormalWeb"/>
              <w:spacing w:line="242" w:lineRule="auto"/>
            </w:pPr>
          </w:p>
          <w:p w:rsidR="002550E3" w:rsidRDefault="00A2030A" w:rsidP="00A2030A">
            <w:pPr>
              <w:pStyle w:val="NormalWeb"/>
              <w:spacing w:line="24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1º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Producir materiales educativos que apoyen el trabajo de las competencias para la implantació</w:t>
            </w:r>
            <w:r w:rsidR="002550E3">
              <w:rPr>
                <w:rFonts w:ascii="Arial" w:hAnsi="Arial" w:cs="Arial"/>
                <w:color w:val="000000"/>
                <w:sz w:val="18"/>
                <w:szCs w:val="18"/>
              </w:rPr>
              <w:t>n.</w:t>
            </w:r>
          </w:p>
          <w:p w:rsidR="00A2030A" w:rsidRPr="00A2030A" w:rsidRDefault="002550E3" w:rsidP="00A2030A">
            <w:pPr>
              <w:pStyle w:val="NormalWeb"/>
              <w:spacing w:line="24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Hemos llevado a cabo la preparación de diversos materiales para adaptar la implantación de la IE en las diferentes aulas.</w:t>
            </w: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2º- Desarrollar habilidades de comunicación empática.  </w:t>
            </w: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Buen trabajo en las aulas. Satisfechos con las actividades realizadas.</w:t>
            </w:r>
          </w:p>
          <w:p w:rsidR="002550E3" w:rsidRPr="002550E3" w:rsidRDefault="002550E3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3º- Adquirir pautas de autoconocimiento y autogestión emocional. </w:t>
            </w:r>
          </w:p>
          <w:p w:rsidR="002550E3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Hemos constatado la dificultad de los alumnos y alumnas para reconocer sus emociones y/o ponerles nombre.</w:t>
            </w:r>
            <w:r w:rsidR="002550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pesar de que muchos de ellos han trabajado ya estas competencias en cursos anteriores, </w:t>
            </w:r>
            <w:r w:rsidR="002550E3">
              <w:rPr>
                <w:rFonts w:ascii="Arial" w:hAnsi="Arial" w:cs="Arial"/>
                <w:color w:val="000000"/>
                <w:sz w:val="18"/>
                <w:szCs w:val="18"/>
              </w:rPr>
              <w:t xml:space="preserve">aún queda mucho por hacer. Hemos ido elaborando </w:t>
            </w:r>
            <w:proofErr w:type="gramStart"/>
            <w:r w:rsidR="002550E3">
              <w:rPr>
                <w:rFonts w:ascii="Arial" w:hAnsi="Arial" w:cs="Arial"/>
                <w:color w:val="000000"/>
                <w:sz w:val="18"/>
                <w:szCs w:val="18"/>
              </w:rPr>
              <w:t>un ”</w:t>
            </w:r>
            <w:proofErr w:type="spellStart"/>
            <w:proofErr w:type="gramEnd"/>
            <w:r w:rsidR="002550E3">
              <w:rPr>
                <w:rFonts w:ascii="Arial" w:hAnsi="Arial" w:cs="Arial"/>
                <w:color w:val="000000"/>
                <w:sz w:val="18"/>
                <w:szCs w:val="18"/>
              </w:rPr>
              <w:t>emocionario</w:t>
            </w:r>
            <w:proofErr w:type="spellEnd"/>
            <w:r w:rsidR="002550E3">
              <w:rPr>
                <w:rFonts w:ascii="Arial" w:hAnsi="Arial" w:cs="Arial"/>
                <w:color w:val="000000"/>
                <w:sz w:val="18"/>
                <w:szCs w:val="18"/>
              </w:rPr>
              <w:t>”, basándonos en el libro del mismo título, para profundizar y reconocer los 42 estados emocionales que se describen en el libro.</w:t>
            </w:r>
          </w:p>
          <w:p w:rsidR="00A2030A" w:rsidRP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4º- Motivación personal. </w:t>
            </w:r>
          </w:p>
          <w:p w:rsidR="002550E3" w:rsidRDefault="002550E3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Dificultad en el logro de este objetivo que consideramos que se genera lentamente y más a largo plazo.</w:t>
            </w:r>
          </w:p>
          <w:p w:rsidR="002550E3" w:rsidRDefault="002550E3" w:rsidP="00A2030A">
            <w:pPr>
              <w:pStyle w:val="NormalWeb"/>
              <w:spacing w:before="0" w:beforeAutospacing="0" w:after="160" w:afterAutospacing="0"/>
            </w:pP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5º- Adquirir hábitos de búsqueda de soluciones ganar-ganar (negociación). </w:t>
            </w:r>
          </w:p>
          <w:p w:rsidR="002550E3" w:rsidRDefault="005844AE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algunos de los grupos con los que hemos trabajado se ha elaborado un decálogo de normas de convivencia y también que respondieran a la pregunta: ¿qué tipo de clase queremos? donde los alumnos y alumnas implicados reconozcan el valor de las normas y el beneficio para todos de su cumplimiento.</w:t>
            </w:r>
          </w:p>
          <w:p w:rsidR="005844AE" w:rsidRDefault="005844AE" w:rsidP="00A2030A">
            <w:pPr>
              <w:pStyle w:val="NormalWeb"/>
              <w:spacing w:before="0" w:beforeAutospacing="0" w:after="160" w:afterAutospacing="0"/>
            </w:pPr>
          </w:p>
          <w:p w:rsidR="00A2030A" w:rsidRDefault="00A2030A" w:rsidP="00A2030A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6º- Fomentar la cohesión del grupo y el trabajo en equipo.</w:t>
            </w:r>
          </w:p>
          <w:p w:rsidR="005844AE" w:rsidRDefault="005844AE" w:rsidP="00A2030A">
            <w:pPr>
              <w:pStyle w:val="NormalWeb"/>
              <w:spacing w:before="0" w:beforeAutospacing="0" w:after="1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 objetivo se ha ido trabajando a la hora de elaborar en el aula muchas de las estrategias para fomentar la IE.</w:t>
            </w: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Actuaciones realizadas y no realizadas.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Pr="00930855" w:rsidRDefault="005844AE" w:rsidP="00941262">
            <w:pPr>
              <w:pStyle w:val="TableContents"/>
              <w:rPr>
                <w:rFonts w:ascii="Liberation Sans Narrow" w:hAnsi="Liberation Sans Narrow"/>
                <w:sz w:val="20"/>
                <w:szCs w:val="20"/>
              </w:rPr>
            </w:pPr>
            <w:r w:rsidRPr="00930855">
              <w:rPr>
                <w:rFonts w:ascii="Liberation Sans Narrow" w:hAnsi="Liberation Sans Narrow"/>
                <w:sz w:val="20"/>
                <w:szCs w:val="20"/>
              </w:rPr>
              <w:lastRenderedPageBreak/>
              <w:t>Estamos siguiendo muchas de las propuestas dinámicas que ya se habían realizado en cursos anteriores correspondientes a las señaladas por Alberto O</w:t>
            </w:r>
            <w:r w:rsidR="00746896" w:rsidRPr="00930855">
              <w:rPr>
                <w:rFonts w:ascii="Liberation Sans Narrow" w:hAnsi="Liberation Sans Narrow"/>
                <w:sz w:val="20"/>
                <w:szCs w:val="20"/>
              </w:rPr>
              <w:t>rtega. La gran dificultad que nos encontramos es la falta de tiempo: hay multitud de actividades, tareas y propuestas para llevar a cabo y no hay tiempo material para realizarlas.</w:t>
            </w: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lastRenderedPageBreak/>
              <w:t>Trabajo cooperativo de los integrantes del grupo: (a partir de la rúbrica facilitada por las asesorías)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Logros alcanzados: (a nivel de grupo, a nivel de repercusión en el centro, en el aula). Valoración global del progreso del grupo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746896" w:rsidRPr="00746896" w:rsidRDefault="00746896" w:rsidP="00746896">
            <w:pPr>
              <w:suppressAutoHyphens w:val="0"/>
              <w:autoSpaceDN/>
              <w:spacing w:after="160" w:line="243" w:lineRule="auto"/>
              <w:textAlignment w:val="auto"/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b/>
                <w:color w:val="000000"/>
                <w:kern w:val="0"/>
                <w:sz w:val="18"/>
                <w:szCs w:val="22"/>
                <w:lang w:eastAsia="es-ES" w:bidi="ar-SA"/>
              </w:rPr>
              <w:t>Repercusión en la mejora de la práctica docente y del aprendizaje del alumnado:</w:t>
            </w:r>
          </w:p>
          <w:p w:rsid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- Mejora de las Relaciones y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 xml:space="preserve"> entendimiento con las familias.</w:t>
            </w:r>
          </w:p>
          <w:p w:rsidR="00746896" w:rsidRP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Creemos que así se refleja.</w:t>
            </w:r>
          </w:p>
          <w:p w:rsid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 xml:space="preserve">- Mejora de las relaciones 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con los compañeros: Coordinación</w:t>
            </w: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 xml:space="preserve"> y trabajo en equipo. </w:t>
            </w:r>
          </w:p>
          <w:p w:rsidR="00746896" w:rsidRP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La coordinación entre compañeros está en proceso.</w:t>
            </w:r>
          </w:p>
          <w:p w:rsid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- Mejora de las relaciones con el alumnado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.</w:t>
            </w:r>
          </w:p>
          <w:p w:rsidR="00746896" w:rsidRP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En proceso.</w:t>
            </w: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 xml:space="preserve"> </w:t>
            </w:r>
          </w:p>
          <w:p w:rsid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- Gestión adecua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da de los conflictos en el aula.</w:t>
            </w:r>
          </w:p>
          <w:p w:rsidR="00746896" w:rsidRPr="00746896" w:rsidRDefault="00746896" w:rsidP="00746896">
            <w:pPr>
              <w:suppressAutoHyphens w:val="0"/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Qué duda cabe que todo lo que se siembra se debe recoger después de una paciente espera.</w:t>
            </w:r>
          </w:p>
          <w:p w:rsidR="00746896" w:rsidRDefault="00746896" w:rsidP="00746896">
            <w:pPr>
              <w:suppressAutoHyphens w:val="0"/>
              <w:autoSpaceDN/>
              <w:spacing w:after="1" w:line="243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- Capacidad para proporcionar al alumnado recursos y herramientas para ser personas competentes y -alcanzar el éxito tanto a nivel académico como personal.</w:t>
            </w:r>
          </w:p>
          <w:p w:rsidR="00746896" w:rsidRDefault="00746896" w:rsidP="00746896">
            <w:pPr>
              <w:suppressAutoHyphens w:val="0"/>
              <w:autoSpaceDN/>
              <w:spacing w:after="1" w:line="243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</w:p>
          <w:p w:rsidR="00746896" w:rsidRPr="00746896" w:rsidRDefault="00746896" w:rsidP="00746896">
            <w:pPr>
              <w:suppressAutoHyphens w:val="0"/>
              <w:autoSpaceDN/>
              <w:spacing w:after="1" w:line="243" w:lineRule="auto"/>
              <w:textAlignment w:val="auto"/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</w:pPr>
            <w:r w:rsidRPr="00746896"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18"/>
                <w:szCs w:val="22"/>
                <w:lang w:eastAsia="es-ES" w:bidi="ar-SA"/>
              </w:rPr>
              <w:t>Ellos van adquiriendo las herramientas y en sus manos está el ponerlas en funcionamiento.</w:t>
            </w:r>
          </w:p>
          <w:p w:rsidR="00746896" w:rsidRPr="00746896" w:rsidRDefault="00746896" w:rsidP="00746896">
            <w:pPr>
              <w:suppressAutoHyphens w:val="0"/>
              <w:autoSpaceDN/>
              <w:spacing w:after="1" w:line="243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lastRenderedPageBreak/>
              <w:t>Dificultades encontradas. Valoración global</w:t>
            </w:r>
          </w:p>
        </w:tc>
      </w:tr>
      <w:tr w:rsidR="006E677C" w:rsidTr="0094126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Pr="00930855" w:rsidRDefault="00746896" w:rsidP="00941262">
            <w:pPr>
              <w:pStyle w:val="TableContents"/>
              <w:rPr>
                <w:rFonts w:ascii="Liberation Sans Narrow" w:hAnsi="Liberation Sans Narrow"/>
                <w:sz w:val="20"/>
                <w:szCs w:val="20"/>
              </w:rPr>
            </w:pPr>
            <w:r w:rsidRPr="00930855">
              <w:rPr>
                <w:rFonts w:ascii="Liberation Sans Narrow" w:hAnsi="Liberation Sans Narrow"/>
                <w:sz w:val="20"/>
                <w:szCs w:val="20"/>
              </w:rPr>
              <w:t>Como principal dificultad está la falta de tiempo para desarrollar tantas estrategias como nos sería posible o como tenemos preparadas. En general estamos bastante satisfechos con el trabajo que estamos realizando.</w:t>
            </w:r>
            <w:r w:rsidR="00BB2CEF" w:rsidRPr="00930855">
              <w:rPr>
                <w:rFonts w:ascii="Liberation Sans Narrow" w:hAnsi="Liberation Sans Narrow"/>
                <w:sz w:val="20"/>
                <w:szCs w:val="20"/>
              </w:rPr>
              <w:t xml:space="preserve"> </w:t>
            </w: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  <w:bookmarkStart w:id="0" w:name="_GoBack"/>
            <w:bookmarkEnd w:id="0"/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  <w:p w:rsidR="006E677C" w:rsidRDefault="006E677C" w:rsidP="00941262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</w:tbl>
    <w:p w:rsidR="006E677C" w:rsidRDefault="006E677C" w:rsidP="006E677C">
      <w:pPr>
        <w:pStyle w:val="Standard"/>
      </w:pPr>
    </w:p>
    <w:p w:rsidR="00F83235" w:rsidRDefault="00F83235"/>
    <w:sectPr w:rsidR="00F8323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36"/>
    <w:rsid w:val="002550E3"/>
    <w:rsid w:val="005844AE"/>
    <w:rsid w:val="006E677C"/>
    <w:rsid w:val="00746896"/>
    <w:rsid w:val="00930855"/>
    <w:rsid w:val="00A2030A"/>
    <w:rsid w:val="00BB2CEF"/>
    <w:rsid w:val="00CC7436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3B60-68BF-40CD-8225-BEEC468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677C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E677C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E677C"/>
    <w:pPr>
      <w:suppressLineNumbers/>
    </w:pPr>
  </w:style>
  <w:style w:type="character" w:styleId="Textoennegrita">
    <w:name w:val="Strong"/>
    <w:basedOn w:val="Fuentedeprrafopredeter"/>
    <w:uiPriority w:val="22"/>
    <w:qFormat/>
    <w:rsid w:val="00A2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30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5</cp:revision>
  <dcterms:created xsi:type="dcterms:W3CDTF">2020-03-14T13:05:00Z</dcterms:created>
  <dcterms:modified xsi:type="dcterms:W3CDTF">2020-03-14T18:05:00Z</dcterms:modified>
</cp:coreProperties>
</file>