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C3" w:rsidRDefault="001E2514">
      <w:pPr>
        <w:pStyle w:val="LO-Normal"/>
        <w:spacing w:after="170"/>
        <w:jc w:val="center"/>
        <w:rPr>
          <w:rFonts w:ascii="Liberation Sans" w:hAnsi="Liberation Sans"/>
          <w:sz w:val="22"/>
          <w:szCs w:val="22"/>
        </w:rPr>
      </w:pPr>
      <w:bookmarkStart w:id="0" w:name="_GoBack"/>
      <w:bookmarkEnd w:id="0"/>
      <w:r>
        <w:rPr>
          <w:noProof/>
          <w:lang w:eastAsia="es-E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  <w:sz w:val="22"/>
          <w:szCs w:val="22"/>
        </w:rPr>
        <w:t>ACTA INICIAL – GRUPO DE TRABAJO</w:t>
      </w:r>
    </w:p>
    <w:p w:rsidR="00FE5FC3" w:rsidRDefault="00C02F34">
      <w:pPr>
        <w:pStyle w:val="LO-Normal"/>
        <w:spacing w:after="113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En Guadix</w:t>
      </w:r>
      <w:r w:rsidR="0087454C">
        <w:rPr>
          <w:rFonts w:ascii="Liberation Sans" w:hAnsi="Liberation Sans"/>
          <w:sz w:val="22"/>
          <w:szCs w:val="22"/>
        </w:rPr>
        <w:t>, siendo las 16 horas del día 18</w:t>
      </w:r>
      <w:r>
        <w:rPr>
          <w:rFonts w:ascii="Liberation Sans" w:hAnsi="Liberation Sans"/>
          <w:sz w:val="22"/>
          <w:szCs w:val="22"/>
        </w:rPr>
        <w:t xml:space="preserve"> de Noviembre </w:t>
      </w:r>
      <w:r w:rsidR="001E2514">
        <w:rPr>
          <w:rFonts w:ascii="Liberation Sans" w:hAnsi="Liberation Sans"/>
          <w:sz w:val="22"/>
          <w:szCs w:val="22"/>
        </w:rPr>
        <w:t xml:space="preserve">de 2019, se reúnen los componentes del Proyecto de  Grupo de Trabajo del centro </w:t>
      </w:r>
      <w:r>
        <w:rPr>
          <w:rFonts w:ascii="Liberation Sans" w:hAnsi="Liberation Sans"/>
          <w:sz w:val="22"/>
          <w:szCs w:val="22"/>
        </w:rPr>
        <w:t xml:space="preserve">IES Pedro Antonio de Alarcón con título “Actividades básicas de acondicionamiento físico con soporte musical: ritmos latinos” </w:t>
      </w:r>
      <w:r w:rsidR="001E2514">
        <w:rPr>
          <w:rFonts w:ascii="Liberation Sans" w:hAnsi="Liberation Sans"/>
          <w:sz w:val="22"/>
          <w:szCs w:val="22"/>
        </w:rPr>
        <w:t>y código 201813GT___, para constituir el Grupo de Trabajo, con el siguiente orden del día:</w:t>
      </w:r>
    </w:p>
    <w:p w:rsidR="00FE5FC3" w:rsidRDefault="001E2514">
      <w:pPr>
        <w:pStyle w:val="LO-Normal"/>
        <w:spacing w:after="57"/>
        <w:ind w:left="851" w:hanging="142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1. Aprobación del proyecto.</w:t>
      </w:r>
    </w:p>
    <w:p w:rsidR="00FE5FC3" w:rsidRDefault="001E2514">
      <w:pPr>
        <w:pStyle w:val="LO-Normal"/>
        <w:spacing w:after="57"/>
        <w:ind w:left="851" w:hanging="142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2. Asignación de tareas.</w:t>
      </w:r>
    </w:p>
    <w:p w:rsidR="00FE5FC3" w:rsidRDefault="001E2514">
      <w:pPr>
        <w:pStyle w:val="LO-Normal"/>
        <w:spacing w:after="57"/>
        <w:ind w:left="851" w:hanging="142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3. Calendario de reuniones.</w:t>
      </w:r>
    </w:p>
    <w:p w:rsidR="00FE5FC3" w:rsidRDefault="001E2514">
      <w:pPr>
        <w:pStyle w:val="LO-Normal"/>
        <w:spacing w:after="113"/>
        <w:ind w:left="851" w:hanging="142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4. Conocimiento y aceptación de compromisos.</w:t>
      </w:r>
    </w:p>
    <w:p w:rsidR="00FE5FC3" w:rsidRDefault="001E2514">
      <w:pPr>
        <w:pStyle w:val="LO-Normal"/>
        <w:spacing w:after="113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Tras la sesión de trabajo, exponiendo por parte del coordinador/a del Grupo de Trabajo los puntos del orden del día y el consiguiente debate y aclaraciones, se concluye que:</w:t>
      </w:r>
    </w:p>
    <w:p w:rsidR="00FE5FC3" w:rsidRDefault="001E2514">
      <w:pPr>
        <w:pStyle w:val="LO-Normal"/>
        <w:numPr>
          <w:ilvl w:val="0"/>
          <w:numId w:val="1"/>
        </w:numPr>
        <w:spacing w:after="113"/>
        <w:ind w:left="284" w:hanging="28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El proyecto de trabajo es aprobado por todos los componentes del grupo y está completado en </w:t>
      </w:r>
      <w:proofErr w:type="spellStart"/>
      <w:r>
        <w:rPr>
          <w:rFonts w:ascii="Liberation Sans" w:hAnsi="Liberation Sans"/>
          <w:sz w:val="22"/>
          <w:szCs w:val="22"/>
        </w:rPr>
        <w:t>Colabor</w:t>
      </w:r>
      <w:proofErr w:type="spellEnd"/>
      <w:r>
        <w:rPr>
          <w:rFonts w:ascii="Liberation Sans" w:hAnsi="Liberation Sans"/>
          <w:sz w:val="22"/>
          <w:szCs w:val="22"/>
        </w:rPr>
        <w:t>@.</w:t>
      </w:r>
    </w:p>
    <w:p w:rsidR="00FE5FC3" w:rsidRDefault="001E2514">
      <w:pPr>
        <w:pStyle w:val="LO-Normal"/>
        <w:spacing w:after="113"/>
        <w:ind w:left="284" w:hanging="28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2. </w:t>
      </w:r>
      <w:r>
        <w:rPr>
          <w:rFonts w:ascii="Liberation Sans" w:hAnsi="Liberation Sans"/>
          <w:sz w:val="22"/>
          <w:szCs w:val="22"/>
        </w:rPr>
        <w:tab/>
        <w:t xml:space="preserve">Quedan asignadas las tareas de cada uno de los componentes, que serán incluidas en </w:t>
      </w:r>
      <w:proofErr w:type="spellStart"/>
      <w:r>
        <w:rPr>
          <w:rFonts w:ascii="Liberation Sans" w:hAnsi="Liberation Sans"/>
          <w:sz w:val="22"/>
          <w:szCs w:val="22"/>
        </w:rPr>
        <w:t>Colabor</w:t>
      </w:r>
      <w:proofErr w:type="spellEnd"/>
      <w:r>
        <w:rPr>
          <w:rFonts w:ascii="Liberation Sans" w:hAnsi="Liberation Sans"/>
          <w:sz w:val="22"/>
          <w:szCs w:val="22"/>
        </w:rPr>
        <w:t>@.</w:t>
      </w:r>
    </w:p>
    <w:p w:rsidR="00FE5FC3" w:rsidRDefault="001E2514">
      <w:pPr>
        <w:pStyle w:val="LO-Normal"/>
        <w:spacing w:after="113"/>
        <w:ind w:left="284" w:hanging="28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3. </w:t>
      </w:r>
      <w:r>
        <w:rPr>
          <w:rFonts w:ascii="Liberation Sans" w:hAnsi="Liberation Sans"/>
          <w:sz w:val="22"/>
          <w:szCs w:val="22"/>
        </w:rPr>
        <w:tab/>
        <w:t>Se ha aprobado el calendario de reuniones, que se comunicará a la asesoría de referencia.</w:t>
      </w:r>
    </w:p>
    <w:p w:rsidR="00FE5FC3" w:rsidRDefault="001E2514">
      <w:pPr>
        <w:pStyle w:val="LO-Normal"/>
        <w:spacing w:after="113"/>
        <w:ind w:left="284" w:hanging="28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4. </w:t>
      </w:r>
      <w:r>
        <w:rPr>
          <w:rFonts w:ascii="Liberation Sans" w:hAnsi="Liberation Sans"/>
          <w:sz w:val="22"/>
          <w:szCs w:val="22"/>
        </w:rPr>
        <w:tab/>
        <w:t>Todos los componentes del Grupo de Trabajo manifiestan que tienen conocimiento y aceptan los compromisos contraídos para el funcionamiento y certificación de esta actividad y que están especificados en las Instrucciones de 20 de septiembre de 2019 de la Dirección General de Formación del Profesorado e Innovación Educativa para el desarrollo de Grupos de Trabajo.</w:t>
      </w:r>
    </w:p>
    <w:p w:rsidR="00FE5FC3" w:rsidRDefault="001E2514">
      <w:pPr>
        <w:pStyle w:val="LO-Normal"/>
        <w:spacing w:after="113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Sin más asuntos que tratar, los abajo firmantes, damos por constituido este Grupo de Trabajo.  </w:t>
      </w:r>
    </w:p>
    <w:tbl>
      <w:tblPr>
        <w:tblW w:w="89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1"/>
        <w:gridCol w:w="4537"/>
        <w:gridCol w:w="1701"/>
        <w:gridCol w:w="2121"/>
      </w:tblGrid>
      <w:tr w:rsidR="00FE5FC3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3" w:type="dxa"/>
            </w:tcMar>
            <w:vAlign w:val="center"/>
          </w:tcPr>
          <w:p w:rsidR="00FE5FC3" w:rsidRDefault="001E2514">
            <w:pPr>
              <w:pStyle w:val="LO-Normal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Nº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3" w:type="dxa"/>
            </w:tcMar>
            <w:vAlign w:val="center"/>
          </w:tcPr>
          <w:p w:rsidR="00FE5FC3" w:rsidRDefault="001E2514">
            <w:pPr>
              <w:pStyle w:val="LO-Normal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Apellidos, Nombre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3" w:type="dxa"/>
            </w:tcMar>
            <w:vAlign w:val="center"/>
          </w:tcPr>
          <w:p w:rsidR="00FE5FC3" w:rsidRDefault="001E2514">
            <w:pPr>
              <w:pStyle w:val="LO-Normal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DNI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3" w:type="dxa"/>
            </w:tcMar>
            <w:vAlign w:val="center"/>
          </w:tcPr>
          <w:p w:rsidR="00FE5FC3" w:rsidRDefault="001E2514">
            <w:pPr>
              <w:pStyle w:val="LO-Normal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Firma</w:t>
            </w:r>
          </w:p>
        </w:tc>
      </w:tr>
      <w:tr w:rsidR="00C02F34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2F34" w:rsidRDefault="00C02F34">
            <w:pPr>
              <w:pStyle w:val="LO-Normal"/>
              <w:spacing w:before="113" w:after="113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María Esmeralda Peña García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r>
              <w:t>78685329Y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>
            <w:pPr>
              <w:pStyle w:val="LO-Normal"/>
              <w:spacing w:before="113" w:after="113"/>
              <w:jc w:val="both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C02F34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2F34" w:rsidRDefault="00C02F34">
            <w:pPr>
              <w:pStyle w:val="LO-Normal"/>
              <w:spacing w:before="113" w:after="113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C02F3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Carlos Serrano Molina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r>
              <w:t>74639531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>
            <w:pPr>
              <w:pStyle w:val="LO-Normal"/>
              <w:spacing w:before="113" w:after="113"/>
              <w:jc w:val="both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C02F34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2F34" w:rsidRDefault="00C02F34">
            <w:pPr>
              <w:pStyle w:val="LO-Normal"/>
              <w:spacing w:before="113" w:after="113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C02F3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Casado Fuentes, Flora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r>
              <w:t>74678629K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>
            <w:pPr>
              <w:pStyle w:val="LO-Normal"/>
              <w:spacing w:before="113" w:after="113"/>
              <w:jc w:val="both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C02F34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2F34" w:rsidRDefault="00C02F34">
            <w:pPr>
              <w:pStyle w:val="LO-Normal"/>
              <w:spacing w:before="113" w:after="113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C02F3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Fernández Martínez, Ascensión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r>
              <w:t>75152554P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>
            <w:pPr>
              <w:pStyle w:val="LO-Normal"/>
              <w:spacing w:before="113" w:after="113"/>
              <w:jc w:val="both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C02F34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2F34" w:rsidRDefault="00C02F34">
            <w:pPr>
              <w:pStyle w:val="LO-Normal"/>
              <w:spacing w:before="113" w:after="113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C02F3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Flores Cantero, Sara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r>
              <w:t>52486288N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>
            <w:pPr>
              <w:pStyle w:val="LO-Normal"/>
              <w:spacing w:before="113" w:after="113"/>
              <w:jc w:val="both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C02F34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2F34" w:rsidRDefault="00C02F34">
            <w:pPr>
              <w:pStyle w:val="LO-Normal"/>
              <w:spacing w:before="113" w:after="113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C02F3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Martínez López, Mónica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r>
              <w:t>29084800N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>
            <w:pPr>
              <w:pStyle w:val="LO-Normal"/>
              <w:spacing w:before="113" w:after="113"/>
              <w:jc w:val="both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C02F34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2F34" w:rsidRDefault="00C02F34">
            <w:pPr>
              <w:pStyle w:val="LO-Normal"/>
              <w:spacing w:before="113" w:after="113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C02F3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Muñoz Ruiz, María Jennifer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r>
              <w:t>76420252S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>
            <w:pPr>
              <w:pStyle w:val="LO-Normal"/>
              <w:spacing w:before="113" w:after="113"/>
              <w:jc w:val="both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C02F34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2F34" w:rsidRDefault="00C02F34">
            <w:pPr>
              <w:pStyle w:val="LO-Normal"/>
              <w:spacing w:before="113" w:after="113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C02F3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Ruiz Fuentes, Marina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r>
              <w:t>15454060S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>
            <w:pPr>
              <w:pStyle w:val="LO-Normal"/>
              <w:spacing w:before="113" w:after="113"/>
              <w:jc w:val="both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C02F34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2F34" w:rsidRDefault="00C02F34">
            <w:pPr>
              <w:pStyle w:val="LO-Normal"/>
              <w:spacing w:before="113" w:after="113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C02F3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González Gálvez, Francisco Jesús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r>
              <w:t>76654932A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>
            <w:pPr>
              <w:pStyle w:val="LO-Normal"/>
              <w:spacing w:before="113" w:after="113"/>
              <w:jc w:val="both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C02F34" w:rsidTr="00C02F34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2F34" w:rsidRDefault="00C02F34">
            <w:pPr>
              <w:pStyle w:val="LO-Normal"/>
              <w:spacing w:before="113" w:after="113"/>
              <w:jc w:val="righ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C02F3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Hurtado Cobos, Irene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 w:rsidP="005704BA">
            <w:r>
              <w:t>52960704F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2F34" w:rsidRDefault="00C02F34">
            <w:pPr>
              <w:pStyle w:val="LO-Normal"/>
              <w:spacing w:before="113" w:after="113"/>
              <w:jc w:val="both"/>
              <w:rPr>
                <w:rFonts w:ascii="Liberation Sans" w:hAnsi="Liberation Sans"/>
                <w:sz w:val="22"/>
                <w:szCs w:val="22"/>
              </w:rPr>
            </w:pPr>
          </w:p>
        </w:tc>
      </w:tr>
    </w:tbl>
    <w:p w:rsidR="00FE5FC3" w:rsidRDefault="00FE5FC3">
      <w:pPr>
        <w:pStyle w:val="LO-Normal"/>
        <w:jc w:val="center"/>
        <w:rPr>
          <w:rFonts w:ascii="Liberation Sans" w:hAnsi="Liberation Sans" w:cs="Arial"/>
          <w:sz w:val="10"/>
          <w:szCs w:val="10"/>
        </w:rPr>
      </w:pPr>
    </w:p>
    <w:p w:rsidR="00FE5FC3" w:rsidRDefault="0087454C">
      <w:pPr>
        <w:pStyle w:val="LO-Normal"/>
        <w:jc w:val="center"/>
        <w:rPr>
          <w:rFonts w:ascii="Liberation Sans" w:hAnsi="Liberation Sans" w:cs="Arial"/>
          <w:sz w:val="22"/>
          <w:szCs w:val="22"/>
        </w:rPr>
      </w:pPr>
      <w:r>
        <w:rPr>
          <w:rFonts w:ascii="Liberation Sans" w:hAnsi="Liberation Sans" w:cs="Arial"/>
          <w:sz w:val="22"/>
          <w:szCs w:val="22"/>
        </w:rPr>
        <w:t>En Guadix  a  18</w:t>
      </w:r>
      <w:r w:rsidR="00C02F34">
        <w:rPr>
          <w:rFonts w:ascii="Liberation Sans" w:hAnsi="Liberation Sans" w:cs="Arial"/>
          <w:sz w:val="22"/>
          <w:szCs w:val="22"/>
        </w:rPr>
        <w:t xml:space="preserve">  de Noviembre</w:t>
      </w:r>
      <w:r w:rsidR="001E2514">
        <w:rPr>
          <w:rFonts w:ascii="Liberation Sans" w:hAnsi="Liberation Sans" w:cs="Arial"/>
          <w:sz w:val="22"/>
          <w:szCs w:val="22"/>
        </w:rPr>
        <w:t xml:space="preserve"> 2019</w:t>
      </w:r>
    </w:p>
    <w:p w:rsidR="00FE5FC3" w:rsidRDefault="00FE5FC3">
      <w:pPr>
        <w:pStyle w:val="LO-Normal"/>
        <w:jc w:val="center"/>
        <w:rPr>
          <w:rFonts w:ascii="Liberation Sans" w:hAnsi="Liberation Sans" w:cs="Arial"/>
          <w:sz w:val="8"/>
          <w:szCs w:val="8"/>
        </w:rPr>
      </w:pPr>
    </w:p>
    <w:p w:rsidR="00FE5FC3" w:rsidRDefault="001E2514">
      <w:pPr>
        <w:pStyle w:val="LO-Normal"/>
        <w:jc w:val="center"/>
        <w:rPr>
          <w:rFonts w:ascii="Liberation Sans" w:hAnsi="Liberation Sans" w:cs="Arial"/>
          <w:sz w:val="22"/>
          <w:szCs w:val="22"/>
        </w:rPr>
      </w:pPr>
      <w:r>
        <w:rPr>
          <w:noProof/>
          <w:lang w:eastAsia="es-ES" w:bidi="ar-SA"/>
        </w:rPr>
        <w:drawing>
          <wp:anchor distT="0" distB="6350" distL="114300" distR="114300" simplePos="0" relativeHeight="3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106045</wp:posOffset>
            </wp:positionV>
            <wp:extent cx="821055" cy="1327150"/>
            <wp:effectExtent l="0" t="0" r="0" b="0"/>
            <wp:wrapNone/>
            <wp:docPr id="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 w:cs="Arial"/>
          <w:sz w:val="22"/>
          <w:szCs w:val="22"/>
        </w:rPr>
        <w:t>El/La Coordinador/a</w:t>
      </w:r>
    </w:p>
    <w:p w:rsidR="00FE5FC3" w:rsidRDefault="00FE5FC3">
      <w:pPr>
        <w:pStyle w:val="LO-Normal"/>
        <w:jc w:val="center"/>
        <w:rPr>
          <w:rFonts w:ascii="Liberation Sans" w:hAnsi="Liberation Sans" w:cs="Arial"/>
          <w:sz w:val="22"/>
          <w:szCs w:val="22"/>
        </w:rPr>
      </w:pPr>
    </w:p>
    <w:p w:rsidR="00FE5FC3" w:rsidRDefault="00FE5FC3">
      <w:pPr>
        <w:pStyle w:val="LO-Normal"/>
        <w:jc w:val="center"/>
        <w:rPr>
          <w:rFonts w:ascii="Liberation Sans" w:hAnsi="Liberation Sans" w:cs="Arial"/>
          <w:sz w:val="22"/>
          <w:szCs w:val="22"/>
        </w:rPr>
      </w:pPr>
    </w:p>
    <w:p w:rsidR="00FE5FC3" w:rsidRDefault="001E2514">
      <w:pPr>
        <w:pStyle w:val="LO-Normal"/>
        <w:spacing w:after="113"/>
        <w:jc w:val="center"/>
      </w:pPr>
      <w:r>
        <w:rPr>
          <w:rFonts w:ascii="Liberation Sans" w:hAnsi="Liberation Sans" w:cs="Arial"/>
          <w:sz w:val="22"/>
          <w:szCs w:val="22"/>
        </w:rPr>
        <w:t>Fdo.</w:t>
      </w:r>
      <w:r w:rsidR="00C02F34">
        <w:rPr>
          <w:rFonts w:ascii="Liberation Sans" w:hAnsi="Liberation Sans" w:cs="Arial"/>
          <w:sz w:val="22"/>
          <w:szCs w:val="22"/>
        </w:rPr>
        <w:t>: ______________________</w:t>
      </w:r>
    </w:p>
    <w:sectPr w:rsidR="00FE5FC3">
      <w:headerReference w:type="default" r:id="rId10"/>
      <w:pgSz w:w="11906" w:h="16838"/>
      <w:pgMar w:top="1560" w:right="1134" w:bottom="1117" w:left="1134" w:header="709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8D" w:rsidRDefault="0015028D">
      <w:r>
        <w:separator/>
      </w:r>
    </w:p>
  </w:endnote>
  <w:endnote w:type="continuationSeparator" w:id="0">
    <w:p w:rsidR="0015028D" w:rsidRDefault="0015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8D" w:rsidRDefault="0015028D">
      <w:r>
        <w:separator/>
      </w:r>
    </w:p>
  </w:footnote>
  <w:footnote w:type="continuationSeparator" w:id="0">
    <w:p w:rsidR="0015028D" w:rsidRDefault="0015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C3" w:rsidRDefault="001E2514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6083935" cy="440690"/>
          <wp:effectExtent l="0" t="0" r="0" b="0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FE1"/>
    <w:multiLevelType w:val="hybridMultilevel"/>
    <w:tmpl w:val="E2A0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C93"/>
    <w:multiLevelType w:val="multilevel"/>
    <w:tmpl w:val="D0722E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200A2A"/>
    <w:multiLevelType w:val="multilevel"/>
    <w:tmpl w:val="45483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C3"/>
    <w:rsid w:val="0015028D"/>
    <w:rsid w:val="001E2514"/>
    <w:rsid w:val="003311DB"/>
    <w:rsid w:val="0087454C"/>
    <w:rsid w:val="00C02F34"/>
    <w:rsid w:val="00CA66F7"/>
    <w:rsid w:val="00EA7D17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color w:val="00000A"/>
      <w:sz w:val="24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2F34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F34"/>
    <w:rPr>
      <w:rFonts w:ascii="Tahoma" w:hAnsi="Tahoma" w:cs="Mangal"/>
      <w:color w:val="00000A"/>
      <w:sz w:val="16"/>
      <w:szCs w:val="14"/>
    </w:rPr>
  </w:style>
  <w:style w:type="paragraph" w:styleId="Prrafodelista">
    <w:name w:val="List Paragraph"/>
    <w:basedOn w:val="Normal"/>
    <w:uiPriority w:val="34"/>
    <w:qFormat/>
    <w:rsid w:val="00C02F34"/>
    <w:pPr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color w:val="00000A"/>
      <w:sz w:val="24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2F34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F34"/>
    <w:rPr>
      <w:rFonts w:ascii="Tahoma" w:hAnsi="Tahoma" w:cs="Mangal"/>
      <w:color w:val="00000A"/>
      <w:sz w:val="16"/>
      <w:szCs w:val="14"/>
    </w:rPr>
  </w:style>
  <w:style w:type="paragraph" w:styleId="Prrafodelista">
    <w:name w:val="List Paragraph"/>
    <w:basedOn w:val="Normal"/>
    <w:uiPriority w:val="34"/>
    <w:qFormat/>
    <w:rsid w:val="00C02F34"/>
    <w:pPr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</vt:lpstr>
    </vt:vector>
  </TitlesOfParts>
  <Company>Luffi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</dc:title>
  <dc:creator>Luffi</dc:creator>
  <cp:lastModifiedBy>irene hurtado cobos</cp:lastModifiedBy>
  <cp:revision>2</cp:revision>
  <dcterms:created xsi:type="dcterms:W3CDTF">2020-05-26T07:06:00Z</dcterms:created>
  <dcterms:modified xsi:type="dcterms:W3CDTF">2020-05-26T07:06:00Z</dcterms:modified>
  <dc:language>es-ES</dc:language>
</cp:coreProperties>
</file>