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819"/>
        <w:gridCol w:w="4839"/>
      </w:tblGrid>
      <w:tr w:rsidR="00B9743A" w:rsidTr="00AD5A5E">
        <w:tc>
          <w:tcPr>
            <w:tcW w:w="4819" w:type="dxa"/>
            <w:tcBorders>
              <w:top w:val="single" w:sz="8" w:space="0" w:color="000000"/>
              <w:left w:val="single" w:sz="8" w:space="0" w:color="000000"/>
              <w:bottom w:val="single" w:sz="4" w:space="0" w:color="000000"/>
            </w:tcBorders>
            <w:shd w:val="clear" w:color="auto" w:fill="auto"/>
          </w:tcPr>
          <w:p w:rsidR="00B9743A" w:rsidRDefault="00B9743A" w:rsidP="00AD5A5E">
            <w:pPr>
              <w:rPr>
                <w:rFonts w:ascii="Arial" w:hAnsi="Arial" w:cs="Arial"/>
                <w:b/>
                <w:bCs/>
                <w:color w:val="333333"/>
                <w:lang w:val="es-ES_tradnl"/>
              </w:rPr>
            </w:pPr>
            <w:r>
              <w:rPr>
                <w:rFonts w:ascii="Arial" w:hAnsi="Arial" w:cs="Arial"/>
                <w:b/>
                <w:bCs/>
                <w:color w:val="333333"/>
                <w:lang w:val="es-ES_tradnl"/>
              </w:rPr>
              <w:t>Sesión Nº:      2</w:t>
            </w:r>
          </w:p>
        </w:tc>
        <w:tc>
          <w:tcPr>
            <w:tcW w:w="4839" w:type="dxa"/>
            <w:tcBorders>
              <w:top w:val="single" w:sz="8" w:space="0" w:color="000000"/>
              <w:left w:val="single" w:sz="4" w:space="0" w:color="000000"/>
              <w:bottom w:val="single" w:sz="4" w:space="0" w:color="000000"/>
              <w:right w:val="single" w:sz="8" w:space="0" w:color="000000"/>
            </w:tcBorders>
            <w:shd w:val="clear" w:color="auto" w:fill="auto"/>
          </w:tcPr>
          <w:p w:rsidR="00B9743A" w:rsidRDefault="00B9743A" w:rsidP="00B9743A">
            <w:pPr>
              <w:rPr>
                <w:rFonts w:ascii="Arial" w:hAnsi="Arial" w:cs="Arial"/>
                <w:b/>
                <w:bCs/>
                <w:color w:val="333333"/>
                <w:lang w:val="es-ES_tradnl"/>
              </w:rPr>
            </w:pPr>
            <w:r>
              <w:rPr>
                <w:rFonts w:ascii="Arial" w:hAnsi="Arial" w:cs="Arial"/>
                <w:b/>
                <w:bCs/>
                <w:color w:val="333333"/>
                <w:lang w:val="es-ES_tradnl"/>
              </w:rPr>
              <w:t xml:space="preserve">   Fecha:   21/01/2020</w:t>
            </w:r>
          </w:p>
        </w:tc>
      </w:tr>
      <w:tr w:rsidR="00B9743A" w:rsidTr="00AD5A5E">
        <w:tc>
          <w:tcPr>
            <w:tcW w:w="4819" w:type="dxa"/>
            <w:tcBorders>
              <w:left w:val="single" w:sz="8" w:space="0" w:color="000000"/>
              <w:bottom w:val="single" w:sz="4" w:space="0" w:color="000000"/>
            </w:tcBorders>
            <w:shd w:val="clear" w:color="auto" w:fill="auto"/>
          </w:tcPr>
          <w:p w:rsidR="00B9743A" w:rsidRDefault="00B9743A" w:rsidP="00AD5A5E">
            <w:pPr>
              <w:rPr>
                <w:rFonts w:ascii="Arial" w:hAnsi="Arial" w:cs="Arial"/>
                <w:b/>
                <w:bCs/>
                <w:color w:val="333333"/>
                <w:lang w:val="es-ES_tradnl"/>
              </w:rPr>
            </w:pPr>
            <w:r>
              <w:rPr>
                <w:rFonts w:ascii="Arial" w:hAnsi="Arial" w:cs="Arial"/>
                <w:b/>
                <w:bCs/>
                <w:color w:val="333333"/>
                <w:lang w:val="es-ES_tradnl"/>
              </w:rPr>
              <w:t>Horario:17.00-18.30</w:t>
            </w:r>
          </w:p>
        </w:tc>
        <w:tc>
          <w:tcPr>
            <w:tcW w:w="4839" w:type="dxa"/>
            <w:tcBorders>
              <w:left w:val="single" w:sz="4" w:space="0" w:color="000000"/>
              <w:bottom w:val="single" w:sz="4" w:space="0" w:color="000000"/>
              <w:right w:val="single" w:sz="8" w:space="0" w:color="000000"/>
            </w:tcBorders>
            <w:shd w:val="clear" w:color="auto" w:fill="auto"/>
          </w:tcPr>
          <w:p w:rsidR="00B9743A" w:rsidRDefault="00B9743A" w:rsidP="00AD5A5E">
            <w:pPr>
              <w:snapToGrid w:val="0"/>
              <w:rPr>
                <w:rFonts w:ascii="Arial" w:hAnsi="Arial" w:cs="Arial"/>
                <w:b/>
                <w:bCs/>
                <w:color w:val="333333"/>
                <w:lang w:val="es-ES_tradnl"/>
              </w:rPr>
            </w:pPr>
          </w:p>
        </w:tc>
      </w:tr>
      <w:tr w:rsidR="00B9743A" w:rsidTr="00AD5A5E">
        <w:tc>
          <w:tcPr>
            <w:tcW w:w="9658" w:type="dxa"/>
            <w:gridSpan w:val="2"/>
            <w:tcBorders>
              <w:left w:val="single" w:sz="8" w:space="0" w:color="000000"/>
              <w:bottom w:val="single" w:sz="4" w:space="0" w:color="000000"/>
              <w:right w:val="single" w:sz="8" w:space="0" w:color="000000"/>
            </w:tcBorders>
            <w:shd w:val="clear" w:color="auto" w:fill="auto"/>
          </w:tcPr>
          <w:p w:rsidR="00B9743A" w:rsidRDefault="00B9743A" w:rsidP="00AD5A5E">
            <w:pPr>
              <w:rPr>
                <w:rFonts w:ascii="Arial" w:hAnsi="Arial" w:cs="Arial"/>
                <w:b/>
                <w:bCs/>
                <w:color w:val="333333"/>
                <w:lang w:val="es-ES_tradnl"/>
              </w:rPr>
            </w:pPr>
            <w:proofErr w:type="gramStart"/>
            <w:r>
              <w:rPr>
                <w:rFonts w:ascii="Arial" w:hAnsi="Arial" w:cs="Arial"/>
                <w:b/>
                <w:bCs/>
                <w:color w:val="333333"/>
                <w:lang w:val="es-ES_tradnl"/>
              </w:rPr>
              <w:t>Grupo :</w:t>
            </w:r>
            <w:proofErr w:type="gramEnd"/>
            <w:r>
              <w:rPr>
                <w:rFonts w:ascii="Arial" w:hAnsi="Arial" w:cs="Arial"/>
                <w:b/>
                <w:bCs/>
                <w:color w:val="333333"/>
                <w:lang w:val="es-ES_tradnl"/>
              </w:rPr>
              <w:t xml:space="preserve"> </w:t>
            </w:r>
            <w:r w:rsidRPr="0082270A">
              <w:rPr>
                <w:rFonts w:cs="Arial"/>
              </w:rPr>
              <w:t xml:space="preserve"> </w:t>
            </w:r>
            <w:proofErr w:type="spellStart"/>
            <w:r w:rsidRPr="0082270A">
              <w:rPr>
                <w:rFonts w:cs="Arial"/>
              </w:rPr>
              <w:t>iSENECA</w:t>
            </w:r>
            <w:proofErr w:type="spellEnd"/>
            <w:r w:rsidRPr="0082270A">
              <w:rPr>
                <w:rFonts w:cs="Arial"/>
              </w:rPr>
              <w:t xml:space="preserve"> y la evaluación de las competencias clave. AÑO I-nivel</w:t>
            </w:r>
            <w:r>
              <w:rPr>
                <w:rFonts w:cs="Arial"/>
              </w:rPr>
              <w:t xml:space="preserve"> 0</w:t>
            </w:r>
          </w:p>
        </w:tc>
      </w:tr>
      <w:tr w:rsidR="00B9743A" w:rsidTr="00AD5A5E">
        <w:tc>
          <w:tcPr>
            <w:tcW w:w="9658" w:type="dxa"/>
            <w:gridSpan w:val="2"/>
            <w:tcBorders>
              <w:left w:val="single" w:sz="8" w:space="0" w:color="000000"/>
              <w:bottom w:val="single" w:sz="4" w:space="0" w:color="000000"/>
              <w:right w:val="single" w:sz="8" w:space="0" w:color="000000"/>
            </w:tcBorders>
            <w:shd w:val="clear" w:color="auto" w:fill="auto"/>
          </w:tcPr>
          <w:p w:rsidR="00B9743A" w:rsidRDefault="00B9743A" w:rsidP="00AD5A5E">
            <w:pPr>
              <w:rPr>
                <w:rFonts w:ascii="Arial" w:hAnsi="Arial" w:cs="Arial"/>
                <w:b/>
                <w:bCs/>
                <w:color w:val="333333"/>
                <w:lang w:val="es-ES_tradnl"/>
              </w:rPr>
            </w:pPr>
            <w:r>
              <w:rPr>
                <w:rFonts w:ascii="Arial" w:hAnsi="Arial" w:cs="Arial"/>
                <w:b/>
                <w:bCs/>
                <w:color w:val="333333"/>
                <w:lang w:val="es-ES_tradnl"/>
              </w:rPr>
              <w:t xml:space="preserve">Código:     </w:t>
            </w:r>
            <w:r>
              <w:rPr>
                <w:rFonts w:cs="Arial"/>
              </w:rPr>
              <w:t>204130G7057</w:t>
            </w:r>
          </w:p>
        </w:tc>
      </w:tr>
      <w:tr w:rsidR="00B9743A" w:rsidTr="00AD5A5E">
        <w:tc>
          <w:tcPr>
            <w:tcW w:w="9658" w:type="dxa"/>
            <w:gridSpan w:val="2"/>
            <w:tcBorders>
              <w:left w:val="single" w:sz="8" w:space="0" w:color="000000"/>
              <w:bottom w:val="single" w:sz="8" w:space="0" w:color="000000"/>
              <w:right w:val="single" w:sz="8" w:space="0" w:color="000000"/>
            </w:tcBorders>
            <w:shd w:val="clear" w:color="auto" w:fill="auto"/>
          </w:tcPr>
          <w:p w:rsidR="00B9743A" w:rsidRPr="002444E4" w:rsidRDefault="00B9743A" w:rsidP="0034069D">
            <w:pPr>
              <w:rPr>
                <w:rFonts w:ascii="Arial" w:hAnsi="Arial" w:cs="Arial"/>
                <w:b/>
                <w:bCs/>
                <w:color w:val="333333"/>
                <w:lang w:val="es-ES_tradnl"/>
              </w:rPr>
            </w:pPr>
            <w:proofErr w:type="spellStart"/>
            <w:r>
              <w:rPr>
                <w:rFonts w:ascii="Arial" w:hAnsi="Arial" w:cs="Arial"/>
                <w:b/>
                <w:bCs/>
                <w:color w:val="333333"/>
                <w:lang w:val="es-ES_tradnl"/>
              </w:rPr>
              <w:t>Coodinadores</w:t>
            </w:r>
            <w:proofErr w:type="spellEnd"/>
            <w:r>
              <w:rPr>
                <w:rFonts w:ascii="Arial" w:hAnsi="Arial" w:cs="Arial"/>
                <w:b/>
                <w:bCs/>
                <w:color w:val="333333"/>
                <w:lang w:val="es-ES_tradnl"/>
              </w:rPr>
              <w:t xml:space="preserve">: </w:t>
            </w:r>
            <w:r w:rsidRPr="00163CF1">
              <w:rPr>
                <w:rFonts w:ascii="Arial" w:hAnsi="Arial" w:cs="Arial"/>
                <w:bCs/>
                <w:color w:val="333333"/>
                <w:lang w:val="es-ES_tradnl"/>
              </w:rPr>
              <w:t xml:space="preserve">Cristina Bejarano   </w:t>
            </w:r>
            <w:proofErr w:type="spellStart"/>
            <w:r w:rsidRPr="00163CF1">
              <w:rPr>
                <w:rFonts w:ascii="Arial" w:hAnsi="Arial" w:cs="Arial"/>
                <w:bCs/>
                <w:color w:val="333333"/>
                <w:lang w:val="es-ES_tradnl"/>
              </w:rPr>
              <w:t>Glez</w:t>
            </w:r>
            <w:proofErr w:type="spellEnd"/>
            <w:r w:rsidRPr="00163CF1">
              <w:rPr>
                <w:rFonts w:ascii="Arial" w:hAnsi="Arial" w:cs="Arial"/>
                <w:bCs/>
                <w:color w:val="333333"/>
                <w:lang w:val="es-ES_tradnl"/>
              </w:rPr>
              <w:t>-Serna</w:t>
            </w:r>
          </w:p>
        </w:tc>
      </w:tr>
    </w:tbl>
    <w:p w:rsidR="00B9743A" w:rsidRDefault="00B9743A" w:rsidP="00B9743A">
      <w:pPr>
        <w:tabs>
          <w:tab w:val="left" w:pos="0"/>
        </w:tabs>
        <w:rPr>
          <w:rFonts w:ascii="Arial" w:hAnsi="Arial" w:cs="Arial"/>
          <w:b/>
          <w:bCs/>
          <w:color w:val="333333"/>
          <w:lang w:val="es-ES_tradnl"/>
        </w:rPr>
      </w:pPr>
    </w:p>
    <w:p w:rsidR="00B9743A" w:rsidRDefault="00B9743A" w:rsidP="00FD11CB">
      <w:pPr>
        <w:tabs>
          <w:tab w:val="left" w:pos="0"/>
        </w:tabs>
        <w:jc w:val="both"/>
        <w:rPr>
          <w:rFonts w:ascii="Arial" w:hAnsi="Arial" w:cs="Arial"/>
          <w:b/>
          <w:bCs/>
          <w:color w:val="333333"/>
          <w:lang w:val="es-ES_tradnl"/>
        </w:rPr>
      </w:pPr>
    </w:p>
    <w:p w:rsidR="00B9743A" w:rsidRPr="00163CF1" w:rsidRDefault="00B9743A" w:rsidP="00FD11CB">
      <w:pPr>
        <w:tabs>
          <w:tab w:val="left" w:pos="0"/>
        </w:tabs>
        <w:jc w:val="both"/>
        <w:rPr>
          <w:rFonts w:asciiTheme="minorHAnsi" w:hAnsiTheme="minorHAnsi" w:cs="Arial"/>
          <w:b/>
          <w:bCs/>
          <w:color w:val="333333"/>
          <w:lang w:val="es-ES_tradnl"/>
        </w:rPr>
      </w:pPr>
      <w:r w:rsidRPr="00163CF1">
        <w:rPr>
          <w:rFonts w:asciiTheme="minorHAnsi" w:hAnsiTheme="minorHAnsi" w:cs="Arial"/>
          <w:b/>
          <w:bCs/>
          <w:color w:val="333333"/>
          <w:lang w:val="es-ES_tradnl"/>
        </w:rPr>
        <w:t>PUNTOS TRATADOS:</w:t>
      </w:r>
    </w:p>
    <w:p w:rsidR="00B9743A" w:rsidRDefault="00B9743A" w:rsidP="00FD11CB">
      <w:pPr>
        <w:tabs>
          <w:tab w:val="left" w:pos="0"/>
        </w:tabs>
        <w:jc w:val="both"/>
        <w:rPr>
          <w:rFonts w:asciiTheme="minorHAnsi" w:hAnsiTheme="minorHAnsi" w:cs="Arial"/>
          <w:bCs/>
          <w:color w:val="333333"/>
          <w:lang w:val="es-ES_tradnl"/>
        </w:rPr>
      </w:pPr>
      <w:r w:rsidRPr="00163CF1">
        <w:rPr>
          <w:rFonts w:asciiTheme="minorHAnsi" w:hAnsiTheme="minorHAnsi" w:cs="Arial"/>
          <w:bCs/>
          <w:color w:val="333333"/>
          <w:lang w:val="es-ES_tradnl"/>
        </w:rPr>
        <w:t xml:space="preserve">1.- </w:t>
      </w:r>
      <w:r>
        <w:rPr>
          <w:rFonts w:asciiTheme="minorHAnsi" w:hAnsiTheme="minorHAnsi" w:cs="Arial"/>
          <w:bCs/>
          <w:color w:val="333333"/>
          <w:lang w:val="es-ES_tradnl"/>
        </w:rPr>
        <w:t>Repaso manejo cuaderno Séneca.</w:t>
      </w:r>
    </w:p>
    <w:p w:rsidR="00B9743A" w:rsidRDefault="00B9743A" w:rsidP="00FD11CB">
      <w:pPr>
        <w:tabs>
          <w:tab w:val="left" w:pos="0"/>
        </w:tabs>
        <w:jc w:val="both"/>
        <w:rPr>
          <w:rFonts w:asciiTheme="minorHAnsi" w:hAnsiTheme="minorHAnsi" w:cs="Arial"/>
          <w:bCs/>
          <w:color w:val="333333"/>
          <w:lang w:val="es-ES_tradnl"/>
        </w:rPr>
      </w:pPr>
      <w:r>
        <w:rPr>
          <w:rFonts w:asciiTheme="minorHAnsi" w:hAnsiTheme="minorHAnsi" w:cs="Arial"/>
          <w:bCs/>
          <w:color w:val="333333"/>
          <w:lang w:val="es-ES_tradnl"/>
        </w:rPr>
        <w:t>2.- Repaso a la elaboración de mapas curriculares e indicaciones para que sea más cómodo meterlos en Séneca.</w:t>
      </w:r>
    </w:p>
    <w:p w:rsidR="00B9743A" w:rsidRPr="00B9743A" w:rsidRDefault="00B9743A" w:rsidP="00FD11CB">
      <w:pPr>
        <w:tabs>
          <w:tab w:val="left" w:pos="0"/>
        </w:tabs>
        <w:jc w:val="both"/>
        <w:rPr>
          <w:rFonts w:asciiTheme="minorHAnsi" w:hAnsiTheme="minorHAnsi" w:cs="Arial"/>
          <w:bCs/>
          <w:color w:val="333333"/>
          <w:lang w:val="es-ES_tradnl"/>
        </w:rPr>
      </w:pPr>
      <w:r>
        <w:rPr>
          <w:rFonts w:asciiTheme="minorHAnsi" w:hAnsiTheme="minorHAnsi" w:cs="Arial"/>
          <w:bCs/>
          <w:color w:val="333333"/>
          <w:lang w:val="es-ES_tradnl"/>
        </w:rPr>
        <w:t>3.- Procedimiento para meter las programaciones en Séneca.</w:t>
      </w:r>
    </w:p>
    <w:p w:rsidR="00B9743A" w:rsidRPr="00163CF1" w:rsidRDefault="00B9743A" w:rsidP="00FD11CB">
      <w:pPr>
        <w:jc w:val="both"/>
        <w:rPr>
          <w:rFonts w:asciiTheme="minorHAnsi" w:hAnsiTheme="minorHAnsi"/>
        </w:rPr>
      </w:pPr>
    </w:p>
    <w:p w:rsidR="00B9743A" w:rsidRPr="00163CF1" w:rsidRDefault="00B9743A" w:rsidP="00FD11CB">
      <w:pPr>
        <w:tabs>
          <w:tab w:val="left" w:pos="0"/>
        </w:tabs>
        <w:jc w:val="both"/>
        <w:rPr>
          <w:rFonts w:asciiTheme="minorHAnsi" w:hAnsiTheme="minorHAnsi" w:cs="Arial"/>
          <w:b/>
          <w:bCs/>
          <w:color w:val="333333"/>
          <w:lang w:val="es-ES_tradnl"/>
        </w:rPr>
      </w:pPr>
      <w:r w:rsidRPr="00163CF1">
        <w:rPr>
          <w:rFonts w:asciiTheme="minorHAnsi" w:hAnsiTheme="minorHAnsi" w:cs="Arial"/>
          <w:b/>
          <w:bCs/>
          <w:color w:val="333333"/>
          <w:lang w:val="es-ES_tradnl"/>
        </w:rPr>
        <w:t>DESARROLLO DE LA SESIÓN:</w:t>
      </w:r>
    </w:p>
    <w:p w:rsidR="00B9743A" w:rsidRPr="00FD11CB" w:rsidRDefault="00B9743A" w:rsidP="00FD11CB">
      <w:pPr>
        <w:tabs>
          <w:tab w:val="left" w:pos="0"/>
        </w:tabs>
        <w:jc w:val="both"/>
        <w:rPr>
          <w:rFonts w:asciiTheme="minorHAnsi" w:hAnsiTheme="minorHAnsi" w:cs="Arial"/>
          <w:b/>
          <w:bCs/>
          <w:color w:val="333333"/>
          <w:lang w:val="es-ES_tradnl"/>
        </w:rPr>
      </w:pPr>
      <w:r w:rsidRPr="00FD11CB">
        <w:rPr>
          <w:rFonts w:asciiTheme="minorHAnsi" w:hAnsiTheme="minorHAnsi" w:cs="Arial"/>
          <w:b/>
          <w:bCs/>
          <w:color w:val="333333"/>
          <w:lang w:val="es-ES_tradnl"/>
        </w:rPr>
        <w:t>1.- Repaso manejo cuaderno Séneca.</w:t>
      </w:r>
    </w:p>
    <w:p w:rsidR="00B9743A" w:rsidRPr="00FD11CB" w:rsidRDefault="00FF6779" w:rsidP="00FD11CB">
      <w:pPr>
        <w:tabs>
          <w:tab w:val="left" w:pos="0"/>
        </w:tabs>
        <w:jc w:val="both"/>
        <w:rPr>
          <w:rFonts w:asciiTheme="minorHAnsi" w:hAnsiTheme="minorHAnsi" w:cs="Arial"/>
          <w:bCs/>
          <w:color w:val="333333"/>
          <w:lang w:val="es-ES_tradnl"/>
        </w:rPr>
      </w:pPr>
      <w:r>
        <w:rPr>
          <w:rFonts w:asciiTheme="minorHAnsi" w:hAnsiTheme="minorHAnsi" w:cs="Arial"/>
          <w:bCs/>
          <w:color w:val="333333"/>
          <w:lang w:val="es-ES_tradnl"/>
        </w:rPr>
        <w:tab/>
      </w:r>
      <w:r w:rsidR="00B9743A" w:rsidRPr="00FD11CB">
        <w:rPr>
          <w:rFonts w:asciiTheme="minorHAnsi" w:hAnsiTheme="minorHAnsi" w:cs="Arial"/>
          <w:bCs/>
          <w:color w:val="333333"/>
          <w:lang w:val="es-ES_tradnl"/>
        </w:rPr>
        <w:t xml:space="preserve">El coordinador del grupo de trabajo repasa los puntos esenciales del manejo del cuaderno Séneca tal y como todos lo tenemos hasta ahora, recordando los acuerdos que se tomaron en el grupo en la última sesión en cuanto a la introducción de nuevos ítems </w:t>
      </w:r>
      <w:r w:rsidR="00FD11CB" w:rsidRPr="00FD11CB">
        <w:rPr>
          <w:rFonts w:asciiTheme="minorHAnsi" w:hAnsiTheme="minorHAnsi" w:cs="Arial"/>
          <w:bCs/>
          <w:color w:val="333333"/>
          <w:lang w:val="es-ES_tradnl"/>
        </w:rPr>
        <w:t xml:space="preserve">de evaluación diaria y al uso de los </w:t>
      </w:r>
      <w:proofErr w:type="spellStart"/>
      <w:r w:rsidR="00FD11CB" w:rsidRPr="00FD11CB">
        <w:rPr>
          <w:rFonts w:asciiTheme="minorHAnsi" w:hAnsiTheme="minorHAnsi" w:cs="Arial"/>
          <w:bCs/>
          <w:color w:val="333333"/>
          <w:lang w:val="es-ES_tradnl"/>
        </w:rPr>
        <w:t>emojis</w:t>
      </w:r>
      <w:proofErr w:type="spellEnd"/>
      <w:r w:rsidR="00FD11CB" w:rsidRPr="00FD11CB">
        <w:rPr>
          <w:rFonts w:asciiTheme="minorHAnsi" w:hAnsiTheme="minorHAnsi" w:cs="Arial"/>
          <w:bCs/>
          <w:color w:val="333333"/>
          <w:lang w:val="es-ES_tradnl"/>
        </w:rPr>
        <w:t xml:space="preserve"> de las “caritas”.</w:t>
      </w:r>
    </w:p>
    <w:p w:rsidR="00FD11CB" w:rsidRDefault="00FD11CB" w:rsidP="00FD11CB">
      <w:pPr>
        <w:tabs>
          <w:tab w:val="left" w:pos="0"/>
        </w:tabs>
        <w:jc w:val="both"/>
        <w:rPr>
          <w:rFonts w:asciiTheme="minorHAnsi" w:hAnsiTheme="minorHAnsi" w:cs="Arial"/>
          <w:b/>
          <w:bCs/>
          <w:color w:val="333333"/>
          <w:lang w:val="es-ES_tradnl"/>
        </w:rPr>
      </w:pPr>
    </w:p>
    <w:p w:rsidR="00FD11CB" w:rsidRPr="00FD11CB" w:rsidRDefault="00FD11CB" w:rsidP="00FD11CB">
      <w:pPr>
        <w:tabs>
          <w:tab w:val="left" w:pos="0"/>
        </w:tabs>
        <w:jc w:val="both"/>
        <w:rPr>
          <w:rFonts w:asciiTheme="minorHAnsi" w:hAnsiTheme="minorHAnsi" w:cs="Arial"/>
          <w:b/>
          <w:bCs/>
          <w:color w:val="333333"/>
          <w:lang w:val="es-ES_tradnl"/>
        </w:rPr>
      </w:pPr>
      <w:r w:rsidRPr="00FD11CB">
        <w:rPr>
          <w:rFonts w:asciiTheme="minorHAnsi" w:hAnsiTheme="minorHAnsi" w:cs="Arial"/>
          <w:b/>
          <w:bCs/>
          <w:color w:val="333333"/>
          <w:lang w:val="es-ES_tradnl"/>
        </w:rPr>
        <w:t>2.-  Repaso a la elaboración de mapas curriculares e indicaciones para que sea más cómodo meterlos en Séneca.</w:t>
      </w:r>
    </w:p>
    <w:p w:rsidR="00FD11CB" w:rsidRDefault="00FF6779" w:rsidP="00FD11CB">
      <w:pPr>
        <w:tabs>
          <w:tab w:val="left" w:pos="0"/>
        </w:tabs>
        <w:jc w:val="both"/>
        <w:rPr>
          <w:rFonts w:asciiTheme="minorHAnsi" w:hAnsiTheme="minorHAnsi" w:cs="Arial"/>
          <w:bCs/>
          <w:color w:val="333333"/>
          <w:lang w:val="es-ES_tradnl"/>
        </w:rPr>
      </w:pPr>
      <w:r>
        <w:rPr>
          <w:rFonts w:asciiTheme="minorHAnsi" w:hAnsiTheme="minorHAnsi" w:cs="Arial"/>
          <w:bCs/>
          <w:color w:val="333333"/>
          <w:lang w:val="es-ES_tradnl"/>
        </w:rPr>
        <w:tab/>
      </w:r>
      <w:r w:rsidR="00FD11CB">
        <w:rPr>
          <w:rFonts w:asciiTheme="minorHAnsi" w:hAnsiTheme="minorHAnsi" w:cs="Arial"/>
          <w:bCs/>
          <w:color w:val="333333"/>
          <w:lang w:val="es-ES_tradnl"/>
        </w:rPr>
        <w:t>El coordinador del grupo de trabajo explica, poniendo como ejemplo la de su propio departamento, como hay que realizar el mapa de relaciones curriculares para que luego sea más fácil subir la programación a Séneca. Así, comenta que todos los departamentos tuvimos que hacer en su momento una tabla en la que relacionábamos los contenidos con sus criterios, estándares e instrumentos de evaluación y en la que le dábamos el porcentaje correspondiente a cada criterio, por lo que ahora simplemente tenemos que añadir dos cosas:</w:t>
      </w:r>
    </w:p>
    <w:p w:rsidR="00FD11CB" w:rsidRPr="00FD11CB" w:rsidRDefault="00FD11CB" w:rsidP="00FD11CB">
      <w:pPr>
        <w:pStyle w:val="Prrafodelista"/>
        <w:numPr>
          <w:ilvl w:val="0"/>
          <w:numId w:val="5"/>
        </w:numPr>
        <w:tabs>
          <w:tab w:val="left" w:pos="0"/>
        </w:tabs>
        <w:jc w:val="both"/>
        <w:rPr>
          <w:rFonts w:asciiTheme="minorHAnsi" w:hAnsiTheme="minorHAnsi" w:cs="Arial"/>
          <w:bCs/>
          <w:color w:val="333333"/>
          <w:lang w:val="es-ES_tradnl"/>
        </w:rPr>
      </w:pPr>
      <w:r w:rsidRPr="00FD11CB">
        <w:rPr>
          <w:rFonts w:asciiTheme="minorHAnsi" w:hAnsiTheme="minorHAnsi" w:cs="Arial"/>
          <w:bCs/>
          <w:color w:val="333333"/>
          <w:lang w:val="es-ES_tradnl"/>
        </w:rPr>
        <w:t>La relación con los objetivos, teniendo en cuanta que éstos son para todo la etapa por lo que previsiblemente se repetirán los mismo</w:t>
      </w:r>
      <w:r>
        <w:rPr>
          <w:rFonts w:asciiTheme="minorHAnsi" w:hAnsiTheme="minorHAnsi" w:cs="Arial"/>
          <w:bCs/>
          <w:color w:val="333333"/>
          <w:lang w:val="es-ES_tradnl"/>
        </w:rPr>
        <w:t>s</w:t>
      </w:r>
      <w:r w:rsidRPr="00FD11CB">
        <w:rPr>
          <w:rFonts w:asciiTheme="minorHAnsi" w:hAnsiTheme="minorHAnsi" w:cs="Arial"/>
          <w:bCs/>
          <w:color w:val="333333"/>
          <w:lang w:val="es-ES_tradnl"/>
        </w:rPr>
        <w:t xml:space="preserve"> objetivos en muchos de los criterios de evaluación.</w:t>
      </w:r>
    </w:p>
    <w:p w:rsidR="00FD11CB" w:rsidRDefault="00FD11CB" w:rsidP="00FD11CB">
      <w:pPr>
        <w:pStyle w:val="Prrafodelista"/>
        <w:numPr>
          <w:ilvl w:val="0"/>
          <w:numId w:val="5"/>
        </w:numPr>
        <w:tabs>
          <w:tab w:val="left" w:pos="0"/>
        </w:tabs>
        <w:jc w:val="both"/>
        <w:rPr>
          <w:rFonts w:asciiTheme="minorHAnsi" w:hAnsiTheme="minorHAnsi" w:cs="Arial"/>
          <w:bCs/>
          <w:color w:val="333333"/>
          <w:lang w:val="es-ES_tradnl"/>
        </w:rPr>
      </w:pPr>
      <w:r w:rsidRPr="00FD11CB">
        <w:rPr>
          <w:rFonts w:asciiTheme="minorHAnsi" w:hAnsiTheme="minorHAnsi" w:cs="Arial"/>
          <w:bCs/>
          <w:color w:val="333333"/>
          <w:lang w:val="es-ES_tradnl"/>
        </w:rPr>
        <w:t>Numerar los contenidos: A la hora de subir la program</w:t>
      </w:r>
      <w:r>
        <w:rPr>
          <w:rFonts w:asciiTheme="minorHAnsi" w:hAnsiTheme="minorHAnsi" w:cs="Arial"/>
          <w:bCs/>
          <w:color w:val="333333"/>
          <w:lang w:val="es-ES_tradnl"/>
        </w:rPr>
        <w:t>ación, el aplicativo de Sé</w:t>
      </w:r>
      <w:r w:rsidRPr="00FD11CB">
        <w:rPr>
          <w:rFonts w:asciiTheme="minorHAnsi" w:hAnsiTheme="minorHAnsi" w:cs="Arial"/>
          <w:bCs/>
          <w:color w:val="333333"/>
          <w:lang w:val="es-ES_tradnl"/>
        </w:rPr>
        <w:t xml:space="preserve">neca tiene los contenidos numerados, aunque en el RD no aparecen con numeración, por lo que el coordinador indica que </w:t>
      </w:r>
      <w:r>
        <w:rPr>
          <w:rFonts w:asciiTheme="minorHAnsi" w:hAnsiTheme="minorHAnsi" w:cs="Arial"/>
          <w:bCs/>
          <w:color w:val="333333"/>
          <w:lang w:val="es-ES_tradnl"/>
        </w:rPr>
        <w:t>será recomendable numerarlos tal y como aparece en Séneca pa</w:t>
      </w:r>
      <w:r w:rsidRPr="00FD11CB">
        <w:rPr>
          <w:rFonts w:asciiTheme="minorHAnsi" w:hAnsiTheme="minorHAnsi" w:cs="Arial"/>
          <w:bCs/>
          <w:color w:val="333333"/>
          <w:lang w:val="es-ES_tradnl"/>
        </w:rPr>
        <w:t>ra que luego sea más fácil trasladarla</w:t>
      </w:r>
    </w:p>
    <w:p w:rsidR="00FD11CB" w:rsidRPr="00FD11CB" w:rsidRDefault="00FD11CB" w:rsidP="00FD11CB">
      <w:pPr>
        <w:tabs>
          <w:tab w:val="left" w:pos="0"/>
        </w:tabs>
        <w:jc w:val="both"/>
        <w:rPr>
          <w:rFonts w:asciiTheme="minorHAnsi" w:hAnsiTheme="minorHAnsi" w:cs="Arial"/>
          <w:bCs/>
          <w:color w:val="333333"/>
          <w:lang w:val="es-ES_tradnl"/>
        </w:rPr>
      </w:pPr>
    </w:p>
    <w:p w:rsidR="00FD11CB" w:rsidRPr="00FF6779" w:rsidRDefault="00FD11CB" w:rsidP="00B9743A">
      <w:pPr>
        <w:tabs>
          <w:tab w:val="left" w:pos="0"/>
        </w:tabs>
        <w:jc w:val="both"/>
        <w:rPr>
          <w:rFonts w:asciiTheme="minorHAnsi" w:hAnsiTheme="minorHAnsi" w:cs="Arial"/>
          <w:b/>
          <w:bCs/>
          <w:color w:val="333333"/>
          <w:lang w:val="es-ES_tradnl"/>
        </w:rPr>
      </w:pPr>
      <w:r w:rsidRPr="00FF6779">
        <w:rPr>
          <w:rFonts w:asciiTheme="minorHAnsi" w:hAnsiTheme="minorHAnsi" w:cs="Arial"/>
          <w:b/>
          <w:bCs/>
          <w:color w:val="333333"/>
          <w:lang w:val="es-ES_tradnl"/>
        </w:rPr>
        <w:t>3.- Procedimiento para meter las programaciones en Séneca</w:t>
      </w:r>
    </w:p>
    <w:p w:rsidR="00FD11CB" w:rsidRDefault="00FF6779" w:rsidP="00B9743A">
      <w:pPr>
        <w:tabs>
          <w:tab w:val="left" w:pos="0"/>
        </w:tabs>
        <w:jc w:val="both"/>
        <w:rPr>
          <w:rFonts w:asciiTheme="minorHAnsi" w:hAnsiTheme="minorHAnsi" w:cs="Arial"/>
          <w:bCs/>
          <w:color w:val="333333"/>
          <w:lang w:val="es-ES_tradnl"/>
        </w:rPr>
      </w:pPr>
      <w:r>
        <w:rPr>
          <w:rFonts w:asciiTheme="minorHAnsi" w:hAnsiTheme="minorHAnsi" w:cs="Arial"/>
          <w:bCs/>
          <w:color w:val="333333"/>
          <w:lang w:val="es-ES_tradnl"/>
        </w:rPr>
        <w:tab/>
      </w:r>
      <w:r w:rsidR="00FD11CB">
        <w:rPr>
          <w:rFonts w:asciiTheme="minorHAnsi" w:hAnsiTheme="minorHAnsi" w:cs="Arial"/>
          <w:bCs/>
          <w:color w:val="333333"/>
          <w:lang w:val="es-ES_tradnl"/>
        </w:rPr>
        <w:t>Por último el coordinador explica cómo se suben las programaciones a Séneca.</w:t>
      </w:r>
    </w:p>
    <w:p w:rsidR="00FD11CB" w:rsidRDefault="00FD11CB" w:rsidP="00B9743A">
      <w:pPr>
        <w:tabs>
          <w:tab w:val="left" w:pos="0"/>
        </w:tabs>
        <w:jc w:val="both"/>
        <w:rPr>
          <w:rFonts w:asciiTheme="minorHAnsi" w:hAnsiTheme="minorHAnsi" w:cs="Arial"/>
          <w:bCs/>
          <w:color w:val="333333"/>
          <w:lang w:val="es-ES_tradnl"/>
        </w:rPr>
      </w:pPr>
      <w:r>
        <w:rPr>
          <w:rFonts w:asciiTheme="minorHAnsi" w:hAnsiTheme="minorHAnsi" w:cs="Arial"/>
          <w:bCs/>
          <w:color w:val="333333"/>
          <w:lang w:val="es-ES_tradnl"/>
        </w:rPr>
        <w:t>En primer lugar existen una serie de aspectos generales  que en ocasiones están marcados por la Ley, con lo cual se pueden dejar tal y como están</w:t>
      </w:r>
      <w:r w:rsidR="00FF6779">
        <w:rPr>
          <w:rFonts w:asciiTheme="minorHAnsi" w:hAnsiTheme="minorHAnsi" w:cs="Arial"/>
          <w:bCs/>
          <w:color w:val="333333"/>
          <w:lang w:val="es-ES_tradnl"/>
        </w:rPr>
        <w:t>,</w:t>
      </w:r>
      <w:r>
        <w:rPr>
          <w:rFonts w:asciiTheme="minorHAnsi" w:hAnsiTheme="minorHAnsi" w:cs="Arial"/>
          <w:bCs/>
          <w:color w:val="333333"/>
          <w:lang w:val="es-ES_tradnl"/>
        </w:rPr>
        <w:t xml:space="preserve"> como es el caso de los objetivos generales, y otros que tenemos redactados en cada una de nuestras programaciones por lo que solo tenemos que cop</w:t>
      </w:r>
      <w:r w:rsidR="00FF6779">
        <w:rPr>
          <w:rFonts w:asciiTheme="minorHAnsi" w:hAnsiTheme="minorHAnsi" w:cs="Arial"/>
          <w:bCs/>
          <w:color w:val="333333"/>
          <w:lang w:val="es-ES_tradnl"/>
        </w:rPr>
        <w:t>iarlo en el lugar indicado. Asi</w:t>
      </w:r>
      <w:r>
        <w:rPr>
          <w:rFonts w:asciiTheme="minorHAnsi" w:hAnsiTheme="minorHAnsi" w:cs="Arial"/>
          <w:bCs/>
          <w:color w:val="333333"/>
          <w:lang w:val="es-ES_tradnl"/>
        </w:rPr>
        <w:t xml:space="preserve">mismo, existen algunos puntos en los que deberíamos consensuar una redacción común para todos los departamentos ya que son cuestiones de Centro como por ejemplo el </w:t>
      </w:r>
      <w:r>
        <w:rPr>
          <w:rFonts w:asciiTheme="minorHAnsi" w:hAnsiTheme="minorHAnsi" w:cs="Arial"/>
          <w:bCs/>
          <w:color w:val="333333"/>
          <w:lang w:val="es-ES_tradnl"/>
        </w:rPr>
        <w:lastRenderedPageBreak/>
        <w:t>contexto.</w:t>
      </w:r>
    </w:p>
    <w:p w:rsidR="00FD11CB" w:rsidRDefault="00FF6779" w:rsidP="00B9743A">
      <w:pPr>
        <w:tabs>
          <w:tab w:val="left" w:pos="0"/>
        </w:tabs>
        <w:jc w:val="both"/>
        <w:rPr>
          <w:rFonts w:asciiTheme="minorHAnsi" w:hAnsiTheme="minorHAnsi" w:cs="Arial"/>
          <w:bCs/>
          <w:color w:val="333333"/>
          <w:lang w:val="es-ES_tradnl"/>
        </w:rPr>
      </w:pPr>
      <w:r>
        <w:rPr>
          <w:rFonts w:asciiTheme="minorHAnsi" w:hAnsiTheme="minorHAnsi" w:cs="Arial"/>
          <w:bCs/>
          <w:color w:val="333333"/>
          <w:lang w:val="es-ES_tradnl"/>
        </w:rPr>
        <w:tab/>
      </w:r>
      <w:r w:rsidR="00FD11CB">
        <w:rPr>
          <w:rFonts w:asciiTheme="minorHAnsi" w:hAnsiTheme="minorHAnsi" w:cs="Arial"/>
          <w:bCs/>
          <w:color w:val="333333"/>
          <w:lang w:val="es-ES_tradnl"/>
        </w:rPr>
        <w:t>Entendido esto</w:t>
      </w:r>
      <w:r>
        <w:rPr>
          <w:rFonts w:asciiTheme="minorHAnsi" w:hAnsiTheme="minorHAnsi" w:cs="Arial"/>
          <w:bCs/>
          <w:color w:val="333333"/>
          <w:lang w:val="es-ES_tradnl"/>
        </w:rPr>
        <w:t>, pasa a explicar có</w:t>
      </w:r>
      <w:r w:rsidR="00FD11CB">
        <w:rPr>
          <w:rFonts w:asciiTheme="minorHAnsi" w:hAnsiTheme="minorHAnsi" w:cs="Arial"/>
          <w:bCs/>
          <w:color w:val="333333"/>
          <w:lang w:val="es-ES_tradnl"/>
        </w:rPr>
        <w:t>mo se introduce la tabla de relaciones curriculares</w:t>
      </w:r>
      <w:r>
        <w:rPr>
          <w:rFonts w:asciiTheme="minorHAnsi" w:hAnsiTheme="minorHAnsi" w:cs="Arial"/>
          <w:bCs/>
          <w:color w:val="333333"/>
          <w:lang w:val="es-ES_tradnl"/>
        </w:rPr>
        <w:t xml:space="preserve"> y cómo se le asigna un porcentaje a cada criterio, ya que por defecto todos los criterios tienen en Séneca el mismo porcentaje, por lo que habrá que personalizarlo.</w:t>
      </w:r>
    </w:p>
    <w:p w:rsidR="00FF6779" w:rsidRPr="00163CF1" w:rsidRDefault="00FF6779" w:rsidP="00B9743A">
      <w:pPr>
        <w:tabs>
          <w:tab w:val="left" w:pos="0"/>
        </w:tabs>
        <w:jc w:val="both"/>
        <w:rPr>
          <w:rFonts w:asciiTheme="minorHAnsi" w:hAnsiTheme="minorHAnsi" w:cs="Arial"/>
          <w:b/>
          <w:bCs/>
          <w:color w:val="333333"/>
          <w:lang w:val="es-ES_tradnl"/>
        </w:rPr>
      </w:pPr>
      <w:r>
        <w:rPr>
          <w:rFonts w:asciiTheme="minorHAnsi" w:hAnsiTheme="minorHAnsi" w:cs="Arial"/>
          <w:bCs/>
          <w:color w:val="333333"/>
          <w:lang w:val="es-ES_tradnl"/>
        </w:rPr>
        <w:tab/>
        <w:t>Después de resolver todas las dudas que van surgiendo se abre un debate acerca de los compromisos que vamos a tomar. Como están representados prácticamente todos los departamentos didácticos se decide ir trabajando en los mapas de relaciones curriculares y subir la programación completa de al menos una asignatura de un nivel antes de la próxima reunión.</w:t>
      </w:r>
    </w:p>
    <w:p w:rsidR="00B9743A" w:rsidRPr="00163CF1" w:rsidRDefault="00B9743A" w:rsidP="00B9743A">
      <w:pPr>
        <w:tabs>
          <w:tab w:val="left" w:pos="0"/>
        </w:tabs>
        <w:rPr>
          <w:rFonts w:asciiTheme="minorHAnsi" w:hAnsiTheme="minorHAnsi" w:cs="Arial"/>
          <w:b/>
          <w:bCs/>
          <w:color w:val="333333"/>
          <w:lang w:val="es-ES_tradnl"/>
        </w:rPr>
      </w:pPr>
    </w:p>
    <w:p w:rsidR="00B9743A" w:rsidRPr="00163CF1" w:rsidRDefault="00B9743A" w:rsidP="00B9743A">
      <w:pPr>
        <w:tabs>
          <w:tab w:val="left" w:pos="0"/>
        </w:tabs>
        <w:rPr>
          <w:rFonts w:asciiTheme="minorHAnsi" w:hAnsiTheme="minorHAnsi" w:cs="Arial"/>
          <w:b/>
          <w:bCs/>
          <w:color w:val="333333"/>
          <w:lang w:val="es-ES_tradnl"/>
        </w:rPr>
      </w:pPr>
      <w:r w:rsidRPr="00163CF1">
        <w:rPr>
          <w:rFonts w:asciiTheme="minorHAnsi" w:hAnsiTheme="minorHAnsi" w:cs="Arial"/>
          <w:b/>
          <w:bCs/>
          <w:color w:val="333333"/>
          <w:lang w:val="es-ES_tradnl"/>
        </w:rPr>
        <w:t>ACUERDOS:</w:t>
      </w:r>
    </w:p>
    <w:p w:rsidR="00B9743A" w:rsidRPr="00FF6779" w:rsidRDefault="00B9743A" w:rsidP="00B9743A">
      <w:pPr>
        <w:tabs>
          <w:tab w:val="left" w:pos="0"/>
        </w:tabs>
        <w:rPr>
          <w:rFonts w:asciiTheme="minorHAnsi" w:hAnsiTheme="minorHAnsi" w:cs="Arial"/>
          <w:bCs/>
          <w:color w:val="333333"/>
          <w:lang w:val="es-ES_tradnl"/>
        </w:rPr>
      </w:pPr>
      <w:r w:rsidRPr="00FF6779">
        <w:rPr>
          <w:rFonts w:asciiTheme="minorHAnsi" w:hAnsiTheme="minorHAnsi" w:cs="Arial"/>
          <w:bCs/>
          <w:color w:val="333333"/>
          <w:lang w:val="es-ES_tradnl"/>
        </w:rPr>
        <w:t xml:space="preserve"> Como mínimo cada departamento traerá para la siguiente la programación de segundo de la ESO subida a Séneca.</w:t>
      </w:r>
    </w:p>
    <w:p w:rsidR="00B9743A" w:rsidRPr="00163CF1" w:rsidRDefault="00B9743A" w:rsidP="00B9743A">
      <w:pPr>
        <w:tabs>
          <w:tab w:val="left" w:pos="0"/>
        </w:tabs>
        <w:rPr>
          <w:rFonts w:asciiTheme="minorHAnsi" w:hAnsiTheme="minorHAnsi" w:cs="Arial"/>
          <w:b/>
          <w:bCs/>
          <w:color w:val="333333"/>
          <w:lang w:val="es-ES_tradnl"/>
        </w:rPr>
      </w:pPr>
    </w:p>
    <w:sectPr w:rsidR="00B9743A" w:rsidRPr="00163CF1" w:rsidSect="00EE0A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2359"/>
    <w:multiLevelType w:val="hybridMultilevel"/>
    <w:tmpl w:val="8E143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5E335F"/>
    <w:multiLevelType w:val="hybridMultilevel"/>
    <w:tmpl w:val="454032E4"/>
    <w:lvl w:ilvl="0" w:tplc="0100BE54">
      <w:numFmt w:val="bullet"/>
      <w:lvlText w:val="-"/>
      <w:lvlJc w:val="left"/>
      <w:pPr>
        <w:ind w:left="644" w:hanging="360"/>
      </w:pPr>
      <w:rPr>
        <w:rFonts w:ascii="Calibri" w:eastAsia="Arial" w:hAnsi="Calibri"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4DAC083D"/>
    <w:multiLevelType w:val="hybridMultilevel"/>
    <w:tmpl w:val="84202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305571"/>
    <w:multiLevelType w:val="hybridMultilevel"/>
    <w:tmpl w:val="2F588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965F9F"/>
    <w:multiLevelType w:val="hybridMultilevel"/>
    <w:tmpl w:val="AC861054"/>
    <w:lvl w:ilvl="0" w:tplc="2B6C28C0">
      <w:numFmt w:val="bullet"/>
      <w:lvlText w:val="-"/>
      <w:lvlJc w:val="left"/>
      <w:pPr>
        <w:ind w:left="720" w:hanging="360"/>
      </w:pPr>
      <w:rPr>
        <w:rFonts w:ascii="Calibri" w:eastAsia="Arial Unicode MS"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9743A"/>
    <w:rsid w:val="001E14EF"/>
    <w:rsid w:val="0034069D"/>
    <w:rsid w:val="00B9743A"/>
    <w:rsid w:val="00EA40EC"/>
    <w:rsid w:val="00EE0AEE"/>
    <w:rsid w:val="00FD11CB"/>
    <w:rsid w:val="00FF67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3A"/>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9743A"/>
    <w:pPr>
      <w:widowControl w:val="0"/>
      <w:spacing w:after="0" w:line="240" w:lineRule="auto"/>
    </w:pPr>
    <w:rPr>
      <w:rFonts w:ascii="Arial" w:eastAsia="Arial" w:hAnsi="Arial" w:cs="Arial"/>
      <w:lang w:eastAsia="es-ES"/>
    </w:rPr>
  </w:style>
  <w:style w:type="paragraph" w:styleId="Prrafodelista">
    <w:name w:val="List Paragraph"/>
    <w:basedOn w:val="Normal"/>
    <w:uiPriority w:val="34"/>
    <w:qFormat/>
    <w:rsid w:val="00FD11CB"/>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 MLV</dc:creator>
  <cp:keywords/>
  <dc:description/>
  <cp:lastModifiedBy>IES MLV</cp:lastModifiedBy>
  <cp:revision>3</cp:revision>
  <dcterms:created xsi:type="dcterms:W3CDTF">2020-01-30T07:25:00Z</dcterms:created>
  <dcterms:modified xsi:type="dcterms:W3CDTF">2020-02-05T08:18:00Z</dcterms:modified>
</cp:coreProperties>
</file>