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664"/>
        <w:gridCol w:w="4665"/>
        <w:gridCol w:w="4665"/>
      </w:tblGrid>
      <w:tr w:rsidR="00406CC7" w:rsidRPr="00413005" w:rsidTr="00C15AF2">
        <w:tc>
          <w:tcPr>
            <w:tcW w:w="4664" w:type="dxa"/>
            <w:shd w:val="clear" w:color="auto" w:fill="FFCCFF"/>
          </w:tcPr>
          <w:p w:rsidR="00406CC7" w:rsidRPr="00413005" w:rsidRDefault="00406CC7" w:rsidP="00C15AF2">
            <w:pPr>
              <w:jc w:val="center"/>
              <w:rPr>
                <w:b/>
              </w:rPr>
            </w:pPr>
            <w:r w:rsidRPr="00413005">
              <w:rPr>
                <w:b/>
              </w:rPr>
              <w:t>ALUMNADO: CICLO Y CURSO</w:t>
            </w:r>
          </w:p>
        </w:tc>
        <w:tc>
          <w:tcPr>
            <w:tcW w:w="4665" w:type="dxa"/>
            <w:shd w:val="clear" w:color="auto" w:fill="FFCCFF"/>
          </w:tcPr>
          <w:p w:rsidR="00406CC7" w:rsidRPr="00413005" w:rsidRDefault="00406CC7" w:rsidP="00C15AF2">
            <w:pPr>
              <w:jc w:val="center"/>
              <w:rPr>
                <w:b/>
              </w:rPr>
            </w:pPr>
            <w:r w:rsidRPr="00413005">
              <w:rPr>
                <w:b/>
              </w:rPr>
              <w:t>COMPETENCIAS TRABAJADAS</w:t>
            </w:r>
          </w:p>
        </w:tc>
        <w:tc>
          <w:tcPr>
            <w:tcW w:w="4665" w:type="dxa"/>
            <w:shd w:val="clear" w:color="auto" w:fill="FFCCFF"/>
          </w:tcPr>
          <w:p w:rsidR="00406CC7" w:rsidRPr="00413005" w:rsidRDefault="00406CC7" w:rsidP="00C15AF2">
            <w:pPr>
              <w:jc w:val="center"/>
              <w:rPr>
                <w:b/>
              </w:rPr>
            </w:pPr>
            <w:r w:rsidRPr="00413005">
              <w:rPr>
                <w:b/>
              </w:rPr>
              <w:t>CRITERIOS/INDICADORES</w:t>
            </w:r>
          </w:p>
        </w:tc>
      </w:tr>
      <w:tr w:rsidR="00406CC7" w:rsidTr="00C15AF2">
        <w:tc>
          <w:tcPr>
            <w:tcW w:w="4664" w:type="dxa"/>
          </w:tcPr>
          <w:p w:rsidR="00406CC7" w:rsidRDefault="00406CC7" w:rsidP="00C15AF2"/>
          <w:p w:rsidR="00406CC7" w:rsidRDefault="00406CC7" w:rsidP="00C15AF2"/>
          <w:p w:rsidR="00406CC7" w:rsidRPr="00A2282F" w:rsidRDefault="00C3180A" w:rsidP="00C15AF2">
            <w:pPr>
              <w:rPr>
                <w:sz w:val="32"/>
                <w:szCs w:val="32"/>
              </w:rPr>
            </w:pPr>
            <w:r w:rsidRPr="00A2282F">
              <w:rPr>
                <w:sz w:val="32"/>
                <w:szCs w:val="32"/>
              </w:rPr>
              <w:t>PRIMER CICLO.</w:t>
            </w:r>
          </w:p>
          <w:p w:rsidR="00D273F4" w:rsidRPr="00A2282F" w:rsidRDefault="00D273F4" w:rsidP="00C15AF2">
            <w:pPr>
              <w:rPr>
                <w:sz w:val="32"/>
                <w:szCs w:val="32"/>
              </w:rPr>
            </w:pPr>
            <w:r w:rsidRPr="00A2282F">
              <w:rPr>
                <w:sz w:val="32"/>
                <w:szCs w:val="32"/>
              </w:rPr>
              <w:t>2º NIVEL.</w:t>
            </w:r>
          </w:p>
          <w:p w:rsidR="00406CC7" w:rsidRPr="00A2282F" w:rsidRDefault="00406CC7" w:rsidP="00C15AF2">
            <w:pPr>
              <w:rPr>
                <w:sz w:val="32"/>
                <w:szCs w:val="32"/>
              </w:rPr>
            </w:pPr>
          </w:p>
          <w:p w:rsidR="00406CC7" w:rsidRDefault="00406CC7" w:rsidP="00C15AF2"/>
        </w:tc>
        <w:tc>
          <w:tcPr>
            <w:tcW w:w="4665" w:type="dxa"/>
          </w:tcPr>
          <w:p w:rsidR="00C3180A" w:rsidRDefault="00C3180A" w:rsidP="00C3180A">
            <w:pPr>
              <w:pStyle w:val="Prrafodelista"/>
              <w:numPr>
                <w:ilvl w:val="0"/>
                <w:numId w:val="2"/>
              </w:numPr>
              <w:rPr>
                <w:sz w:val="32"/>
                <w:szCs w:val="32"/>
              </w:rPr>
            </w:pPr>
            <w:r>
              <w:rPr>
                <w:sz w:val="32"/>
                <w:szCs w:val="32"/>
              </w:rPr>
              <w:t>CMCT</w:t>
            </w:r>
          </w:p>
          <w:p w:rsidR="00406CC7" w:rsidRDefault="00C3180A" w:rsidP="00C3180A">
            <w:pPr>
              <w:pStyle w:val="Prrafodelista"/>
              <w:numPr>
                <w:ilvl w:val="0"/>
                <w:numId w:val="2"/>
              </w:numPr>
              <w:rPr>
                <w:sz w:val="32"/>
                <w:szCs w:val="32"/>
              </w:rPr>
            </w:pPr>
            <w:r w:rsidRPr="00C3180A">
              <w:rPr>
                <w:sz w:val="32"/>
                <w:szCs w:val="32"/>
              </w:rPr>
              <w:t>CAA</w:t>
            </w:r>
          </w:p>
          <w:p w:rsidR="00A2282F" w:rsidRDefault="00A2282F" w:rsidP="00C3180A">
            <w:pPr>
              <w:pStyle w:val="Prrafodelista"/>
              <w:numPr>
                <w:ilvl w:val="0"/>
                <w:numId w:val="2"/>
              </w:numPr>
              <w:rPr>
                <w:sz w:val="32"/>
                <w:szCs w:val="32"/>
              </w:rPr>
            </w:pPr>
            <w:r>
              <w:rPr>
                <w:sz w:val="32"/>
                <w:szCs w:val="32"/>
              </w:rPr>
              <w:t>SIEP</w:t>
            </w:r>
          </w:p>
          <w:p w:rsidR="00A2282F" w:rsidRPr="00C3180A" w:rsidRDefault="00A2282F" w:rsidP="00C3180A">
            <w:pPr>
              <w:pStyle w:val="Prrafodelista"/>
              <w:numPr>
                <w:ilvl w:val="0"/>
                <w:numId w:val="2"/>
              </w:numPr>
              <w:rPr>
                <w:sz w:val="32"/>
                <w:szCs w:val="32"/>
              </w:rPr>
            </w:pPr>
            <w:r>
              <w:rPr>
                <w:sz w:val="32"/>
                <w:szCs w:val="32"/>
              </w:rPr>
              <w:t>CSYC</w:t>
            </w:r>
          </w:p>
        </w:tc>
        <w:tc>
          <w:tcPr>
            <w:tcW w:w="4665" w:type="dxa"/>
          </w:tcPr>
          <w:p w:rsidR="00C3180A" w:rsidRDefault="00C3180A" w:rsidP="00C3180A">
            <w:pPr>
              <w:pStyle w:val="Prrafodelista"/>
              <w:numPr>
                <w:ilvl w:val="0"/>
                <w:numId w:val="2"/>
              </w:numPr>
            </w:pPr>
            <w: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p w:rsidR="00C3180A" w:rsidRDefault="00C3180A" w:rsidP="00C3180A">
            <w:pPr>
              <w:pStyle w:val="Prrafodelista"/>
              <w:numPr>
                <w:ilvl w:val="0"/>
                <w:numId w:val="2"/>
              </w:numPr>
            </w:pPr>
            <w:r>
              <w:t xml:space="preserve"> MAT.1.3.2. Toma decisiones, las valora y reflexiona sobre ellas en los procesos del trabajo matemático de su entorno inmediato, contrasta sus decisiones con el grupo, siendo capaz de aplicar las ideas claves en otras situaciones parecidas. (CMCT, CAA, CSYC, SIEP).</w:t>
            </w:r>
          </w:p>
          <w:p w:rsidR="00C3180A" w:rsidRPr="00C3180A" w:rsidRDefault="00C3180A" w:rsidP="00C3180A">
            <w:pPr>
              <w:pStyle w:val="Prrafodelista"/>
              <w:numPr>
                <w:ilvl w:val="0"/>
                <w:numId w:val="2"/>
              </w:numPr>
            </w:pPr>
            <w:r>
              <w:t>MAT.1.5.1. Realiza operaciones de suma y resta con números naturales. Utiliza y automatiza sus algoritmos, aplicándolos en situaciones de su vida cotidiana y en la resolución de problemas. (CMCT). MAT.1.5.2. Utiliza algunas estrategias sencillas de cálculo mental: sumas y restas de decenas y centenas exactas, redondeos de números, estimaciones del resultado por redondeo, cambiando los sumando si le es más fácil. (CMCT, CAA). MAT.1.5.3. Aplica las propiedades de las operaciones y las relaciones entre ellas. (CMCT).</w:t>
            </w:r>
          </w:p>
        </w:tc>
      </w:tr>
      <w:tr w:rsidR="00406CC7" w:rsidRPr="00413005" w:rsidTr="00C15AF2">
        <w:tc>
          <w:tcPr>
            <w:tcW w:w="4664" w:type="dxa"/>
            <w:shd w:val="clear" w:color="auto" w:fill="FFCCFF"/>
          </w:tcPr>
          <w:p w:rsidR="00406CC7" w:rsidRPr="00413005" w:rsidRDefault="00406CC7" w:rsidP="00C15AF2">
            <w:pPr>
              <w:jc w:val="center"/>
              <w:rPr>
                <w:b/>
              </w:rPr>
            </w:pPr>
            <w:r w:rsidRPr="00413005">
              <w:rPr>
                <w:b/>
              </w:rPr>
              <w:lastRenderedPageBreak/>
              <w:t>TEMPORALIZACIÓN</w:t>
            </w:r>
          </w:p>
        </w:tc>
        <w:tc>
          <w:tcPr>
            <w:tcW w:w="4665" w:type="dxa"/>
            <w:shd w:val="clear" w:color="auto" w:fill="FFCCFF"/>
          </w:tcPr>
          <w:p w:rsidR="00406CC7" w:rsidRPr="00413005" w:rsidRDefault="00406CC7" w:rsidP="00C15AF2">
            <w:pPr>
              <w:jc w:val="center"/>
              <w:rPr>
                <w:b/>
              </w:rPr>
            </w:pPr>
            <w:r w:rsidRPr="00413005">
              <w:rPr>
                <w:b/>
              </w:rPr>
              <w:t>MATERIALES NECESARIOS</w:t>
            </w:r>
          </w:p>
        </w:tc>
        <w:tc>
          <w:tcPr>
            <w:tcW w:w="4665" w:type="dxa"/>
            <w:shd w:val="clear" w:color="auto" w:fill="FFCCFF"/>
          </w:tcPr>
          <w:p w:rsidR="00406CC7" w:rsidRPr="00413005" w:rsidRDefault="00406CC7" w:rsidP="00C15AF2">
            <w:pPr>
              <w:jc w:val="center"/>
              <w:rPr>
                <w:b/>
              </w:rPr>
            </w:pPr>
            <w:r w:rsidRPr="00413005">
              <w:rPr>
                <w:b/>
              </w:rPr>
              <w:t>INSTRUMENTOS DE EVALUACIÓN</w:t>
            </w:r>
          </w:p>
        </w:tc>
      </w:tr>
      <w:tr w:rsidR="00406CC7" w:rsidTr="00C15AF2">
        <w:tc>
          <w:tcPr>
            <w:tcW w:w="4664" w:type="dxa"/>
          </w:tcPr>
          <w:p w:rsidR="00406CC7" w:rsidRDefault="00A2282F" w:rsidP="00C15AF2">
            <w:pPr>
              <w:rPr>
                <w:sz w:val="28"/>
                <w:szCs w:val="28"/>
              </w:rPr>
            </w:pPr>
            <w:r>
              <w:t xml:space="preserve"> </w:t>
            </w:r>
          </w:p>
          <w:p w:rsidR="00A2282F" w:rsidRPr="00A2282F" w:rsidRDefault="00A2282F" w:rsidP="00C15AF2">
            <w:pPr>
              <w:rPr>
                <w:sz w:val="28"/>
                <w:szCs w:val="28"/>
              </w:rPr>
            </w:pPr>
            <w:r>
              <w:rPr>
                <w:sz w:val="28"/>
                <w:szCs w:val="28"/>
              </w:rPr>
              <w:t>Todo el curso.</w:t>
            </w:r>
          </w:p>
          <w:p w:rsidR="00406CC7" w:rsidRDefault="00406CC7" w:rsidP="00C15AF2"/>
          <w:p w:rsidR="00406CC7" w:rsidRDefault="00406CC7" w:rsidP="00C15AF2">
            <w:bookmarkStart w:id="0" w:name="_GoBack"/>
            <w:bookmarkEnd w:id="0"/>
          </w:p>
        </w:tc>
        <w:tc>
          <w:tcPr>
            <w:tcW w:w="4665" w:type="dxa"/>
          </w:tcPr>
          <w:p w:rsidR="00A2282F" w:rsidRDefault="00A2282F" w:rsidP="00C15AF2">
            <w:pPr>
              <w:rPr>
                <w:sz w:val="28"/>
                <w:szCs w:val="28"/>
              </w:rPr>
            </w:pPr>
            <w:r>
              <w:rPr>
                <w:sz w:val="28"/>
                <w:szCs w:val="28"/>
              </w:rPr>
              <w:t>Los materiales necesarios son:</w:t>
            </w:r>
          </w:p>
          <w:p w:rsidR="00A2282F" w:rsidRDefault="00A2282F" w:rsidP="00A2282F">
            <w:pPr>
              <w:pStyle w:val="Prrafodelista"/>
              <w:numPr>
                <w:ilvl w:val="0"/>
                <w:numId w:val="2"/>
              </w:numPr>
              <w:rPr>
                <w:sz w:val="28"/>
                <w:szCs w:val="28"/>
              </w:rPr>
            </w:pPr>
            <w:r>
              <w:rPr>
                <w:sz w:val="28"/>
                <w:szCs w:val="28"/>
              </w:rPr>
              <w:t xml:space="preserve"> Las regletas hasta el 10.</w:t>
            </w:r>
          </w:p>
          <w:p w:rsidR="00406CC7" w:rsidRDefault="00A2282F" w:rsidP="00A2282F">
            <w:pPr>
              <w:pStyle w:val="Prrafodelista"/>
              <w:numPr>
                <w:ilvl w:val="0"/>
                <w:numId w:val="2"/>
              </w:numPr>
              <w:rPr>
                <w:sz w:val="28"/>
                <w:szCs w:val="28"/>
              </w:rPr>
            </w:pPr>
            <w:r>
              <w:rPr>
                <w:sz w:val="28"/>
                <w:szCs w:val="28"/>
              </w:rPr>
              <w:t xml:space="preserve"> L</w:t>
            </w:r>
            <w:r w:rsidRPr="00A2282F">
              <w:rPr>
                <w:sz w:val="28"/>
                <w:szCs w:val="28"/>
              </w:rPr>
              <w:t>as regletas del 100.</w:t>
            </w:r>
          </w:p>
          <w:p w:rsidR="00A2282F" w:rsidRPr="00A2282F" w:rsidRDefault="00A2282F" w:rsidP="00A2282F">
            <w:pPr>
              <w:pStyle w:val="Prrafodelista"/>
              <w:numPr>
                <w:ilvl w:val="0"/>
                <w:numId w:val="2"/>
              </w:numPr>
              <w:rPr>
                <w:sz w:val="28"/>
                <w:szCs w:val="28"/>
              </w:rPr>
            </w:pPr>
            <w:r>
              <w:rPr>
                <w:sz w:val="28"/>
                <w:szCs w:val="28"/>
              </w:rPr>
              <w:t>Fichas para la realización de descomposiciones, cálculo mental, sumas…</w:t>
            </w:r>
          </w:p>
        </w:tc>
        <w:tc>
          <w:tcPr>
            <w:tcW w:w="4665" w:type="dxa"/>
          </w:tcPr>
          <w:p w:rsidR="00A2282F" w:rsidRDefault="00A2282F" w:rsidP="00A2282F">
            <w:pPr>
              <w:pStyle w:val="normal0"/>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 xml:space="preserve">las rúbricas, </w:t>
            </w:r>
          </w:p>
          <w:p w:rsidR="00A2282F" w:rsidRDefault="00A2282F" w:rsidP="00A2282F">
            <w:pPr>
              <w:pStyle w:val="normal0"/>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 xml:space="preserve">los registros anecdóticos, </w:t>
            </w:r>
          </w:p>
          <w:p w:rsidR="00A2282F" w:rsidRDefault="00A2282F" w:rsidP="00A2282F">
            <w:pPr>
              <w:pStyle w:val="normal0"/>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 xml:space="preserve">las listas de control, </w:t>
            </w:r>
          </w:p>
          <w:p w:rsidR="00A2282F" w:rsidRDefault="00A2282F" w:rsidP="00A2282F">
            <w:pPr>
              <w:pStyle w:val="normal0"/>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 xml:space="preserve">la observación directa, </w:t>
            </w:r>
          </w:p>
          <w:p w:rsidR="00A2282F" w:rsidRDefault="00A2282F" w:rsidP="00A2282F">
            <w:pPr>
              <w:pStyle w:val="normal0"/>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 xml:space="preserve">pruebas escritas y orales, </w:t>
            </w:r>
          </w:p>
          <w:p w:rsidR="00406CC7" w:rsidRDefault="00406CC7" w:rsidP="00C15AF2"/>
        </w:tc>
      </w:tr>
      <w:tr w:rsidR="00406CC7" w:rsidRPr="00413005" w:rsidTr="00C15AF2">
        <w:tc>
          <w:tcPr>
            <w:tcW w:w="4664" w:type="dxa"/>
            <w:shd w:val="clear" w:color="auto" w:fill="FFCCFF"/>
          </w:tcPr>
          <w:p w:rsidR="00406CC7" w:rsidRPr="00413005" w:rsidRDefault="00406CC7" w:rsidP="00C15AF2">
            <w:pPr>
              <w:jc w:val="center"/>
              <w:rPr>
                <w:b/>
              </w:rPr>
            </w:pPr>
            <w:r w:rsidRPr="00413005">
              <w:rPr>
                <w:b/>
              </w:rPr>
              <w:t>DESCRIPCIÓN GENERAL</w:t>
            </w:r>
          </w:p>
        </w:tc>
        <w:tc>
          <w:tcPr>
            <w:tcW w:w="4665" w:type="dxa"/>
            <w:shd w:val="clear" w:color="auto" w:fill="FFCCFF"/>
          </w:tcPr>
          <w:p w:rsidR="00406CC7" w:rsidRPr="00413005" w:rsidRDefault="00406CC7" w:rsidP="00C15AF2">
            <w:pPr>
              <w:jc w:val="center"/>
              <w:rPr>
                <w:b/>
              </w:rPr>
            </w:pPr>
            <w:r w:rsidRPr="00413005">
              <w:rPr>
                <w:b/>
              </w:rPr>
              <w:t>TAREA(S) A DESARROLLAR</w:t>
            </w:r>
          </w:p>
        </w:tc>
        <w:tc>
          <w:tcPr>
            <w:tcW w:w="4665" w:type="dxa"/>
            <w:shd w:val="clear" w:color="auto" w:fill="FFCCFF"/>
          </w:tcPr>
          <w:p w:rsidR="00406CC7" w:rsidRPr="00413005" w:rsidRDefault="00406CC7" w:rsidP="00C15AF2">
            <w:pPr>
              <w:jc w:val="center"/>
              <w:rPr>
                <w:b/>
              </w:rPr>
            </w:pPr>
            <w:r w:rsidRPr="00413005">
              <w:rPr>
                <w:b/>
              </w:rPr>
              <w:t>OTROS ASPECTOS A CONSIDERAR</w:t>
            </w:r>
          </w:p>
        </w:tc>
      </w:tr>
      <w:tr w:rsidR="00406CC7" w:rsidTr="00C15AF2">
        <w:tc>
          <w:tcPr>
            <w:tcW w:w="4664" w:type="dxa"/>
          </w:tcPr>
          <w:p w:rsidR="00406CC7" w:rsidRDefault="00406CC7" w:rsidP="00C15AF2"/>
          <w:p w:rsidR="00406CC7" w:rsidRDefault="00406CC7" w:rsidP="00C15AF2"/>
          <w:p w:rsidR="00406CC7" w:rsidRDefault="00406CC7" w:rsidP="00C15AF2"/>
          <w:p w:rsidR="00A2282F" w:rsidRPr="00A2282F" w:rsidRDefault="00A2282F" w:rsidP="00A2282F">
            <w:pPr>
              <w:rPr>
                <w:sz w:val="28"/>
                <w:szCs w:val="28"/>
              </w:rPr>
            </w:pPr>
            <w:r>
              <w:rPr>
                <w:sz w:val="28"/>
                <w:szCs w:val="28"/>
              </w:rPr>
              <w:t xml:space="preserve">Se van a realizar </w:t>
            </w:r>
            <w:r w:rsidRPr="00A2282F">
              <w:rPr>
                <w:sz w:val="28"/>
                <w:szCs w:val="28"/>
              </w:rPr>
              <w:t>tareas</w:t>
            </w:r>
            <w:r>
              <w:rPr>
                <w:sz w:val="28"/>
                <w:szCs w:val="28"/>
              </w:rPr>
              <w:t xml:space="preserve"> para que el alumnado vaya estableciendo sus propias estrategias para la realización de sumas, restas, multiplicación, descomposición de números, cálculo mental…</w:t>
            </w:r>
          </w:p>
          <w:p w:rsidR="00A2282F" w:rsidRDefault="00A2282F" w:rsidP="00A2282F"/>
          <w:p w:rsidR="00406CC7" w:rsidRDefault="00406CC7" w:rsidP="00C15AF2"/>
          <w:p w:rsidR="00406CC7" w:rsidRDefault="00406CC7" w:rsidP="00C15AF2"/>
          <w:p w:rsidR="00406CC7" w:rsidRDefault="00406CC7" w:rsidP="00C15AF2"/>
          <w:p w:rsidR="00406CC7" w:rsidRDefault="00406CC7" w:rsidP="00C15AF2"/>
          <w:p w:rsidR="00406CC7" w:rsidRDefault="00406CC7" w:rsidP="00C15AF2"/>
          <w:p w:rsidR="00406CC7" w:rsidRDefault="00406CC7" w:rsidP="00C15AF2"/>
          <w:p w:rsidR="00406CC7" w:rsidRDefault="00406CC7" w:rsidP="00C15AF2"/>
          <w:p w:rsidR="00406CC7" w:rsidRDefault="00406CC7" w:rsidP="00C15AF2"/>
          <w:p w:rsidR="00406CC7" w:rsidRDefault="00406CC7" w:rsidP="00C15AF2"/>
          <w:p w:rsidR="00406CC7" w:rsidRDefault="00406CC7" w:rsidP="00C15AF2"/>
          <w:p w:rsidR="00406CC7" w:rsidRDefault="00406CC7" w:rsidP="00C15AF2"/>
        </w:tc>
        <w:tc>
          <w:tcPr>
            <w:tcW w:w="4665" w:type="dxa"/>
          </w:tcPr>
          <w:p w:rsidR="00406CC7" w:rsidRDefault="000854A9" w:rsidP="00C15AF2">
            <w:pPr>
              <w:rPr>
                <w:sz w:val="28"/>
                <w:szCs w:val="28"/>
              </w:rPr>
            </w:pPr>
            <w:r>
              <w:rPr>
                <w:sz w:val="28"/>
                <w:szCs w:val="28"/>
              </w:rPr>
              <w:lastRenderedPageBreak/>
              <w:t>Tareas:</w:t>
            </w:r>
          </w:p>
          <w:p w:rsidR="000854A9" w:rsidRPr="000854A9" w:rsidRDefault="000854A9" w:rsidP="000854A9">
            <w:pPr>
              <w:pStyle w:val="Prrafodelista"/>
              <w:numPr>
                <w:ilvl w:val="0"/>
                <w:numId w:val="2"/>
              </w:numPr>
              <w:rPr>
                <w:sz w:val="28"/>
                <w:szCs w:val="28"/>
              </w:rPr>
            </w:pPr>
            <w:r>
              <w:rPr>
                <w:sz w:val="28"/>
                <w:szCs w:val="28"/>
              </w:rPr>
              <w:t>Descomposición de números  hasta el 100 y hasta el 999.</w:t>
            </w:r>
          </w:p>
          <w:p w:rsidR="000854A9" w:rsidRDefault="000854A9" w:rsidP="000854A9">
            <w:pPr>
              <w:pStyle w:val="Prrafodelista"/>
              <w:numPr>
                <w:ilvl w:val="0"/>
                <w:numId w:val="2"/>
              </w:numPr>
              <w:jc w:val="both"/>
              <w:rPr>
                <w:sz w:val="28"/>
                <w:szCs w:val="28"/>
              </w:rPr>
            </w:pPr>
            <w:r>
              <w:rPr>
                <w:sz w:val="28"/>
                <w:szCs w:val="28"/>
              </w:rPr>
              <w:t>Sumar buscando dieces.</w:t>
            </w:r>
          </w:p>
          <w:p w:rsidR="000854A9" w:rsidRDefault="000854A9" w:rsidP="000854A9">
            <w:pPr>
              <w:pStyle w:val="Prrafodelista"/>
              <w:numPr>
                <w:ilvl w:val="0"/>
                <w:numId w:val="2"/>
              </w:numPr>
              <w:jc w:val="both"/>
              <w:rPr>
                <w:sz w:val="28"/>
                <w:szCs w:val="28"/>
              </w:rPr>
            </w:pPr>
            <w:r>
              <w:rPr>
                <w:sz w:val="28"/>
                <w:szCs w:val="28"/>
              </w:rPr>
              <w:t>Sumar buscando cienes y dieces.</w:t>
            </w:r>
          </w:p>
          <w:p w:rsidR="000854A9" w:rsidRDefault="000854A9" w:rsidP="000854A9">
            <w:pPr>
              <w:pStyle w:val="Prrafodelista"/>
              <w:numPr>
                <w:ilvl w:val="0"/>
                <w:numId w:val="2"/>
              </w:numPr>
              <w:jc w:val="both"/>
              <w:rPr>
                <w:sz w:val="28"/>
                <w:szCs w:val="28"/>
              </w:rPr>
            </w:pPr>
            <w:r>
              <w:rPr>
                <w:sz w:val="28"/>
                <w:szCs w:val="28"/>
              </w:rPr>
              <w:t>Complementos del 100. Ejemplo: 55 + ----= 100, completando decenas hasta llegar al 100, de forma mental.</w:t>
            </w:r>
          </w:p>
          <w:p w:rsidR="000854A9" w:rsidRDefault="000854A9" w:rsidP="000854A9">
            <w:pPr>
              <w:pStyle w:val="Prrafodelista"/>
              <w:numPr>
                <w:ilvl w:val="0"/>
                <w:numId w:val="2"/>
              </w:numPr>
              <w:jc w:val="both"/>
              <w:rPr>
                <w:sz w:val="28"/>
                <w:szCs w:val="28"/>
              </w:rPr>
            </w:pPr>
            <w:r>
              <w:rPr>
                <w:sz w:val="28"/>
                <w:szCs w:val="28"/>
              </w:rPr>
              <w:t xml:space="preserve">Tareas como el modelo: </w:t>
            </w:r>
          </w:p>
          <w:p w:rsidR="000854A9" w:rsidRDefault="000854A9" w:rsidP="000854A9">
            <w:pPr>
              <w:pStyle w:val="Prrafodelista"/>
              <w:jc w:val="both"/>
              <w:rPr>
                <w:sz w:val="28"/>
                <w:szCs w:val="28"/>
              </w:rPr>
            </w:pPr>
            <w:r>
              <w:rPr>
                <w:sz w:val="28"/>
                <w:szCs w:val="28"/>
              </w:rPr>
              <w:t>354 + ----- = 895, aplicando lo aprendido con los complementos del 100, de forma mental.</w:t>
            </w:r>
          </w:p>
          <w:p w:rsidR="000854A9" w:rsidRDefault="000854A9" w:rsidP="000854A9">
            <w:pPr>
              <w:pStyle w:val="Prrafodelista"/>
              <w:numPr>
                <w:ilvl w:val="0"/>
                <w:numId w:val="2"/>
              </w:numPr>
              <w:jc w:val="both"/>
              <w:rPr>
                <w:sz w:val="28"/>
                <w:szCs w:val="28"/>
              </w:rPr>
            </w:pPr>
            <w:r>
              <w:rPr>
                <w:sz w:val="28"/>
                <w:szCs w:val="28"/>
              </w:rPr>
              <w:t>Sumar descomponiendo.</w:t>
            </w:r>
          </w:p>
          <w:p w:rsidR="000854A9" w:rsidRPr="000854A9" w:rsidRDefault="000854A9" w:rsidP="000854A9">
            <w:pPr>
              <w:ind w:left="360"/>
              <w:jc w:val="both"/>
              <w:rPr>
                <w:sz w:val="28"/>
                <w:szCs w:val="28"/>
              </w:rPr>
            </w:pPr>
          </w:p>
        </w:tc>
        <w:tc>
          <w:tcPr>
            <w:tcW w:w="4665" w:type="dxa"/>
          </w:tcPr>
          <w:p w:rsidR="00406CC7" w:rsidRDefault="00406CC7" w:rsidP="00C15AF2"/>
        </w:tc>
      </w:tr>
    </w:tbl>
    <w:p w:rsidR="00406CC7" w:rsidRPr="00CF0A56" w:rsidRDefault="00406CC7" w:rsidP="00406CC7"/>
    <w:p w:rsidR="00274C7A" w:rsidRDefault="00274C7A"/>
    <w:sectPr w:rsidR="00274C7A" w:rsidSect="00CF0A56">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396" w:rsidRDefault="00830396" w:rsidP="00406CC7">
      <w:pPr>
        <w:spacing w:after="0" w:line="240" w:lineRule="auto"/>
      </w:pPr>
      <w:r>
        <w:separator/>
      </w:r>
    </w:p>
  </w:endnote>
  <w:endnote w:type="continuationSeparator" w:id="1">
    <w:p w:rsidR="00830396" w:rsidRDefault="00830396" w:rsidP="00406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396" w:rsidRDefault="00830396" w:rsidP="00406CC7">
      <w:pPr>
        <w:spacing w:after="0" w:line="240" w:lineRule="auto"/>
      </w:pPr>
      <w:r>
        <w:separator/>
      </w:r>
    </w:p>
  </w:footnote>
  <w:footnote w:type="continuationSeparator" w:id="1">
    <w:p w:rsidR="00830396" w:rsidRDefault="00830396" w:rsidP="00406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56" w:rsidRDefault="00A50DDA">
    <w:pPr>
      <w:pStyle w:val="Encabezado"/>
    </w:pPr>
    <w:r w:rsidRPr="00A50DDA">
      <w:rPr>
        <w:noProof/>
      </w:rPr>
      <w:pict>
        <v:rect id="Rectángulo 197" o:spid="_x0000_s2049"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" o:allowoverlap="f" fillcolor="#f838dd" strokecolor="#f06" strokeweight="1pt">
          <v:textbox style="mso-fit-shape-to-text:t">
            <w:txbxContent>
              <w:sdt>
                <w:sdtPr>
                  <w:rPr>
                    <w:b/>
                    <w:color w:val="EEECE1" w:themeColor="background2"/>
                    <w:spacing w:val="1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CF0A56" w:rsidRPr="00CF0A56" w:rsidRDefault="00406CC7">
                    <w:pPr>
                      <w:pStyle w:val="Encabezado"/>
                      <w:jc w:val="center"/>
                      <w:rPr>
                        <w:b/>
                        <w:color w:val="EEECE1" w:themeColor="background2"/>
                        <w:spacing w:val="10"/>
                      </w:rPr>
                    </w:pPr>
                    <w:r>
                      <w:rPr>
                        <w:b/>
                        <w:color w:val="EEECE1" w:themeColor="background2"/>
                        <w:spacing w:val="10"/>
                      </w:rPr>
                      <w:t>GUIÓN ACTIVIDAD REALIZADA O  A IMPLANTAR EN EL AULA.</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8D1"/>
    <w:multiLevelType w:val="hybridMultilevel"/>
    <w:tmpl w:val="80BAC67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82874A5"/>
    <w:multiLevelType w:val="hybridMultilevel"/>
    <w:tmpl w:val="AFDAD758"/>
    <w:lvl w:ilvl="0" w:tplc="C5D404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ED0C8B"/>
    <w:multiLevelType w:val="hybridMultilevel"/>
    <w:tmpl w:val="DC6CA6F8"/>
    <w:lvl w:ilvl="0" w:tplc="2C40DA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406CC7"/>
    <w:rsid w:val="000854A9"/>
    <w:rsid w:val="00274C7A"/>
    <w:rsid w:val="00406CC7"/>
    <w:rsid w:val="00830396"/>
    <w:rsid w:val="00A2282F"/>
    <w:rsid w:val="00A50DDA"/>
    <w:rsid w:val="00C3180A"/>
    <w:rsid w:val="00D273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6C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06CC7"/>
    <w:pPr>
      <w:tabs>
        <w:tab w:val="center" w:pos="4252"/>
        <w:tab w:val="right" w:pos="8504"/>
      </w:tabs>
      <w:suppressAutoHyphens/>
      <w:spacing w:after="0" w:line="240" w:lineRule="auto"/>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406CC7"/>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406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C7"/>
    <w:rPr>
      <w:rFonts w:ascii="Tahoma" w:hAnsi="Tahoma" w:cs="Tahoma"/>
      <w:sz w:val="16"/>
      <w:szCs w:val="16"/>
    </w:rPr>
  </w:style>
  <w:style w:type="paragraph" w:styleId="Piedepgina">
    <w:name w:val="footer"/>
    <w:basedOn w:val="Normal"/>
    <w:link w:val="PiedepginaCar"/>
    <w:uiPriority w:val="99"/>
    <w:semiHidden/>
    <w:unhideWhenUsed/>
    <w:rsid w:val="00406C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06CC7"/>
  </w:style>
  <w:style w:type="paragraph" w:styleId="Prrafodelista">
    <w:name w:val="List Paragraph"/>
    <w:basedOn w:val="Normal"/>
    <w:uiPriority w:val="34"/>
    <w:qFormat/>
    <w:rsid w:val="00C3180A"/>
    <w:pPr>
      <w:ind w:left="720"/>
      <w:contextualSpacing/>
    </w:pPr>
  </w:style>
  <w:style w:type="paragraph" w:customStyle="1" w:styleId="normal0">
    <w:name w:val="normal"/>
    <w:rsid w:val="00A2282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GUIÓN ACTIVIDAD REALIZADA O  A IMPLANTAR EN EL AULA.</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GUIÓN ACTIVIDAD REALIZADA O  A IMPLANTAR EN EL AULA.</dc:title>
  <dc:subject/>
  <dc:creator>Usuario</dc:creator>
  <cp:keywords/>
  <dc:description/>
  <cp:lastModifiedBy>Usuario</cp:lastModifiedBy>
  <cp:revision>3</cp:revision>
  <dcterms:created xsi:type="dcterms:W3CDTF">2020-04-10T17:53:00Z</dcterms:created>
  <dcterms:modified xsi:type="dcterms:W3CDTF">2020-04-12T11:28:00Z</dcterms:modified>
</cp:coreProperties>
</file>