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4664"/>
        <w:gridCol w:w="4665"/>
        <w:gridCol w:w="4665"/>
      </w:tblGrid>
      <w:tr w:rsidR="00CF0A56" w:rsidRPr="00413005" w:rsidTr="00413005">
        <w:tc>
          <w:tcPr>
            <w:tcW w:w="4664" w:type="dxa"/>
            <w:shd w:val="clear" w:color="auto" w:fill="FFCCFF"/>
          </w:tcPr>
          <w:p w:rsidR="00CF0A56" w:rsidRPr="00413005" w:rsidRDefault="00CF0A56" w:rsidP="00413005">
            <w:pPr>
              <w:jc w:val="center"/>
              <w:rPr>
                <w:b/>
              </w:rPr>
            </w:pPr>
            <w:r w:rsidRPr="00413005">
              <w:rPr>
                <w:b/>
              </w:rPr>
              <w:t>ALUMNADO: CICLO Y CURSO</w:t>
            </w:r>
          </w:p>
        </w:tc>
        <w:tc>
          <w:tcPr>
            <w:tcW w:w="4665" w:type="dxa"/>
            <w:shd w:val="clear" w:color="auto" w:fill="FFCCFF"/>
          </w:tcPr>
          <w:p w:rsidR="00CF0A56" w:rsidRPr="00413005" w:rsidRDefault="00CF0A56" w:rsidP="00413005">
            <w:pPr>
              <w:jc w:val="center"/>
              <w:rPr>
                <w:b/>
              </w:rPr>
            </w:pPr>
            <w:r w:rsidRPr="00413005">
              <w:rPr>
                <w:b/>
              </w:rPr>
              <w:t>COMPETENCIAS TRABAJADAS</w:t>
            </w:r>
          </w:p>
        </w:tc>
        <w:tc>
          <w:tcPr>
            <w:tcW w:w="4665" w:type="dxa"/>
            <w:shd w:val="clear" w:color="auto" w:fill="FFCCFF"/>
          </w:tcPr>
          <w:p w:rsidR="00CF0A56" w:rsidRPr="00413005" w:rsidRDefault="00CF0A56" w:rsidP="00413005">
            <w:pPr>
              <w:jc w:val="center"/>
              <w:rPr>
                <w:b/>
              </w:rPr>
            </w:pPr>
            <w:r w:rsidRPr="00413005">
              <w:rPr>
                <w:b/>
              </w:rPr>
              <w:t>CRITERIOS/INDICADORES</w:t>
            </w:r>
          </w:p>
        </w:tc>
      </w:tr>
      <w:tr w:rsidR="00CF0A56" w:rsidTr="00CF0A56">
        <w:tc>
          <w:tcPr>
            <w:tcW w:w="4664" w:type="dxa"/>
          </w:tcPr>
          <w:p w:rsidR="00CF0A56" w:rsidRDefault="00CF0A56" w:rsidP="00CF0A56"/>
          <w:p w:rsidR="00C44F78" w:rsidRDefault="00C44F78" w:rsidP="00CF0A56">
            <w:r>
              <w:t xml:space="preserve"> 2º CICLO DE EDUCACION INFANTIL</w:t>
            </w:r>
          </w:p>
          <w:p w:rsidR="00EA0976" w:rsidRDefault="00C44F78" w:rsidP="00CF0A56">
            <w:r>
              <w:t>NVEL:3 AÑOS</w:t>
            </w:r>
          </w:p>
          <w:p w:rsidR="00EA0976" w:rsidRDefault="00EA0976" w:rsidP="00CF0A56"/>
        </w:tc>
        <w:tc>
          <w:tcPr>
            <w:tcW w:w="4665" w:type="dxa"/>
          </w:tcPr>
          <w:p w:rsidR="00A2222D" w:rsidRDefault="00A2222D" w:rsidP="00A2222D"/>
          <w:p w:rsidR="00D3360D" w:rsidRPr="00D3360D" w:rsidRDefault="00A2222D" w:rsidP="00D3360D">
            <w:pPr>
              <w:pStyle w:val="trt0xe"/>
              <w:numPr>
                <w:ilvl w:val="0"/>
                <w:numId w:val="1"/>
              </w:numPr>
              <w:shd w:val="clear" w:color="auto" w:fill="FFFFFF"/>
              <w:spacing w:before="0" w:beforeAutospacing="0" w:after="60" w:afterAutospacing="0"/>
              <w:ind w:left="0"/>
              <w:rPr>
                <w:color w:val="222222"/>
              </w:rPr>
            </w:pPr>
            <w:r w:rsidRPr="00D3360D">
              <w:t>-</w:t>
            </w:r>
            <w:r w:rsidR="00D3360D" w:rsidRPr="00D3360D">
              <w:rPr>
                <w:color w:val="222222"/>
              </w:rPr>
              <w:t>Comunicación lingüística CCL.</w:t>
            </w:r>
          </w:p>
          <w:p w:rsidR="00D3360D" w:rsidRPr="00D3360D" w:rsidRDefault="00D3360D" w:rsidP="00D3360D">
            <w:pPr>
              <w:pStyle w:val="trt0xe"/>
              <w:numPr>
                <w:ilvl w:val="0"/>
                <w:numId w:val="1"/>
              </w:numPr>
              <w:shd w:val="clear" w:color="auto" w:fill="FFFFFF"/>
              <w:spacing w:before="0" w:beforeAutospacing="0" w:after="60" w:afterAutospacing="0"/>
              <w:ind w:left="0"/>
              <w:rPr>
                <w:color w:val="222222"/>
              </w:rPr>
            </w:pPr>
            <w:r w:rsidRPr="00D3360D">
              <w:rPr>
                <w:color w:val="222222"/>
              </w:rPr>
              <w:t>-Competencia matemática.</w:t>
            </w:r>
          </w:p>
          <w:p w:rsidR="00D3360D" w:rsidRPr="00D3360D" w:rsidRDefault="00D3360D" w:rsidP="00D3360D">
            <w:pPr>
              <w:pStyle w:val="trt0xe"/>
              <w:numPr>
                <w:ilvl w:val="0"/>
                <w:numId w:val="1"/>
              </w:numPr>
              <w:shd w:val="clear" w:color="auto" w:fill="FFFFFF"/>
              <w:spacing w:before="0" w:beforeAutospacing="0" w:after="60" w:afterAutospacing="0"/>
              <w:ind w:left="0"/>
              <w:rPr>
                <w:color w:val="222222"/>
              </w:rPr>
            </w:pPr>
            <w:r>
              <w:rPr>
                <w:color w:val="222222"/>
              </w:rPr>
              <w:t>-</w:t>
            </w:r>
            <w:r w:rsidRPr="00D3360D">
              <w:rPr>
                <w:color w:val="222222"/>
              </w:rPr>
              <w:t>Aprender a aprender CPAA.</w:t>
            </w:r>
          </w:p>
          <w:p w:rsidR="00D3360D" w:rsidRPr="00D3360D" w:rsidRDefault="00D3360D" w:rsidP="00D3360D">
            <w:pPr>
              <w:pStyle w:val="trt0xe"/>
              <w:shd w:val="clear" w:color="auto" w:fill="FFFFFF"/>
              <w:spacing w:before="0" w:beforeAutospacing="0" w:after="60" w:afterAutospacing="0"/>
              <w:rPr>
                <w:color w:val="222222"/>
              </w:rPr>
            </w:pPr>
            <w:r>
              <w:rPr>
                <w:color w:val="222222"/>
              </w:rPr>
              <w:t>-</w:t>
            </w:r>
            <w:r w:rsidRPr="00D3360D">
              <w:rPr>
                <w:color w:val="222222"/>
              </w:rPr>
              <w:t>Competencias sociales y cívicas CSC.</w:t>
            </w:r>
          </w:p>
          <w:p w:rsidR="00CF0A56" w:rsidRPr="00D3360D" w:rsidRDefault="00CF0A56" w:rsidP="00A2222D">
            <w:pPr>
              <w:pStyle w:val="trt0xe"/>
              <w:numPr>
                <w:ilvl w:val="0"/>
                <w:numId w:val="1"/>
              </w:numPr>
              <w:shd w:val="clear" w:color="auto" w:fill="FFFFFF"/>
              <w:spacing w:before="0" w:beforeAutospacing="0" w:after="60" w:afterAutospacing="0"/>
              <w:ind w:left="0"/>
              <w:rPr>
                <w:color w:val="222222"/>
              </w:rPr>
            </w:pPr>
          </w:p>
        </w:tc>
        <w:tc>
          <w:tcPr>
            <w:tcW w:w="4665" w:type="dxa"/>
          </w:tcPr>
          <w:p w:rsidR="000215DE" w:rsidRPr="000215DE" w:rsidRDefault="000215DE" w:rsidP="000215DE">
            <w:pPr>
              <w:rPr>
                <w:sz w:val="24"/>
                <w:szCs w:val="24"/>
              </w:rPr>
            </w:pPr>
            <w:r w:rsidRPr="000215DE">
              <w:rPr>
                <w:sz w:val="24"/>
                <w:szCs w:val="24"/>
              </w:rPr>
              <w:t xml:space="preserve">Manipula objetos y descubrir sus cualidades. Discrimina algunos colores. </w:t>
            </w:r>
          </w:p>
          <w:p w:rsidR="000215DE" w:rsidRDefault="000215DE" w:rsidP="000215DE">
            <w:pPr>
              <w:pBdr>
                <w:top w:val="nil"/>
                <w:left w:val="nil"/>
                <w:bottom w:val="nil"/>
                <w:right w:val="nil"/>
                <w:between w:val="nil"/>
              </w:pBdr>
              <w:spacing w:after="160"/>
              <w:jc w:val="both"/>
              <w:rPr>
                <w:sz w:val="24"/>
                <w:szCs w:val="24"/>
              </w:rPr>
            </w:pPr>
            <w:r>
              <w:rPr>
                <w:sz w:val="24"/>
                <w:szCs w:val="24"/>
              </w:rPr>
              <w:t xml:space="preserve"> </w:t>
            </w:r>
            <w:r w:rsidRPr="000215DE">
              <w:rPr>
                <w:sz w:val="24"/>
                <w:szCs w:val="24"/>
              </w:rPr>
              <w:t>Establece relaciones sencillas entre los objetos.</w:t>
            </w:r>
          </w:p>
          <w:p w:rsidR="00493718" w:rsidRDefault="000215DE" w:rsidP="00493718">
            <w:pPr>
              <w:pBdr>
                <w:top w:val="nil"/>
                <w:left w:val="nil"/>
                <w:bottom w:val="nil"/>
                <w:right w:val="nil"/>
                <w:between w:val="nil"/>
              </w:pBdr>
              <w:spacing w:after="160"/>
              <w:jc w:val="both"/>
              <w:rPr>
                <w:rFonts w:ascii="Arial" w:eastAsia="Calibri" w:hAnsi="Arial" w:cs="Arial"/>
                <w:color w:val="000000"/>
                <w:sz w:val="22"/>
                <w:szCs w:val="22"/>
              </w:rPr>
            </w:pPr>
            <w:r w:rsidRPr="000215DE">
              <w:rPr>
                <w:rFonts w:ascii="Arial" w:eastAsia="Calibri" w:hAnsi="Arial" w:cs="Arial"/>
                <w:color w:val="000000"/>
                <w:sz w:val="22"/>
                <w:szCs w:val="22"/>
              </w:rPr>
              <w:t xml:space="preserve"> </w:t>
            </w:r>
            <w:r w:rsidRPr="000215DE">
              <w:rPr>
                <w:rFonts w:ascii="Arial" w:eastAsia="Calibri" w:hAnsi="Arial" w:cs="Arial"/>
                <w:color w:val="000000"/>
                <w:sz w:val="22"/>
                <w:szCs w:val="22"/>
              </w:rPr>
              <w:t>Amplia el conocimiento del mundo que le rodea a través de la interacción con las personas, la manipulación de los objetos y la exploración.</w:t>
            </w:r>
          </w:p>
          <w:p w:rsidR="00493718" w:rsidRDefault="00493718" w:rsidP="00493718">
            <w:pPr>
              <w:pBdr>
                <w:top w:val="nil"/>
                <w:left w:val="nil"/>
                <w:bottom w:val="nil"/>
                <w:right w:val="nil"/>
                <w:between w:val="nil"/>
              </w:pBdr>
              <w:spacing w:after="160"/>
              <w:jc w:val="both"/>
              <w:rPr>
                <w:rFonts w:ascii="Arial" w:eastAsia="Calibri" w:hAnsi="Arial" w:cs="Arial"/>
                <w:color w:val="000000"/>
                <w:sz w:val="22"/>
                <w:szCs w:val="22"/>
              </w:rPr>
            </w:pPr>
            <w:r w:rsidRPr="00493718">
              <w:rPr>
                <w:rFonts w:ascii="Arial" w:eastAsia="Calibri" w:hAnsi="Arial" w:cs="Arial"/>
                <w:color w:val="000000"/>
                <w:sz w:val="22"/>
                <w:szCs w:val="22"/>
                <w:lang w:val="es-ES" w:eastAsia="ar-SA"/>
              </w:rPr>
              <w:t xml:space="preserve">Sabe escuchar a sus compañeros y compañeras y a los adultos. </w:t>
            </w:r>
          </w:p>
          <w:p w:rsidR="00493718" w:rsidRDefault="00493718" w:rsidP="00493718">
            <w:pPr>
              <w:pBdr>
                <w:top w:val="nil"/>
                <w:left w:val="nil"/>
                <w:bottom w:val="nil"/>
                <w:right w:val="nil"/>
                <w:between w:val="nil"/>
              </w:pBdr>
              <w:spacing w:after="160"/>
              <w:jc w:val="both"/>
              <w:rPr>
                <w:rFonts w:ascii="Arial" w:eastAsia="Calibri" w:hAnsi="Arial" w:cs="Arial"/>
                <w:color w:val="000000"/>
                <w:sz w:val="22"/>
                <w:szCs w:val="22"/>
              </w:rPr>
            </w:pPr>
            <w:r w:rsidRPr="00493718">
              <w:rPr>
                <w:rFonts w:ascii="Arial" w:eastAsia="Calibri" w:hAnsi="Arial" w:cs="Arial"/>
                <w:color w:val="000000"/>
                <w:sz w:val="22"/>
                <w:szCs w:val="22"/>
              </w:rPr>
              <w:t>Res</w:t>
            </w:r>
            <w:r w:rsidRPr="00493718">
              <w:rPr>
                <w:rFonts w:ascii="Arial" w:eastAsia="Calibri" w:hAnsi="Arial" w:cs="Arial"/>
                <w:color w:val="000000"/>
                <w:sz w:val="22"/>
                <w:szCs w:val="22"/>
              </w:rPr>
              <w:t>ue</w:t>
            </w:r>
            <w:r w:rsidRPr="00493718">
              <w:rPr>
                <w:rFonts w:ascii="Arial" w:eastAsia="Calibri" w:hAnsi="Arial" w:cs="Arial"/>
                <w:color w:val="000000"/>
                <w:sz w:val="22"/>
                <w:szCs w:val="22"/>
              </w:rPr>
              <w:t xml:space="preserve">lve los pequeños problemas que se le plantean en su vida cotidiana utilizando el diálogo. Participar en la elaboración del juego y respetar las normas. </w:t>
            </w:r>
          </w:p>
          <w:p w:rsidR="00493718" w:rsidRPr="00493718" w:rsidRDefault="00493718" w:rsidP="00493718">
            <w:pPr>
              <w:pBdr>
                <w:top w:val="nil"/>
                <w:left w:val="nil"/>
                <w:bottom w:val="nil"/>
                <w:right w:val="nil"/>
                <w:between w:val="nil"/>
              </w:pBdr>
              <w:spacing w:after="160"/>
              <w:jc w:val="both"/>
              <w:rPr>
                <w:rFonts w:ascii="Arial" w:eastAsia="Calibri" w:hAnsi="Arial" w:cs="Arial"/>
                <w:color w:val="000000"/>
                <w:sz w:val="22"/>
                <w:szCs w:val="22"/>
              </w:rPr>
            </w:pPr>
            <w:r w:rsidRPr="00493718">
              <w:rPr>
                <w:rFonts w:ascii="Arial" w:eastAsia="Calibri" w:hAnsi="Arial" w:cs="Arial"/>
                <w:color w:val="000000"/>
                <w:sz w:val="22"/>
                <w:szCs w:val="22"/>
                <w:lang w:val="es-ES" w:eastAsia="ar-SA"/>
              </w:rPr>
              <w:t xml:space="preserve">Desarrolla actitudes de responsabilidad y de respeto hacia los compañeros y compañeras y hacia sí mismo/a. </w:t>
            </w:r>
          </w:p>
          <w:p w:rsidR="00493718" w:rsidRP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r w:rsidRPr="00493718">
              <w:rPr>
                <w:rFonts w:ascii="Arial" w:eastAsia="Calibri" w:hAnsi="Arial" w:cs="Arial"/>
                <w:color w:val="000000"/>
                <w:sz w:val="22"/>
                <w:szCs w:val="22"/>
                <w:lang w:val="es-ES" w:eastAsia="ar-SA"/>
              </w:rPr>
              <w:t xml:space="preserve">Desarrolla la imaginación, la creatividad personal, la sensibilidad y el sentido estético. </w:t>
            </w:r>
          </w:p>
          <w:p w:rsid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r w:rsidRPr="00493718">
              <w:rPr>
                <w:rFonts w:ascii="Arial" w:eastAsia="Calibri" w:hAnsi="Arial" w:cs="Arial"/>
                <w:color w:val="000000"/>
                <w:sz w:val="22"/>
                <w:szCs w:val="22"/>
                <w:lang w:val="es-ES"/>
              </w:rPr>
              <w:t>Comprende la información integrándola progresivamente en los esquemas previos de conocimiento</w:t>
            </w:r>
          </w:p>
          <w:p w:rsid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r>
              <w:rPr>
                <w:rFonts w:ascii="Arial" w:eastAsia="Calibri" w:hAnsi="Arial" w:cs="Arial"/>
                <w:color w:val="000000"/>
                <w:sz w:val="22"/>
                <w:szCs w:val="22"/>
                <w:lang w:val="es-ES" w:eastAsia="ar-SA"/>
              </w:rPr>
              <w:lastRenderedPageBreak/>
              <w:t>Es</w:t>
            </w:r>
            <w:r w:rsidRPr="00493718">
              <w:rPr>
                <w:rFonts w:ascii="Arial" w:eastAsia="Calibri" w:hAnsi="Arial" w:cs="Arial"/>
                <w:color w:val="000000"/>
                <w:sz w:val="22"/>
                <w:szCs w:val="22"/>
                <w:lang w:val="es-ES" w:eastAsia="ar-SA"/>
              </w:rPr>
              <w:t xml:space="preserve"> capaz de empezar a buscar soluciones a los pequeños problemas que se le plantean en su vida cotidiana. </w:t>
            </w:r>
          </w:p>
          <w:p w:rsid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rPr>
            </w:pPr>
            <w:r w:rsidRPr="00493718">
              <w:rPr>
                <w:rFonts w:ascii="Arial" w:eastAsia="Calibri" w:hAnsi="Arial" w:cs="Arial"/>
                <w:color w:val="000000"/>
                <w:sz w:val="22"/>
                <w:szCs w:val="22"/>
                <w:lang w:val="es-ES"/>
              </w:rPr>
              <w:t>Presta y mant</w:t>
            </w:r>
            <w:r>
              <w:rPr>
                <w:rFonts w:ascii="Arial" w:eastAsia="Calibri" w:hAnsi="Arial" w:cs="Arial"/>
                <w:color w:val="000000"/>
                <w:sz w:val="22"/>
                <w:szCs w:val="22"/>
                <w:lang w:val="es-ES"/>
              </w:rPr>
              <w:t>i</w:t>
            </w:r>
            <w:r w:rsidRPr="00493718">
              <w:rPr>
                <w:rFonts w:ascii="Arial" w:eastAsia="Calibri" w:hAnsi="Arial" w:cs="Arial"/>
                <w:color w:val="000000"/>
                <w:sz w:val="22"/>
                <w:szCs w:val="22"/>
                <w:lang w:val="es-ES"/>
              </w:rPr>
              <w:t>ene la atención</w:t>
            </w:r>
          </w:p>
          <w:p w:rsidR="00493718" w:rsidRDefault="00493718" w:rsidP="00493718">
            <w:pPr>
              <w:pBdr>
                <w:top w:val="nil"/>
                <w:left w:val="nil"/>
                <w:bottom w:val="nil"/>
                <w:right w:val="nil"/>
                <w:between w:val="nil"/>
              </w:pBdr>
              <w:suppressAutoHyphens w:val="0"/>
              <w:spacing w:after="160" w:line="240" w:lineRule="auto"/>
              <w:jc w:val="both"/>
              <w:rPr>
                <w:rFonts w:ascii="Arial" w:hAnsi="Arial" w:cs="Arial"/>
                <w:color w:val="000000"/>
                <w:sz w:val="22"/>
                <w:szCs w:val="22"/>
                <w:lang w:val="es-ES"/>
              </w:rPr>
            </w:pPr>
            <w:r w:rsidRPr="00493718">
              <w:rPr>
                <w:rFonts w:ascii="Arial" w:hAnsi="Arial" w:cs="Arial"/>
                <w:color w:val="000000"/>
                <w:sz w:val="22"/>
                <w:szCs w:val="22"/>
                <w:lang w:val="es-ES"/>
              </w:rPr>
              <w:t xml:space="preserve">Identifica posiciones opuestas con un elemento de </w:t>
            </w:r>
            <w:r w:rsidRPr="00493718">
              <w:rPr>
                <w:rFonts w:ascii="Arial" w:hAnsi="Arial" w:cs="Arial"/>
                <w:color w:val="000000"/>
                <w:sz w:val="22"/>
                <w:szCs w:val="22"/>
                <w:lang w:val="es-ES"/>
              </w:rPr>
              <w:t>referencia.</w:t>
            </w:r>
            <w:r>
              <w:rPr>
                <w:rFonts w:ascii="Arial" w:hAnsi="Arial" w:cs="Arial"/>
                <w:color w:val="000000"/>
                <w:sz w:val="22"/>
                <w:szCs w:val="22"/>
                <w:lang w:val="es-ES"/>
              </w:rPr>
              <w:t xml:space="preserve"> (encima-debajo)</w:t>
            </w:r>
            <w:r>
              <w:t xml:space="preserve"> </w:t>
            </w:r>
            <w:r w:rsidRPr="00493718">
              <w:rPr>
                <w:rFonts w:ascii="Arial" w:hAnsi="Arial" w:cs="Arial"/>
                <w:color w:val="000000"/>
                <w:sz w:val="22"/>
                <w:szCs w:val="22"/>
                <w:lang w:val="es-ES"/>
              </w:rPr>
              <w:t>Discrimina las cualidades de los objetos</w:t>
            </w:r>
            <w:r>
              <w:rPr>
                <w:rFonts w:ascii="Arial" w:hAnsi="Arial" w:cs="Arial"/>
                <w:color w:val="000000"/>
                <w:sz w:val="22"/>
                <w:szCs w:val="22"/>
                <w:lang w:val="es-ES"/>
              </w:rPr>
              <w:t>(lleno-vacío)</w:t>
            </w:r>
          </w:p>
          <w:p w:rsidR="00493718" w:rsidRDefault="00493718" w:rsidP="00493718">
            <w:pPr>
              <w:pBdr>
                <w:top w:val="nil"/>
                <w:left w:val="nil"/>
                <w:bottom w:val="nil"/>
                <w:right w:val="nil"/>
                <w:between w:val="nil"/>
              </w:pBdr>
              <w:suppressAutoHyphens w:val="0"/>
              <w:spacing w:after="160" w:line="240" w:lineRule="auto"/>
              <w:jc w:val="both"/>
              <w:rPr>
                <w:rFonts w:ascii="Arial" w:hAnsi="Arial" w:cs="Arial"/>
                <w:color w:val="000000"/>
                <w:sz w:val="22"/>
                <w:szCs w:val="22"/>
                <w:lang w:val="es-ES"/>
              </w:rPr>
            </w:pPr>
            <w:r>
              <w:rPr>
                <w:rFonts w:ascii="Arial" w:hAnsi="Arial" w:cs="Arial"/>
                <w:color w:val="000000"/>
                <w:sz w:val="22"/>
                <w:szCs w:val="22"/>
                <w:lang w:val="es-ES"/>
              </w:rPr>
              <w:t>Interioriza conceptos cómo tantos cómo, más menos.</w:t>
            </w:r>
          </w:p>
          <w:p w:rsidR="00493718" w:rsidRDefault="00493718" w:rsidP="00493718">
            <w:pPr>
              <w:pBdr>
                <w:top w:val="nil"/>
                <w:left w:val="nil"/>
                <w:bottom w:val="nil"/>
                <w:right w:val="nil"/>
                <w:between w:val="nil"/>
              </w:pBdr>
              <w:suppressAutoHyphens w:val="0"/>
              <w:spacing w:after="160" w:line="240" w:lineRule="auto"/>
              <w:jc w:val="both"/>
              <w:rPr>
                <w:rFonts w:ascii="Arial" w:hAnsi="Arial" w:cs="Arial"/>
                <w:color w:val="000000"/>
                <w:sz w:val="22"/>
                <w:szCs w:val="22"/>
                <w:lang w:val="es-ES"/>
              </w:rPr>
            </w:pPr>
            <w:r>
              <w:rPr>
                <w:rFonts w:ascii="Arial" w:hAnsi="Arial" w:cs="Arial"/>
                <w:color w:val="000000"/>
                <w:sz w:val="22"/>
                <w:szCs w:val="22"/>
                <w:lang w:val="es-ES"/>
              </w:rPr>
              <w:t>Realiza correspondencia entre objetos.</w:t>
            </w:r>
          </w:p>
          <w:p w:rsid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p>
          <w:p w:rsidR="00493718" w:rsidRP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p>
          <w:p w:rsid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p>
          <w:p w:rsidR="00493718" w:rsidRPr="00493718" w:rsidRDefault="00493718" w:rsidP="00493718">
            <w:pPr>
              <w:pBdr>
                <w:top w:val="nil"/>
                <w:left w:val="nil"/>
                <w:bottom w:val="nil"/>
                <w:right w:val="nil"/>
                <w:between w:val="nil"/>
              </w:pBdr>
              <w:suppressAutoHyphens w:val="0"/>
              <w:spacing w:after="160" w:line="240" w:lineRule="auto"/>
              <w:jc w:val="both"/>
              <w:rPr>
                <w:rFonts w:ascii="Arial" w:eastAsia="Calibri" w:hAnsi="Arial" w:cs="Arial"/>
                <w:color w:val="000000"/>
                <w:sz w:val="22"/>
                <w:szCs w:val="22"/>
                <w:lang w:val="es-ES" w:eastAsia="ar-SA"/>
              </w:rPr>
            </w:pPr>
          </w:p>
          <w:p w:rsidR="00CF0A56" w:rsidRDefault="00CF0A56" w:rsidP="000215DE">
            <w:pPr>
              <w:rPr>
                <w:sz w:val="24"/>
                <w:szCs w:val="24"/>
              </w:rPr>
            </w:pPr>
          </w:p>
          <w:p w:rsidR="000215DE" w:rsidRPr="005E112D" w:rsidRDefault="000215DE" w:rsidP="000215DE">
            <w:pPr>
              <w:rPr>
                <w:sz w:val="24"/>
                <w:szCs w:val="24"/>
              </w:rPr>
            </w:pPr>
          </w:p>
        </w:tc>
      </w:tr>
      <w:tr w:rsidR="00CF0A56" w:rsidRPr="00413005" w:rsidTr="00413005">
        <w:tc>
          <w:tcPr>
            <w:tcW w:w="4664" w:type="dxa"/>
            <w:shd w:val="clear" w:color="auto" w:fill="FFCCFF"/>
          </w:tcPr>
          <w:p w:rsidR="00CF0A56" w:rsidRPr="00413005" w:rsidRDefault="00CF0A56" w:rsidP="00413005">
            <w:pPr>
              <w:jc w:val="center"/>
              <w:rPr>
                <w:b/>
              </w:rPr>
            </w:pPr>
            <w:r w:rsidRPr="00413005">
              <w:rPr>
                <w:b/>
              </w:rPr>
              <w:lastRenderedPageBreak/>
              <w:t>TEMPORALIZACIÓN</w:t>
            </w:r>
          </w:p>
        </w:tc>
        <w:tc>
          <w:tcPr>
            <w:tcW w:w="4665" w:type="dxa"/>
            <w:shd w:val="clear" w:color="auto" w:fill="FFCCFF"/>
          </w:tcPr>
          <w:p w:rsidR="00CF0A56" w:rsidRPr="00413005" w:rsidRDefault="00EA0976" w:rsidP="00413005">
            <w:pPr>
              <w:jc w:val="center"/>
              <w:rPr>
                <w:b/>
              </w:rPr>
            </w:pPr>
            <w:r w:rsidRPr="00413005">
              <w:rPr>
                <w:b/>
              </w:rPr>
              <w:t>MATERIALES NECESARIOS</w:t>
            </w:r>
          </w:p>
        </w:tc>
        <w:tc>
          <w:tcPr>
            <w:tcW w:w="4665" w:type="dxa"/>
            <w:shd w:val="clear" w:color="auto" w:fill="FFCCFF"/>
          </w:tcPr>
          <w:p w:rsidR="00CF0A56" w:rsidRPr="00413005" w:rsidRDefault="00EA0976" w:rsidP="00413005">
            <w:pPr>
              <w:jc w:val="center"/>
              <w:rPr>
                <w:b/>
              </w:rPr>
            </w:pPr>
            <w:r w:rsidRPr="00413005">
              <w:rPr>
                <w:b/>
              </w:rPr>
              <w:t>INSTRUMENTOS DE EVALUACIÓN</w:t>
            </w:r>
          </w:p>
        </w:tc>
      </w:tr>
      <w:tr w:rsidR="00CF0A56" w:rsidTr="00CF0A56">
        <w:tc>
          <w:tcPr>
            <w:tcW w:w="4664" w:type="dxa"/>
          </w:tcPr>
          <w:p w:rsidR="00CF0A56" w:rsidRDefault="00CF0A56" w:rsidP="00CF0A56"/>
          <w:p w:rsidR="00EA0976" w:rsidRDefault="00EA0976" w:rsidP="00CF0A56"/>
          <w:p w:rsidR="00EA0976" w:rsidRDefault="00EA0976" w:rsidP="00CF0A56"/>
          <w:p w:rsidR="00EA0976" w:rsidRDefault="00C44F78" w:rsidP="00CF0A56">
            <w:r>
              <w:t>15 DIAS</w:t>
            </w:r>
          </w:p>
          <w:p w:rsidR="00EA0976" w:rsidRDefault="00EA0976" w:rsidP="00CF0A56"/>
          <w:p w:rsidR="00EA0976" w:rsidRDefault="00EA0976" w:rsidP="00CF0A56"/>
          <w:p w:rsidR="00EA0976" w:rsidRDefault="00EA0976" w:rsidP="00CF0A56"/>
          <w:p w:rsidR="00EA0976" w:rsidRDefault="00EA0976" w:rsidP="00CF0A56"/>
          <w:p w:rsidR="00EA0976" w:rsidRDefault="00EA0976" w:rsidP="00CF0A56"/>
        </w:tc>
        <w:tc>
          <w:tcPr>
            <w:tcW w:w="4665" w:type="dxa"/>
          </w:tcPr>
          <w:p w:rsidR="00CF0A56" w:rsidRDefault="0043606B" w:rsidP="00CF0A56">
            <w:r>
              <w:lastRenderedPageBreak/>
              <w:t>-Muñecos.</w:t>
            </w:r>
          </w:p>
          <w:p w:rsidR="0043606B" w:rsidRDefault="0043606B" w:rsidP="00CF0A56">
            <w:r>
              <w:t>-Platos.</w:t>
            </w:r>
          </w:p>
          <w:p w:rsidR="0043606B" w:rsidRDefault="0043606B" w:rsidP="00CF0A56">
            <w:r>
              <w:t>-Vasos</w:t>
            </w:r>
          </w:p>
          <w:p w:rsidR="0043606B" w:rsidRDefault="0043606B" w:rsidP="00CF0A56">
            <w:r>
              <w:t>-Juguetes</w:t>
            </w:r>
          </w:p>
          <w:p w:rsidR="0043606B" w:rsidRDefault="0043606B" w:rsidP="00CF0A56">
            <w:r>
              <w:t>-Construcciones</w:t>
            </w:r>
          </w:p>
          <w:p w:rsidR="0043606B" w:rsidRDefault="0043606B" w:rsidP="00CF0A56">
            <w:r>
              <w:t>-Palitos de polo</w:t>
            </w:r>
          </w:p>
          <w:p w:rsidR="0043606B" w:rsidRDefault="0043606B" w:rsidP="00CF0A56">
            <w:r>
              <w:t>-Regla</w:t>
            </w:r>
          </w:p>
          <w:p w:rsidR="0043606B" w:rsidRDefault="0043606B" w:rsidP="00CF0A56">
            <w:r>
              <w:t>-Regletas</w:t>
            </w:r>
          </w:p>
          <w:p w:rsidR="0043606B" w:rsidRDefault="0043606B" w:rsidP="00CF0A56">
            <w:r>
              <w:lastRenderedPageBreak/>
              <w:t>-Agua</w:t>
            </w:r>
          </w:p>
          <w:p w:rsidR="0043606B" w:rsidRDefault="0043606B" w:rsidP="00CF0A56">
            <w:r>
              <w:t>-Pañuelos</w:t>
            </w:r>
          </w:p>
          <w:p w:rsidR="0043606B" w:rsidRDefault="0043606B" w:rsidP="00CF0A56">
            <w:r>
              <w:t>-Pinturas</w:t>
            </w:r>
          </w:p>
          <w:p w:rsidR="0043606B" w:rsidRDefault="0043606B" w:rsidP="00CF0A56">
            <w:r>
              <w:t>-Mobiliario</w:t>
            </w:r>
          </w:p>
          <w:p w:rsidR="0043606B" w:rsidRDefault="0043606B" w:rsidP="00CF0A56"/>
        </w:tc>
        <w:tc>
          <w:tcPr>
            <w:tcW w:w="4665" w:type="dxa"/>
          </w:tcPr>
          <w:p w:rsidR="00C44F78" w:rsidRDefault="00C44F78" w:rsidP="00CF0A56"/>
          <w:p w:rsidR="00C44F78" w:rsidRPr="00EA2D39" w:rsidRDefault="00C44F78" w:rsidP="00C44F78">
            <w:pPr>
              <w:rPr>
                <w:sz w:val="24"/>
                <w:szCs w:val="24"/>
              </w:rPr>
            </w:pPr>
            <w:r>
              <w:t>-</w:t>
            </w:r>
            <w:r w:rsidRPr="00EA2D39">
              <w:rPr>
                <w:sz w:val="24"/>
                <w:szCs w:val="24"/>
              </w:rPr>
              <w:t>Las producciones de los niños y las niñas</w:t>
            </w:r>
          </w:p>
          <w:p w:rsidR="00C44F78" w:rsidRPr="00EA2D39" w:rsidRDefault="00C44F78" w:rsidP="00C44F78">
            <w:pPr>
              <w:rPr>
                <w:sz w:val="24"/>
                <w:szCs w:val="24"/>
              </w:rPr>
            </w:pPr>
            <w:r w:rsidRPr="00EA2D39">
              <w:rPr>
                <w:sz w:val="24"/>
                <w:szCs w:val="24"/>
              </w:rPr>
              <w:t>-Registros.</w:t>
            </w:r>
          </w:p>
          <w:p w:rsidR="00C44F78" w:rsidRPr="00EA2D39" w:rsidRDefault="00C44F78" w:rsidP="00C44F78">
            <w:pPr>
              <w:rPr>
                <w:sz w:val="24"/>
                <w:szCs w:val="24"/>
              </w:rPr>
            </w:pPr>
            <w:r w:rsidRPr="00EA2D39">
              <w:rPr>
                <w:sz w:val="24"/>
                <w:szCs w:val="24"/>
              </w:rPr>
              <w:t>-Las situaciones de juego</w:t>
            </w:r>
          </w:p>
          <w:p w:rsidR="00C44F78" w:rsidRPr="00EA2D39" w:rsidRDefault="00C44F78" w:rsidP="00C44F78">
            <w:pPr>
              <w:rPr>
                <w:sz w:val="24"/>
                <w:szCs w:val="24"/>
              </w:rPr>
            </w:pPr>
            <w:r w:rsidRPr="00EA2D39">
              <w:rPr>
                <w:sz w:val="24"/>
                <w:szCs w:val="24"/>
              </w:rPr>
              <w:t>-Observación directa.</w:t>
            </w:r>
          </w:p>
          <w:p w:rsidR="00C44F78" w:rsidRDefault="00C44F78" w:rsidP="00C44F78">
            <w:r w:rsidRPr="00EA2D39">
              <w:rPr>
                <w:sz w:val="24"/>
                <w:szCs w:val="24"/>
              </w:rPr>
              <w:t>-Rúbrica.</w:t>
            </w:r>
          </w:p>
        </w:tc>
      </w:tr>
      <w:tr w:rsidR="00CF0A56" w:rsidRPr="00413005" w:rsidTr="00413005">
        <w:tc>
          <w:tcPr>
            <w:tcW w:w="4664" w:type="dxa"/>
            <w:shd w:val="clear" w:color="auto" w:fill="FFCCFF"/>
          </w:tcPr>
          <w:p w:rsidR="00CF0A56" w:rsidRPr="00413005" w:rsidRDefault="00EA0976" w:rsidP="00413005">
            <w:pPr>
              <w:jc w:val="center"/>
              <w:rPr>
                <w:b/>
              </w:rPr>
            </w:pPr>
            <w:r w:rsidRPr="00413005">
              <w:rPr>
                <w:b/>
              </w:rPr>
              <w:t>DESCRIPCIÓN GENERAL</w:t>
            </w:r>
          </w:p>
        </w:tc>
        <w:tc>
          <w:tcPr>
            <w:tcW w:w="4665" w:type="dxa"/>
            <w:shd w:val="clear" w:color="auto" w:fill="FFCCFF"/>
          </w:tcPr>
          <w:p w:rsidR="00CF0A56" w:rsidRPr="00413005" w:rsidRDefault="00EA0976" w:rsidP="00413005">
            <w:pPr>
              <w:jc w:val="center"/>
              <w:rPr>
                <w:b/>
              </w:rPr>
            </w:pPr>
            <w:r w:rsidRPr="00413005">
              <w:rPr>
                <w:b/>
              </w:rPr>
              <w:t>TAREA(S) A DESARROLLAR</w:t>
            </w:r>
          </w:p>
        </w:tc>
        <w:tc>
          <w:tcPr>
            <w:tcW w:w="4665" w:type="dxa"/>
            <w:shd w:val="clear" w:color="auto" w:fill="FFCCFF"/>
          </w:tcPr>
          <w:p w:rsidR="00CF0A56" w:rsidRPr="00413005" w:rsidRDefault="00EA0976" w:rsidP="00413005">
            <w:pPr>
              <w:jc w:val="center"/>
              <w:rPr>
                <w:b/>
              </w:rPr>
            </w:pPr>
            <w:r w:rsidRPr="00413005">
              <w:rPr>
                <w:b/>
              </w:rPr>
              <w:t>OTROS ASPECTOS A CONSIDERAR</w:t>
            </w:r>
          </w:p>
        </w:tc>
      </w:tr>
      <w:tr w:rsidR="00CF0A56" w:rsidTr="00CF0A56">
        <w:tc>
          <w:tcPr>
            <w:tcW w:w="4664" w:type="dxa"/>
          </w:tcPr>
          <w:p w:rsidR="00CF0A56" w:rsidRDefault="00CF0A56" w:rsidP="00CF0A56"/>
          <w:p w:rsidR="00EA0976" w:rsidRDefault="00136F74" w:rsidP="00CF0A56">
            <w:r>
              <w:t>Comenzamos en la asamblea,</w:t>
            </w:r>
            <w:r w:rsidR="00043406">
              <w:t xml:space="preserve"> vamos a trabajar conceptos </w:t>
            </w:r>
            <w:r w:rsidR="009B5022">
              <w:t>cómo:</w:t>
            </w:r>
            <w:r w:rsidR="00043406">
              <w:t xml:space="preserve"> más, menos, tantos cómo, lleno-vacío, encima-debajo...Dialogamos libremente sobre lo que ven. Vamos</w:t>
            </w:r>
            <w:r w:rsidR="009B5022">
              <w:t xml:space="preserve"> provocando, para que ellos jueguen a los que nosotros jugamos, y le vamos preguntando, por todo lo que sucede, escuchando atentamente sus expresiones. Le vamos poniendo ejemplos y contraejemplos</w:t>
            </w:r>
          </w:p>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p w:rsidR="00EA0976" w:rsidRDefault="00EA0976" w:rsidP="00CF0A56"/>
        </w:tc>
        <w:tc>
          <w:tcPr>
            <w:tcW w:w="4665" w:type="dxa"/>
          </w:tcPr>
          <w:p w:rsidR="00220755" w:rsidRDefault="00220755" w:rsidP="00CF0A56"/>
          <w:p w:rsidR="00220755" w:rsidRDefault="00220755" w:rsidP="00CF0A56">
            <w:r>
              <w:t>TANTOS CÓMO:</w:t>
            </w:r>
          </w:p>
          <w:p w:rsidR="00CF0A56" w:rsidRDefault="009B5022" w:rsidP="00CF0A56">
            <w:r>
              <w:t>-</w:t>
            </w:r>
            <w:r w:rsidR="00D8039D">
              <w:t xml:space="preserve">Jugamos con los muñecos </w:t>
            </w:r>
          </w:p>
          <w:p w:rsidR="00D8039D" w:rsidRDefault="00D8039D" w:rsidP="00CF0A56">
            <w:r>
              <w:t>Ponemos una fila de muñecos y otra fila con vasos, dialogamos libremente sobre lo que ven, después, pondremos a cada muñeco un vaso, todos los muñecos tienen vaso, después quitaremos vasos, de tal forma que falten vasos,</w:t>
            </w:r>
            <w:r w:rsidR="00081097">
              <w:t xml:space="preserve"> </w:t>
            </w:r>
            <w:r>
              <w:t>dialogaremos con ellos sobre que sucede</w:t>
            </w:r>
            <w:r w:rsidR="00081097">
              <w:t xml:space="preserve">, </w:t>
            </w:r>
            <w:r>
              <w:t>luego pondremos más vasos de forma que sobren</w:t>
            </w:r>
            <w:r w:rsidR="00081097">
              <w:t>, de forma que los niños/as descubran que en la primera situación, si se puede establecer correspondencia entre los objetos y en las dos últimas no.</w:t>
            </w:r>
          </w:p>
          <w:p w:rsidR="00081097" w:rsidRDefault="00220755" w:rsidP="00CF0A56">
            <w:r>
              <w:t>-</w:t>
            </w:r>
            <w:r w:rsidR="00081097">
              <w:t xml:space="preserve">Jugamos con los </w:t>
            </w:r>
            <w:r>
              <w:t xml:space="preserve">rotuladores, </w:t>
            </w:r>
            <w:r w:rsidR="00081097">
              <w:t xml:space="preserve">ponemos en una fila los rotuladores y en otra los tapones, empezamos a dialogar, le ponemos </w:t>
            </w:r>
            <w:r>
              <w:t>un tapón</w:t>
            </w:r>
            <w:r w:rsidR="00081097">
              <w:t xml:space="preserve"> </w:t>
            </w:r>
            <w:r w:rsidR="00AD30A2">
              <w:t>más, o</w:t>
            </w:r>
            <w:r w:rsidR="00081097">
              <w:t xml:space="preserve"> le dejamos uno menos le preguntamos </w:t>
            </w:r>
            <w:r w:rsidR="00D609B9">
              <w:t>qué</w:t>
            </w:r>
            <w:r w:rsidR="00081097">
              <w:t xml:space="preserve"> </w:t>
            </w:r>
            <w:r w:rsidR="00D609B9">
              <w:t>pasa, le</w:t>
            </w:r>
            <w:r w:rsidR="00081097">
              <w:t xml:space="preserve"> decimos que </w:t>
            </w:r>
            <w:r>
              <w:t>juegue, y</w:t>
            </w:r>
            <w:r w:rsidR="00081097">
              <w:t xml:space="preserve"> preguntamos </w:t>
            </w:r>
            <w:r>
              <w:t>qué</w:t>
            </w:r>
            <w:r w:rsidR="00081097">
              <w:t xml:space="preserve"> </w:t>
            </w:r>
            <w:r w:rsidR="0043606B">
              <w:t>ocurre, así</w:t>
            </w:r>
            <w:r>
              <w:t xml:space="preserve"> repetimos con distintos materiales hasta que el niño intuya las condiciones para que haya tantos cómo, aunque no lo exprese </w:t>
            </w:r>
            <w:r w:rsidR="0043606B">
              <w:t>así.</w:t>
            </w:r>
          </w:p>
          <w:p w:rsidR="00220755" w:rsidRDefault="00220755" w:rsidP="00CF0A56">
            <w:r>
              <w:t>Juego con pañuelos</w:t>
            </w:r>
          </w:p>
          <w:p w:rsidR="00220755" w:rsidRDefault="00220755" w:rsidP="00CF0A56">
            <w:r>
              <w:t>4 niños-4 pañuelos, y seguimos el mismo proceso que en las otras actividades.</w:t>
            </w:r>
          </w:p>
          <w:p w:rsidR="00220755" w:rsidRDefault="00220755" w:rsidP="00CF0A56">
            <w:r>
              <w:t>MÁS-MENOS:</w:t>
            </w:r>
          </w:p>
          <w:p w:rsidR="00220755" w:rsidRDefault="00220755" w:rsidP="00CF0A56">
            <w:r>
              <w:lastRenderedPageBreak/>
              <w:t xml:space="preserve">-Jugamos </w:t>
            </w:r>
            <w:r w:rsidR="00AD30A2">
              <w:t>con piezas</w:t>
            </w:r>
            <w:r>
              <w:t xml:space="preserve"> de las </w:t>
            </w:r>
            <w:r w:rsidR="00AD30A2">
              <w:t xml:space="preserve">construcciones, todas del mismo tamaño, se hacen dos torres verticales, cada una </w:t>
            </w:r>
          </w:p>
          <w:p w:rsidR="00AD30A2" w:rsidRDefault="00AD30A2" w:rsidP="00CF0A56">
            <w:r>
              <w:t>con distinto número de piezas, luego colocamos una regla de una torre a la otra, mediante un efecto tobogán</w:t>
            </w:r>
          </w:p>
          <w:p w:rsidR="00AD30A2" w:rsidRDefault="00AD30A2" w:rsidP="00CF0A56">
            <w:r>
              <w:t>entre ambas columnas, y podrán comprobar dónde hay más, y donde menos.</w:t>
            </w:r>
          </w:p>
          <w:p w:rsidR="00AD30A2" w:rsidRDefault="00AD30A2" w:rsidP="00CF0A56">
            <w:r>
              <w:t>-Lo mismo con las regletas, hacemos torres verticales con regletas del mismo color y tamaño</w:t>
            </w:r>
            <w:r w:rsidR="00B6460D">
              <w:t>, con la cantidad que se le indique cada una. Luego con un palito de polo comprobar, donde hay más o menos.</w:t>
            </w:r>
          </w:p>
          <w:p w:rsidR="00B6460D" w:rsidRDefault="00B6460D" w:rsidP="00CF0A56">
            <w:r>
              <w:t>También con vasos apilables, seguimos el mismo proceso.</w:t>
            </w:r>
          </w:p>
          <w:p w:rsidR="00B6460D" w:rsidRDefault="00B6460D" w:rsidP="00CF0A56">
            <w:r>
              <w:t>LLENO-</w:t>
            </w:r>
            <w:r w:rsidR="00353C07">
              <w:t>NO LLENO</w:t>
            </w:r>
          </w:p>
          <w:p w:rsidR="00353C07" w:rsidRDefault="00353C07" w:rsidP="00CF0A56">
            <w:r>
              <w:t xml:space="preserve">Colocamos dos vasos y una botella de agua, empezamos a echar agua en los </w:t>
            </w:r>
            <w:r w:rsidR="003D40F6">
              <w:t>vasos, y</w:t>
            </w:r>
            <w:r>
              <w:t xml:space="preserve"> empezamos el </w:t>
            </w:r>
            <w:r w:rsidR="003D40F6">
              <w:t>dialogo, lo que ven , le preguntamos si el vaso está lleno, después le vamos añadiendo más agua, y volvemos a preguntar, generando el conflicto y que ellos vayan dando respuestas ,aunque no sean válidas ,no le decimos ni bien ni mal, hasta que ellos demuestren que han comprendido el concepto, utilizando las expresiones que para ellos define lleno, no lleno, una vez comprendido ,le diremos que a eso se le llama lleno ,no lleno.</w:t>
            </w:r>
          </w:p>
          <w:p w:rsidR="003D40F6" w:rsidRDefault="003D40F6" w:rsidP="00CF0A56">
            <w:r>
              <w:t xml:space="preserve">Esta actividad la podemos repetir con distintos </w:t>
            </w:r>
            <w:r w:rsidR="00FE06C3">
              <w:t>envases, y utilizando colorante para el agua. Podemos utilizar ejemplos y contraejemplos.</w:t>
            </w:r>
          </w:p>
          <w:p w:rsidR="00B6460D" w:rsidRDefault="00FE06C3" w:rsidP="00CF0A56">
            <w:r>
              <w:t>ENCIMA-DEBAJO</w:t>
            </w:r>
          </w:p>
          <w:p w:rsidR="00FE06C3" w:rsidRDefault="003D343E" w:rsidP="00CF0A56">
            <w:r>
              <w:t xml:space="preserve">En la asamblea ,colocamos encima de una mesa un muñeco ,le empujamos y se </w:t>
            </w:r>
            <w:r w:rsidR="00B66901">
              <w:t>cae, le</w:t>
            </w:r>
            <w:r>
              <w:t xml:space="preserve"> preguntamos</w:t>
            </w:r>
            <w:r w:rsidR="00B66901">
              <w:t xml:space="preserve"> qué pasa, le empujamos al muñeco y dialogamos con ellos, ahora también esta tirado ,y no se cae </w:t>
            </w:r>
            <w:r w:rsidR="00B66901">
              <w:lastRenderedPageBreak/>
              <w:t>porque…dejamos que se expresen, y seguimos trabajando con ejemplos y  contraejemplos lo colocamos  encima del armario y volvemos a dialogar ,le volvemos a preguntar qué pasa, luego encima de la mesa de los niños y seguimos dialogando, hasta que ellos con sus palabras nos lo expliquen, entonces ya le diremos el muñeco esta encima de la mesa.</w:t>
            </w:r>
          </w:p>
          <w:p w:rsidR="00B66901" w:rsidRDefault="00B66901" w:rsidP="00CF0A56">
            <w:r>
              <w:t>E</w:t>
            </w:r>
            <w:r w:rsidR="00927555">
              <w:t>l muñeco lo volvemos a colocar encima de la silla, del armario, de la mesa y le diremos está encima. Jugaremos con la expresión encima de con distintos objetos el lapicero, el balón, el ordenador, libros.</w:t>
            </w:r>
          </w:p>
          <w:p w:rsidR="00927555" w:rsidRDefault="00927555" w:rsidP="00CF0A56">
            <w:r>
              <w:t xml:space="preserve">En otra sesión colocamos un cuento y encima un lapicero, preguntamos ¿Qué </w:t>
            </w:r>
            <w:r w:rsidR="007401AC">
              <w:t xml:space="preserve">veis?, donde está el libro, y así con varios objetos, luego ponemos contraejemplos, hasta que ellos vayan explicando con sus palabras la situación. Entonces ya diremos esta debajo. </w:t>
            </w:r>
          </w:p>
          <w:p w:rsidR="00927555" w:rsidRDefault="007401AC" w:rsidP="00CF0A56">
            <w:r>
              <w:t>Continuaremos trabajando con objetos reales, por ejemplo, colocamos un plato con una taza encima, y estos encima de la mesa.</w:t>
            </w:r>
          </w:p>
          <w:p w:rsidR="007401AC" w:rsidRDefault="007401AC" w:rsidP="00CF0A56">
            <w:r>
              <w:t>Empezamos a dialogar y a hacer preguntas: ¿dónde está la taza?,¿dónde está el plato?,¿Qué está encima de la mesa? No, nos pueden contestar que el plato y la taza porque ponemos plato encima y taza encima de la mesa .Le preguntamos que si están colocados igual</w:t>
            </w:r>
            <w:r w:rsidR="0043606B">
              <w:t xml:space="preserve"> que antes, y hay que hacerle ver que no lo pueden decir porque antes estaba la taza encima del plato.</w:t>
            </w:r>
          </w:p>
          <w:p w:rsidR="007401AC" w:rsidRDefault="007401AC" w:rsidP="00CF0A56"/>
          <w:p w:rsidR="00927555" w:rsidRDefault="00927555" w:rsidP="00CF0A56"/>
          <w:p w:rsidR="00927555" w:rsidRDefault="00927555" w:rsidP="00CF0A56"/>
        </w:tc>
        <w:tc>
          <w:tcPr>
            <w:tcW w:w="4665" w:type="dxa"/>
          </w:tcPr>
          <w:p w:rsidR="00CF0A56" w:rsidRDefault="0043606B" w:rsidP="00CF0A56">
            <w:r>
              <w:lastRenderedPageBreak/>
              <w:t>Es necesario que las aulas contaran con material manipulativo básico.</w:t>
            </w:r>
          </w:p>
          <w:p w:rsidR="0043606B" w:rsidRDefault="0043606B" w:rsidP="00CF0A56">
            <w:r>
              <w:t>Que los docentes tengamos claro los conceptos que vamos a trabajar.</w:t>
            </w:r>
          </w:p>
          <w:p w:rsidR="0043606B" w:rsidRDefault="0043606B" w:rsidP="00CF0A56">
            <w:r>
              <w:t>Que haya comunicación entre los docentes, porque siempre nos enriqueceremos más y nos ayudaremos en las dificultades.</w:t>
            </w:r>
          </w:p>
          <w:p w:rsidR="005E112D" w:rsidRDefault="005E112D" w:rsidP="00CF0A56">
            <w:r>
              <w:t xml:space="preserve">Más formación, en esta solo hemos tenido una sesión dedicada a Infantil. </w:t>
            </w:r>
          </w:p>
          <w:p w:rsidR="005E112D" w:rsidRDefault="005E112D" w:rsidP="00CF0A56">
            <w:r>
              <w:t xml:space="preserve">Es interesante esta </w:t>
            </w:r>
            <w:r w:rsidR="00493718">
              <w:t>metodología, porque</w:t>
            </w:r>
            <w:bookmarkStart w:id="0" w:name="_GoBack"/>
            <w:bookmarkEnd w:id="0"/>
            <w:r>
              <w:t xml:space="preserve"> tanto los alumnos como el profesorado está muy motivados.</w:t>
            </w:r>
          </w:p>
        </w:tc>
      </w:tr>
    </w:tbl>
    <w:p w:rsidR="00CF0A56" w:rsidRDefault="00CF0A56" w:rsidP="00CF0A56"/>
    <w:p w:rsidR="00FE06C3" w:rsidRPr="00CF0A56" w:rsidRDefault="00FE06C3" w:rsidP="00CF0A56"/>
    <w:sectPr w:rsidR="00FE06C3" w:rsidRPr="00CF0A56" w:rsidSect="00CF0A56">
      <w:headerReference w:type="default" r:id="rId7"/>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2F" w:rsidRDefault="00DB642F" w:rsidP="00CF0A56">
      <w:pPr>
        <w:spacing w:line="240" w:lineRule="auto"/>
      </w:pPr>
      <w:r>
        <w:separator/>
      </w:r>
    </w:p>
  </w:endnote>
  <w:endnote w:type="continuationSeparator" w:id="0">
    <w:p w:rsidR="00DB642F" w:rsidRDefault="00DB642F" w:rsidP="00CF0A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2F" w:rsidRDefault="00DB642F" w:rsidP="00CF0A56">
      <w:pPr>
        <w:spacing w:line="240" w:lineRule="auto"/>
      </w:pPr>
      <w:r>
        <w:separator/>
      </w:r>
    </w:p>
  </w:footnote>
  <w:footnote w:type="continuationSeparator" w:id="0">
    <w:p w:rsidR="00DB642F" w:rsidRDefault="00DB642F" w:rsidP="00CF0A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A56" w:rsidRDefault="00CF0A56">
    <w:pPr>
      <w:pStyle w:val="Encabezado"/>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339725</wp:posOffset>
                  </wp:positionV>
                </mc:Fallback>
              </mc:AlternateContent>
              <wp:extent cx="5950039" cy="270457"/>
              <wp:effectExtent l="0" t="0" r="22860" b="16510"/>
              <wp:wrapSquare wrapText="bothSides"/>
              <wp:docPr id="197" name="Rectángulo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F838DD"/>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ángulo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" o:allowoverlap="f" fillcolor="#f838dd" strokecolor="#f06" strokeweight="1pt">
              <v:textbox style="mso-fit-shape-to-text:t">
                <w:txbxContent>
                  <w:sdt>
                    <w:sdtP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alias w:val="Título"/>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CF0A56" w:rsidRPr="00CF0A56" w:rsidRDefault="00CF0A56">
                        <w:pPr>
                          <w:pStyle w:val="Encabezado"/>
                          <w:jc w:val="center"/>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CF0A56">
                          <w:rPr>
                            <w:b/>
                            <w:color w:val="E7E6E6"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GUIÓN ACTIVIDAD REALIZADA O A IMPLANTAR EN EL AULA</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BD3"/>
    <w:multiLevelType w:val="hybridMultilevel"/>
    <w:tmpl w:val="EA207580"/>
    <w:lvl w:ilvl="0" w:tplc="7C04469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2074213"/>
    <w:multiLevelType w:val="hybridMultilevel"/>
    <w:tmpl w:val="3C76E7EE"/>
    <w:lvl w:ilvl="0" w:tplc="7C04469C">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950620F"/>
    <w:multiLevelType w:val="multilevel"/>
    <w:tmpl w:val="4CC2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A56"/>
    <w:rsid w:val="000215DE"/>
    <w:rsid w:val="00043406"/>
    <w:rsid w:val="00081097"/>
    <w:rsid w:val="00083DA1"/>
    <w:rsid w:val="0009424F"/>
    <w:rsid w:val="00136F74"/>
    <w:rsid w:val="00220755"/>
    <w:rsid w:val="003530AF"/>
    <w:rsid w:val="00353C07"/>
    <w:rsid w:val="003D343E"/>
    <w:rsid w:val="003D40F6"/>
    <w:rsid w:val="00413005"/>
    <w:rsid w:val="0043606B"/>
    <w:rsid w:val="00493718"/>
    <w:rsid w:val="005372A1"/>
    <w:rsid w:val="005E112D"/>
    <w:rsid w:val="007401AC"/>
    <w:rsid w:val="00762A97"/>
    <w:rsid w:val="0086416D"/>
    <w:rsid w:val="00927555"/>
    <w:rsid w:val="009B5022"/>
    <w:rsid w:val="00A2222D"/>
    <w:rsid w:val="00AD30A2"/>
    <w:rsid w:val="00B568ED"/>
    <w:rsid w:val="00B6460D"/>
    <w:rsid w:val="00B66901"/>
    <w:rsid w:val="00C44F78"/>
    <w:rsid w:val="00CF0A56"/>
    <w:rsid w:val="00D3360D"/>
    <w:rsid w:val="00D609B9"/>
    <w:rsid w:val="00D8039D"/>
    <w:rsid w:val="00DB642F"/>
    <w:rsid w:val="00EA0976"/>
    <w:rsid w:val="00EA2D39"/>
    <w:rsid w:val="00FE0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B1C63"/>
  <w15:chartTrackingRefBased/>
  <w15:docId w15:val="{C8413955-B369-4D43-9127-415050BB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A56"/>
    <w:pPr>
      <w:suppressAutoHyphens/>
      <w:spacing w:after="0" w:line="276"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F0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F0A56"/>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F0A56"/>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F0A5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F0A56"/>
    <w:rPr>
      <w:rFonts w:ascii="Times New Roman" w:eastAsia="Times New Roman" w:hAnsi="Times New Roman" w:cs="Times New Roman"/>
      <w:sz w:val="20"/>
      <w:szCs w:val="20"/>
      <w:lang w:val="es-ES_tradnl" w:eastAsia="es-ES"/>
    </w:rPr>
  </w:style>
  <w:style w:type="paragraph" w:customStyle="1" w:styleId="trt0xe">
    <w:name w:val="trt0xe"/>
    <w:basedOn w:val="Normal"/>
    <w:rsid w:val="00D3360D"/>
    <w:pPr>
      <w:suppressAutoHyphens w:val="0"/>
      <w:spacing w:before="100" w:beforeAutospacing="1" w:after="100" w:afterAutospacing="1" w:line="240" w:lineRule="auto"/>
    </w:pPr>
    <w:rPr>
      <w:sz w:val="24"/>
      <w:szCs w:val="24"/>
      <w:lang w:val="es-ES"/>
    </w:rPr>
  </w:style>
  <w:style w:type="paragraph" w:styleId="Prrafodelista">
    <w:name w:val="List Paragraph"/>
    <w:basedOn w:val="Normal"/>
    <w:qFormat/>
    <w:rsid w:val="000215DE"/>
    <w:pPr>
      <w:spacing w:line="240" w:lineRule="auto"/>
      <w:ind w:left="720"/>
    </w:pPr>
    <w:rPr>
      <w:sz w:val="24"/>
      <w:szCs w:val="24"/>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00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964</Words>
  <Characters>5306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GUIÓN ACTIVIDAD REALIZADA O A IMPLANTAR EN EL AULA</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GUIÓN ACTIVIDAD REALIZADA O A IMPLANTAR EN EL AULA</dc:title>
  <dc:subject/>
  <dc:creator>Rocío</dc:creator>
  <cp:keywords/>
  <dc:description/>
  <cp:lastModifiedBy>Update</cp:lastModifiedBy>
  <cp:revision>10</cp:revision>
  <dcterms:created xsi:type="dcterms:W3CDTF">2020-03-31T17:23:00Z</dcterms:created>
  <dcterms:modified xsi:type="dcterms:W3CDTF">2020-04-06T14:07:00Z</dcterms:modified>
</cp:coreProperties>
</file>