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5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6"/>
        <w:gridCol w:w="696"/>
        <w:gridCol w:w="1446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CE.1.1. Participar en situaciones de comunicación del aula, reconociendo el mensaje verbal y no verbal en distintas situaciones cotidianas orales y respetando las normas del intercambio comunicativo desde la escucha y el respeto por las ideas,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sentimientos  y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emociones de los demás.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14%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1: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oral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hablar y escuchar.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LCL.1.1.1. Participa en debates respetando las normas de intercambio comunicativo. (CCL, CAA, CSYC, SEIP)</w:t>
            </w:r>
          </w:p>
        </w:tc>
        <w:tc>
          <w:tcPr>
            <w:tcW w:w="696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3,5%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LCL.1.1.2. Se expresa respetuosamente hacia el resto de interlocutores.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(CCL, CSYC)</w:t>
            </w:r>
          </w:p>
        </w:tc>
        <w:tc>
          <w:tcPr>
            <w:tcW w:w="696" w:type="dxa"/>
            <w:vAlign w:val="center"/>
          </w:tcPr>
          <w:p w:rsidR="00677817" w:rsidRPr="001D3B0C" w:rsidRDefault="00F174F8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LCL.1.1.3. Distingue entre mensajes verbales y no verbales en situaciones de diálogo.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(CCL)</w:t>
            </w:r>
          </w:p>
        </w:tc>
        <w:tc>
          <w:tcPr>
            <w:tcW w:w="696" w:type="dxa"/>
            <w:vAlign w:val="center"/>
          </w:tcPr>
          <w:p w:rsidR="00677817" w:rsidRPr="001D3B0C" w:rsidRDefault="00F174F8" w:rsidP="001D3B0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LCL.1.1.4. Comprende el contenido de mensajes verbales y no verbales.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(CCL)</w:t>
            </w:r>
          </w:p>
        </w:tc>
        <w:tc>
          <w:tcPr>
            <w:tcW w:w="696" w:type="dxa"/>
            <w:vAlign w:val="center"/>
          </w:tcPr>
          <w:p w:rsidR="00677817" w:rsidRPr="001D3B0C" w:rsidRDefault="00F174F8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LCL.1.1.5. Usa estrategias variadas de expresión.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(CCL, CAA, CSYC)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3,5%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LCL.1.1.1. Participa en debates respetando las normas de intercambio comunicativo.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(CCL, CAA, CSYC, SEIP)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3,5%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LCL.1.1.2. Se expresa respetuosamente hacia el resto de interlocutores.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(CCL, CSYC)</w:t>
            </w:r>
          </w:p>
        </w:tc>
        <w:tc>
          <w:tcPr>
            <w:tcW w:w="696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LCL.1.1.3. Distingue entre mensajes verbales y no verbales en situaciones de diálogo.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(CCL)</w:t>
            </w:r>
          </w:p>
        </w:tc>
        <w:tc>
          <w:tcPr>
            <w:tcW w:w="696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LCL.1.1.4. Comprende el contenido de mensajes verbales y no verbales.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(CCL)</w:t>
            </w:r>
          </w:p>
        </w:tc>
        <w:tc>
          <w:tcPr>
            <w:tcW w:w="696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LCL.1.1.5. Usa estrategias variadas de expresión.</w:t>
            </w:r>
            <w:r w:rsidRPr="001D3B0C">
              <w:rPr>
                <w:rFonts w:asciiTheme="minorHAnsi" w:hAnsiTheme="minorHAnsi"/>
              </w:rPr>
              <w:t xml:space="preserve">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(CCL, CAA, CSYC)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3,5%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13B2B" w:rsidRPr="001D3B0C" w:rsidRDefault="00613B2B" w:rsidP="00677817">
      <w:pPr>
        <w:pStyle w:val="Normal1"/>
        <w:rPr>
          <w:rFonts w:asciiTheme="minorHAnsi" w:hAnsiTheme="minorHAnsi"/>
        </w:rPr>
      </w:pPr>
    </w:p>
    <w:tbl>
      <w:tblPr>
        <w:tblW w:w="9928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6"/>
        <w:gridCol w:w="645"/>
        <w:gridCol w:w="1500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12%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1: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oral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hablar y escuchar.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LCL.1.2.1. Expresa sus ideas clara y organizadamente. (CCL)</w:t>
            </w:r>
          </w:p>
        </w:tc>
        <w:tc>
          <w:tcPr>
            <w:tcW w:w="645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LCL.1.2.2. Utiliza el lenguaje oral para comunicarse y aprender escuchando. (CCL, CAA)</w:t>
            </w:r>
          </w:p>
        </w:tc>
        <w:tc>
          <w:tcPr>
            <w:tcW w:w="645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LCL.1.2.1. Expresa sus ideas clara y organizadamente. (CCL)</w:t>
            </w:r>
          </w:p>
        </w:tc>
        <w:tc>
          <w:tcPr>
            <w:tcW w:w="645" w:type="dxa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LCL.1.2.2. Utiliza el lenguaje oral para comunicarse y aprender escuchando. (CCL, CAA)</w:t>
            </w:r>
          </w:p>
        </w:tc>
        <w:tc>
          <w:tcPr>
            <w:tcW w:w="645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tbl>
      <w:tblPr>
        <w:tblW w:w="9928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6"/>
        <w:gridCol w:w="630"/>
        <w:gridCol w:w="1515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CE.1.3. Captar el sentido global de textos orales de uso habitual, identificando la información más relevante e ideas elementales.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8%</w:t>
            </w:r>
          </w:p>
        </w:tc>
        <w:tc>
          <w:tcPr>
            <w:tcW w:w="1515" w:type="dxa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rPr>
          <w:trHeight w:val="34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1: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oral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hablar y escuchar.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LCL.1.3.1. Capta el sentido global de textos orales. (CCL)</w:t>
            </w:r>
          </w:p>
        </w:tc>
        <w:tc>
          <w:tcPr>
            <w:tcW w:w="630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8%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LCL.1.3.1. Capta el sentido global de textos orales de uso habitual e identifica la información más relevante e ideas elementales. (CCL)</w:t>
            </w:r>
          </w:p>
        </w:tc>
        <w:tc>
          <w:tcPr>
            <w:tcW w:w="630" w:type="dxa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8%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tbl>
      <w:tblPr>
        <w:tblW w:w="9924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677817" w:rsidRPr="001D3B0C" w:rsidTr="001F2F15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F2F15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CE.1.4. Escuchar, reconocer y reproducir textos orales sencillos de la literatura infantil andaluza.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F2F1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1: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oral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hablar y escuchar.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LCL.1.4.1. Escucha y reproduce textos orales sencillos de la literatura infantil andaluza. (LCL, CEC)</w:t>
            </w:r>
          </w:p>
        </w:tc>
        <w:tc>
          <w:tcPr>
            <w:tcW w:w="583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F2F1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LCL.1.4.1. Escucha, reconoce y reproduce textos orales sencillos de la literatura infantil andaluza. (LCL, CEC)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Default="00677817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Pr="001D3B0C" w:rsidRDefault="001F2F15" w:rsidP="00677817">
      <w:pPr>
        <w:pStyle w:val="Normal1"/>
        <w:rPr>
          <w:rFonts w:asciiTheme="minorHAnsi" w:hAnsiTheme="minorHAnsi"/>
        </w:rPr>
      </w:pPr>
    </w:p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tbl>
      <w:tblPr>
        <w:tblW w:w="9928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6"/>
        <w:gridCol w:w="675"/>
        <w:gridCol w:w="1470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10%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2: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escrita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leer.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LCL.1.5.1. Lee textos breves apropiados a su edad, con pronunciación y entonación adecuada, identificando las características fundamentales de textos narrativos. (CCL, CAA).</w:t>
            </w:r>
          </w:p>
        </w:tc>
        <w:tc>
          <w:tcPr>
            <w:tcW w:w="675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3%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LCL.1.5.2. Utiliza la biblioteca de aula y/o centro para localizar y seleccionar libros para su uso como fuente de entretenimiento y disfrute con la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lectura.(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CCL,CAA).</w:t>
            </w:r>
          </w:p>
        </w:tc>
        <w:tc>
          <w:tcPr>
            <w:tcW w:w="675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2%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LCL.1.5.3. Hace comentarios y expone argumentos sobre las lecturas realizadas identificando ideas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esenciales.(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CCL, SEIP).</w:t>
            </w:r>
          </w:p>
        </w:tc>
        <w:tc>
          <w:tcPr>
            <w:tcW w:w="675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3%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LCL.1.5.4. Se organiza un horario con tiempos de lectura. (CCL, SEIP).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2%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LCL.1.5.1. Lee textos breves apropiados a su edad, con pronunciación y entonación adecuada, identificando las características fundamentales de textos, narrativos, poéticos y dramáticos. (CCL, CAA).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3%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LCL.1.5.2. Utiliza la biblioteca de aula y/o centro para localizar y seleccionar libros para su uso como fuente de entretenimiento y disfrute con la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lectura.(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CCL,CAA).</w:t>
            </w:r>
          </w:p>
        </w:tc>
        <w:tc>
          <w:tcPr>
            <w:tcW w:w="675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2%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LCL.1.5.3. Hace comentarios y expone argumentos sobre las lecturas realizadas identificando ideas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esenciales.(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CCL, SEIP).</w:t>
            </w:r>
          </w:p>
        </w:tc>
        <w:tc>
          <w:tcPr>
            <w:tcW w:w="675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3%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LCL.1.5.4. Se organiza un horario con tiempos de lectura. (CCL, SEIP).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2%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Default="00677817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Pr="001D3B0C" w:rsidRDefault="001F2F15" w:rsidP="00677817">
      <w:pPr>
        <w:pStyle w:val="Normal1"/>
        <w:rPr>
          <w:rFonts w:asciiTheme="minorHAnsi" w:hAnsiTheme="minorHAnsi"/>
        </w:rPr>
      </w:pPr>
    </w:p>
    <w:tbl>
      <w:tblPr>
        <w:tblW w:w="9924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677817" w:rsidRPr="001D3B0C" w:rsidTr="00F174F8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F174F8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7%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F174F8" w:rsidRPr="001D3B0C" w:rsidTr="00F174F8">
        <w:tc>
          <w:tcPr>
            <w:tcW w:w="1562" w:type="dxa"/>
            <w:tcBorders>
              <w:left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5795" w:type="dxa"/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LCL.1.6.1. Comprende el sentido global de un texto leído en voz alta. (CCL).</w:t>
            </w:r>
          </w:p>
        </w:tc>
        <w:tc>
          <w:tcPr>
            <w:tcW w:w="583" w:type="dxa"/>
            <w:vAlign w:val="center"/>
          </w:tcPr>
          <w:p w:rsidR="00F174F8" w:rsidRPr="001D3B0C" w:rsidRDefault="00F174F8" w:rsidP="00F174F8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F174F8" w:rsidRPr="001D3B0C" w:rsidTr="00F174F8">
        <w:tc>
          <w:tcPr>
            <w:tcW w:w="1562" w:type="dxa"/>
            <w:vMerge w:val="restart"/>
            <w:tcBorders>
              <w:left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2: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escrita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leer.</w:t>
            </w:r>
          </w:p>
        </w:tc>
        <w:tc>
          <w:tcPr>
            <w:tcW w:w="425" w:type="dxa"/>
            <w:vMerge w:val="restart"/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5" w:type="dxa"/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LCL.1.6.2. Pregunta por el significado de palabras no conocidas incorporándolas a su vocabulario. (CCL, CAA).</w:t>
            </w:r>
          </w:p>
        </w:tc>
        <w:tc>
          <w:tcPr>
            <w:tcW w:w="583" w:type="dxa"/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F174F8" w:rsidRPr="001D3B0C" w:rsidTr="00F174F8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LCL.1.6.3. Responde a cuestiones globales y concretas sobre lecturas realizadas. (CCL).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F174F8" w:rsidRPr="001D3B0C" w:rsidTr="00F174F8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LCL.1.6.1. Comprende el sentido global de un texto leído en voz alta. (CCL).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3%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F174F8" w:rsidRPr="001D3B0C" w:rsidTr="00F174F8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5" w:type="dxa"/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LCL.1.6.2. Deduce y pregunta por el significado de palabras no conocidas incorporándolas a su vocabulario. (CCL, CAA).</w:t>
            </w:r>
          </w:p>
        </w:tc>
        <w:tc>
          <w:tcPr>
            <w:tcW w:w="583" w:type="dxa"/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F174F8" w:rsidRPr="001D3B0C" w:rsidTr="00F174F8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LCL.1.6.3. Responde a cuestiones globales y concretas sobre lecturas realizadas. (CCL).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F174F8" w:rsidRPr="001D3B0C" w:rsidRDefault="00F174F8" w:rsidP="00F174F8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174F8" w:rsidRPr="001D3B0C" w:rsidRDefault="00F174F8" w:rsidP="00F174F8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tbl>
      <w:tblPr>
        <w:tblW w:w="9924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CE.1.7. Desarrollar estrategias simples para la compresión de textos próximos a la experiencia infantil como la interpretación de las ilustraciones, la identificación de los títulos y personajes esenciales, el autor, editorial, marcar palabras claves, etc....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7%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2: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escrita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leer.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LCL.1.7.1. Desarrolla estrategias simples para la comprensión de textos. (CCL, CAA).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7%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LCL.1.7.1. Desarrolla estrategias simples para la comprensión de textos. (CCL, CAA).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7%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77817" w:rsidRDefault="00677817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Default="001F2F15" w:rsidP="00677817">
      <w:pPr>
        <w:pStyle w:val="Normal1"/>
        <w:rPr>
          <w:rFonts w:asciiTheme="minorHAnsi" w:hAnsiTheme="minorHAnsi"/>
        </w:rPr>
      </w:pPr>
    </w:p>
    <w:p w:rsidR="001F2F15" w:rsidRPr="001D3B0C" w:rsidRDefault="001F2F15" w:rsidP="00677817">
      <w:pPr>
        <w:pStyle w:val="Normal1"/>
        <w:rPr>
          <w:rFonts w:asciiTheme="minorHAnsi" w:hAnsiTheme="minorHAnsi"/>
        </w:rPr>
      </w:pPr>
    </w:p>
    <w:tbl>
      <w:tblPr>
        <w:tblW w:w="9924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2: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escrita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leer.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LCL.1.8.1. Busca información de diferentes medios de forma responsable. (CCL, CD, CAA).</w:t>
            </w:r>
          </w:p>
        </w:tc>
        <w:tc>
          <w:tcPr>
            <w:tcW w:w="583" w:type="dxa"/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LCL.1.8.1. Busca información de diferentes medios de forma responsable. (CCL, CD, CAA).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tbl>
      <w:tblPr>
        <w:tblW w:w="9928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6"/>
        <w:gridCol w:w="660"/>
        <w:gridCol w:w="1485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15%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A026AA" w:rsidRPr="001D3B0C" w:rsidTr="001D3B0C">
        <w:tc>
          <w:tcPr>
            <w:tcW w:w="1562" w:type="dxa"/>
            <w:tcBorders>
              <w:left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5796" w:type="dxa"/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LCL.1.9.1 Redacta, reescribe y resume diferentes tipos de textos relacionados con la experiencia infantil, atendiendo a modelos claros con diferentes intenciones comunicativas. (CCL, CAA).</w:t>
            </w:r>
          </w:p>
        </w:tc>
        <w:tc>
          <w:tcPr>
            <w:tcW w:w="660" w:type="dxa"/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5%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A026AA" w:rsidRPr="001D3B0C" w:rsidTr="001D3B0C">
        <w:tc>
          <w:tcPr>
            <w:tcW w:w="1562" w:type="dxa"/>
            <w:vMerge w:val="restart"/>
            <w:tcBorders>
              <w:left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3: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escrita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escribir</w:t>
            </w:r>
          </w:p>
        </w:tc>
        <w:tc>
          <w:tcPr>
            <w:tcW w:w="425" w:type="dxa"/>
            <w:vMerge w:val="restart"/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LCL.1.9.2. Cuida la caligrafía, el orden y la presentación y los aspectos formales de los diferentes textos. (CCL).</w:t>
            </w:r>
          </w:p>
        </w:tc>
        <w:tc>
          <w:tcPr>
            <w:tcW w:w="660" w:type="dxa"/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A026AA" w:rsidRPr="001D3B0C" w:rsidTr="001D3B0C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LCL.1.9.3. Desarrolla el plan escritor mediante la creación individual o grupal de cuentos, tarjetas de conmemoración, leyéndolas en público. (CCL).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A026AA" w:rsidRPr="001D3B0C" w:rsidTr="001D3B0C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LCL.1.9.1 Redacta, reescribe y resume diferentes tipos de textos relacionados con la experiencia infantil, atendiendo a modelos claros con diferentes intenciones comunicativas. (CCL, CAA).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5%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A026AA" w:rsidRPr="001D3B0C" w:rsidTr="001D3B0C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LCL.1.9.2. Aplica las normas gramaticales y ortográficas sencillas, cuidando la caligrafía, el orden y la presentación y los aspectos formales de los diferentes textos. (CCL).</w:t>
            </w:r>
          </w:p>
        </w:tc>
        <w:tc>
          <w:tcPr>
            <w:tcW w:w="660" w:type="dxa"/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5%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A026AA" w:rsidRPr="001D3B0C" w:rsidTr="001D3B0C">
        <w:tc>
          <w:tcPr>
            <w:tcW w:w="1562" w:type="dxa"/>
            <w:vMerge/>
            <w:tcBorders>
              <w:left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LCL.1.9.3. Desarrolla el plan escritor mediante la creación individual o grupal de cuentos, tarjetas de conmemoración, leyéndolas en </w:t>
            </w: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público. (CCL).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A026AA" w:rsidRPr="001D3B0C" w:rsidRDefault="00A026AA" w:rsidP="00A026AA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5%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A026AA" w:rsidRPr="001D3B0C" w:rsidRDefault="00A026AA" w:rsidP="00A026AA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tbl>
      <w:tblPr>
        <w:tblW w:w="9924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5%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Bloque 3: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escrita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escribir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LCL.1.10.1. Muestra interés por escribir correctamente de forma personal, reconociendo y expresando por escrito sentimientos y opiniones que le generan las diferentes situaciones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cotidianas.(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CCL).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5%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LCL.1.10.1. Muestra interés por escribir correctamente de forma personal, reconociendo y expresando por escrito sentimientos y opiniones que le generan las diferentes situaciones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cotidianas.(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CCL).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5%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p w:rsidR="00677817" w:rsidRPr="001D3B0C" w:rsidRDefault="00677817" w:rsidP="00677817">
      <w:pPr>
        <w:pStyle w:val="Normal1"/>
        <w:rPr>
          <w:rFonts w:asciiTheme="minorHAnsi" w:hAnsiTheme="minorHAnsi"/>
        </w:rPr>
      </w:pPr>
    </w:p>
    <w:tbl>
      <w:tblPr>
        <w:tblW w:w="9924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2.5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Bloque 4: Conocimiento de la lengua.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LCL.1.11.1. Conoce y comprende terminología gramatical y lingüística elemental como enunciados, palabras, silabas, nombre común y propio, singular, plural, masculino y femenino. (CCL).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2.5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LCL.1.11.1. Conoce y comprende terminología gramatical y lingüística elemental como enunciados, palabras, silabas, nombre común y propio, singular, plural, masculino y femenino, palabras compuestas y simples. (CCL).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2.5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13B2B" w:rsidRPr="001D3B0C" w:rsidRDefault="00613B2B" w:rsidP="00677817">
      <w:pPr>
        <w:pStyle w:val="Normal1"/>
        <w:rPr>
          <w:rFonts w:asciiTheme="minorHAnsi" w:hAnsiTheme="minorHAnsi"/>
        </w:rPr>
      </w:pPr>
    </w:p>
    <w:tbl>
      <w:tblPr>
        <w:tblW w:w="9924" w:type="dxa"/>
        <w:tblInd w:w="-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425"/>
        <w:gridCol w:w="5795"/>
        <w:gridCol w:w="583"/>
        <w:gridCol w:w="1559"/>
      </w:tblGrid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Instrumentos</w:t>
            </w:r>
          </w:p>
        </w:tc>
      </w:tr>
      <w:tr w:rsidR="00677817" w:rsidRPr="001D3B0C" w:rsidTr="001D3B0C">
        <w:tc>
          <w:tcPr>
            <w:tcW w:w="7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7,5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Bloque 5: Educación literaria.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LCL.1.12.1. Investiga y utiliza textos de la tradición oral para aceptar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roles.(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CCL, CSYC, CEC).</w:t>
            </w:r>
          </w:p>
        </w:tc>
        <w:tc>
          <w:tcPr>
            <w:tcW w:w="583" w:type="dxa"/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2,5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LCL.1.12.2. Crea cuentos por imitación de modelos. (CCL, CAA, CEC)</w:t>
            </w:r>
          </w:p>
        </w:tc>
        <w:tc>
          <w:tcPr>
            <w:tcW w:w="583" w:type="dxa"/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2,5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LCL.1.12.3. Participa en dramatizaciones propuestas. (CCL, CSC, CEC)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2,5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2º</w:t>
            </w:r>
          </w:p>
        </w:tc>
        <w:tc>
          <w:tcPr>
            <w:tcW w:w="5796" w:type="dxa"/>
            <w:tcBorders>
              <w:top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LCL.1.12.1. Investiga y utiliza textos de la tradición oral para echar suertes y aceptar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roles.(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CCL, CSYC, CEC).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2,5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LCL.1.12.2. Crea cuentos por imitación de modelos. (CCL, CAA, CEC)</w:t>
            </w:r>
          </w:p>
        </w:tc>
        <w:tc>
          <w:tcPr>
            <w:tcW w:w="583" w:type="dxa"/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2,5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677817" w:rsidRPr="001D3B0C" w:rsidTr="001D3B0C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widowControl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  <w:p w:rsidR="00677817" w:rsidRPr="001D3B0C" w:rsidRDefault="00677817" w:rsidP="001D3B0C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LCL.1.12.3. Participa en dramatizaciones propuestas. (CCL, CSC, CEC)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677817" w:rsidRPr="001D3B0C" w:rsidRDefault="005248A5" w:rsidP="001D3B0C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2,5</w:t>
            </w:r>
            <w:r w:rsidR="00677817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77817" w:rsidRPr="001D3B0C" w:rsidRDefault="00677817" w:rsidP="001D3B0C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677817" w:rsidRDefault="00677817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p w:rsidR="005248A5" w:rsidRDefault="005248A5" w:rsidP="00677817">
      <w:pPr>
        <w:pStyle w:val="Normal1"/>
        <w:rPr>
          <w:rFonts w:asciiTheme="minorHAnsi" w:hAnsiTheme="minorHAnsi"/>
        </w:rPr>
      </w:pPr>
    </w:p>
    <w:tbl>
      <w:tblPr>
        <w:tblW w:w="106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4"/>
        <w:gridCol w:w="709"/>
        <w:gridCol w:w="908"/>
      </w:tblGrid>
      <w:tr w:rsidR="00B46997" w:rsidRPr="00F84A3A" w:rsidTr="0047722F">
        <w:trPr>
          <w:trHeight w:val="420"/>
        </w:trPr>
        <w:tc>
          <w:tcPr>
            <w:tcW w:w="9044" w:type="dxa"/>
            <w:shd w:val="clear" w:color="auto" w:fill="D9D9D9"/>
            <w:vAlign w:val="center"/>
          </w:tcPr>
          <w:p w:rsidR="00B46997" w:rsidRPr="001D3B0C" w:rsidRDefault="00B46997" w:rsidP="00B46997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lastRenderedPageBreak/>
              <w:t xml:space="preserve">Bloque 1: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Comunicación  oral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 hablar y escuchar.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46997" w:rsidRPr="00F84A3A" w:rsidRDefault="00B46997" w:rsidP="00B4699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0%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B46997" w:rsidRPr="00F84A3A" w:rsidRDefault="00B46997" w:rsidP="00B4699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0%</w:t>
            </w:r>
          </w:p>
        </w:tc>
      </w:tr>
      <w:tr w:rsidR="0047722F" w:rsidRPr="00F84A3A" w:rsidTr="006B6DC5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CE.1.1. Participar en situaciones de comunicación del aula, reconociendo el mensaje verbal y no verbal en distintas situaciones cotidianas orales y respetando las normas del intercambio comunicativo desde la escucha y el respeto por las ideas, </w:t>
            </w:r>
            <w:proofErr w:type="gramStart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sentimientos  y</w:t>
            </w:r>
            <w:proofErr w:type="gramEnd"/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emociones de los demás.</w:t>
            </w:r>
          </w:p>
        </w:tc>
        <w:tc>
          <w:tcPr>
            <w:tcW w:w="709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14%</w:t>
            </w:r>
          </w:p>
        </w:tc>
        <w:tc>
          <w:tcPr>
            <w:tcW w:w="908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14%</w:t>
            </w:r>
          </w:p>
        </w:tc>
      </w:tr>
      <w:tr w:rsidR="0047722F" w:rsidRPr="00F84A3A" w:rsidTr="006B6DC5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</w:tc>
        <w:tc>
          <w:tcPr>
            <w:tcW w:w="709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12%</w:t>
            </w:r>
          </w:p>
        </w:tc>
        <w:tc>
          <w:tcPr>
            <w:tcW w:w="908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12%</w:t>
            </w:r>
          </w:p>
        </w:tc>
      </w:tr>
      <w:tr w:rsidR="0047722F" w:rsidRPr="00F84A3A" w:rsidTr="006B6DC5">
        <w:tc>
          <w:tcPr>
            <w:tcW w:w="9044" w:type="dxa"/>
          </w:tcPr>
          <w:p w:rsidR="0047722F" w:rsidRPr="00B46997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CE.1.3. Captar el sentido global de textos orales de uso habitual, identificando la información más relevante e ideas elementales.</w:t>
            </w:r>
          </w:p>
        </w:tc>
        <w:tc>
          <w:tcPr>
            <w:tcW w:w="709" w:type="dxa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908" w:type="dxa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8%</w:t>
            </w:r>
          </w:p>
        </w:tc>
      </w:tr>
      <w:tr w:rsidR="0047722F" w:rsidRPr="00F84A3A" w:rsidTr="006B6DC5">
        <w:tc>
          <w:tcPr>
            <w:tcW w:w="9044" w:type="dxa"/>
          </w:tcPr>
          <w:p w:rsidR="0047722F" w:rsidRPr="00B46997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CE.1.4. Escuchar, reconocer y reproducir textos orales sencillos de la literatura infantil andaluza.</w:t>
            </w:r>
          </w:p>
        </w:tc>
        <w:tc>
          <w:tcPr>
            <w:tcW w:w="709" w:type="dxa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908" w:type="dxa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6%</w:t>
            </w:r>
          </w:p>
        </w:tc>
      </w:tr>
      <w:tr w:rsidR="0047722F" w:rsidRPr="00F84A3A" w:rsidTr="0047722F">
        <w:tc>
          <w:tcPr>
            <w:tcW w:w="9044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 xml:space="preserve">Bloque 2: </w:t>
            </w:r>
            <w:r w:rsidRPr="001D3B0C">
              <w:rPr>
                <w:rFonts w:asciiTheme="minorHAnsi" w:eastAsia="Times New Roman" w:hAnsiTheme="minorHAnsi"/>
                <w:b/>
              </w:rPr>
              <w:t xml:space="preserve">Bloque 2: </w:t>
            </w:r>
            <w:proofErr w:type="gramStart"/>
            <w:r w:rsidRPr="001D3B0C">
              <w:rPr>
                <w:rFonts w:asciiTheme="minorHAnsi" w:eastAsia="Times New Roman" w:hAnsiTheme="minorHAnsi"/>
                <w:b/>
              </w:rPr>
              <w:t>Comunicación  escrita</w:t>
            </w:r>
            <w:proofErr w:type="gramEnd"/>
            <w:r w:rsidRPr="001D3B0C">
              <w:rPr>
                <w:rFonts w:asciiTheme="minorHAnsi" w:eastAsia="Times New Roman" w:hAnsiTheme="minorHAnsi"/>
                <w:b/>
              </w:rPr>
              <w:t>: leer.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0%</w:t>
            </w:r>
          </w:p>
        </w:tc>
      </w:tr>
      <w:tr w:rsidR="0047722F" w:rsidRPr="00F84A3A" w:rsidTr="002159D0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</w:tc>
        <w:tc>
          <w:tcPr>
            <w:tcW w:w="709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10%</w:t>
            </w:r>
          </w:p>
        </w:tc>
        <w:tc>
          <w:tcPr>
            <w:tcW w:w="908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10%</w:t>
            </w:r>
          </w:p>
        </w:tc>
      </w:tr>
      <w:tr w:rsidR="0047722F" w:rsidRPr="00F84A3A" w:rsidTr="002159D0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</w:tc>
        <w:tc>
          <w:tcPr>
            <w:tcW w:w="709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7%</w:t>
            </w:r>
          </w:p>
        </w:tc>
        <w:tc>
          <w:tcPr>
            <w:tcW w:w="908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7%</w:t>
            </w:r>
          </w:p>
        </w:tc>
      </w:tr>
      <w:tr w:rsidR="0047722F" w:rsidRPr="00F84A3A" w:rsidTr="002159D0">
        <w:trPr>
          <w:trHeight w:val="485"/>
        </w:trPr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CE.1.7. Desarrollar estrategias simples para la compresión de textos próximos a la experiencia infantil como la interpretación de las ilustraciones, la identificación de los títulos y personajes esenciales, el autor, editorial, marcar palabras claves, etc....</w:t>
            </w:r>
          </w:p>
        </w:tc>
        <w:tc>
          <w:tcPr>
            <w:tcW w:w="709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7%</w:t>
            </w:r>
          </w:p>
        </w:tc>
        <w:tc>
          <w:tcPr>
            <w:tcW w:w="908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7%</w:t>
            </w:r>
          </w:p>
        </w:tc>
      </w:tr>
      <w:tr w:rsidR="0047722F" w:rsidRPr="00F84A3A" w:rsidTr="002159D0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</w:tc>
        <w:tc>
          <w:tcPr>
            <w:tcW w:w="709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  <w:tc>
          <w:tcPr>
            <w:tcW w:w="908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6%</w:t>
            </w:r>
          </w:p>
        </w:tc>
      </w:tr>
      <w:tr w:rsidR="0047722F" w:rsidRPr="00F84A3A" w:rsidTr="0047722F">
        <w:tc>
          <w:tcPr>
            <w:tcW w:w="9044" w:type="dxa"/>
            <w:shd w:val="clear" w:color="auto" w:fill="D9D9D9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 xml:space="preserve">Bloque 3 </w:t>
            </w:r>
            <w:r w:rsidRPr="001D3B0C">
              <w:rPr>
                <w:rFonts w:asciiTheme="minorHAnsi" w:eastAsia="Times New Roman" w:hAnsiTheme="minorHAnsi"/>
                <w:b/>
              </w:rPr>
              <w:t xml:space="preserve">Bloque 3: </w:t>
            </w:r>
            <w:proofErr w:type="gramStart"/>
            <w:r w:rsidRPr="001D3B0C">
              <w:rPr>
                <w:rFonts w:asciiTheme="minorHAnsi" w:eastAsia="Times New Roman" w:hAnsiTheme="minorHAnsi"/>
                <w:b/>
              </w:rPr>
              <w:t>Comunicación  escrita</w:t>
            </w:r>
            <w:proofErr w:type="gramEnd"/>
            <w:r w:rsidRPr="001D3B0C">
              <w:rPr>
                <w:rFonts w:asciiTheme="minorHAnsi" w:eastAsia="Times New Roman" w:hAnsiTheme="minorHAnsi"/>
                <w:b/>
              </w:rPr>
              <w:t>: escribir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0%</w:t>
            </w:r>
          </w:p>
        </w:tc>
      </w:tr>
      <w:tr w:rsidR="0047722F" w:rsidRPr="00F84A3A" w:rsidTr="009A2204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  <w:tc>
          <w:tcPr>
            <w:tcW w:w="709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15%</w:t>
            </w:r>
          </w:p>
        </w:tc>
        <w:tc>
          <w:tcPr>
            <w:tcW w:w="908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15%</w:t>
            </w:r>
          </w:p>
        </w:tc>
      </w:tr>
      <w:tr w:rsidR="0047722F" w:rsidRPr="00F84A3A" w:rsidTr="009A2204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709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5%</w:t>
            </w:r>
          </w:p>
        </w:tc>
        <w:tc>
          <w:tcPr>
            <w:tcW w:w="908" w:type="dxa"/>
            <w:vAlign w:val="center"/>
          </w:tcPr>
          <w:p w:rsidR="0047722F" w:rsidRPr="001D3B0C" w:rsidRDefault="0047722F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5%</w:t>
            </w:r>
          </w:p>
        </w:tc>
      </w:tr>
      <w:tr w:rsidR="0047722F" w:rsidRPr="00F84A3A" w:rsidTr="0047722F">
        <w:tc>
          <w:tcPr>
            <w:tcW w:w="9044" w:type="dxa"/>
            <w:shd w:val="clear" w:color="auto" w:fill="D9D9D9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 xml:space="preserve">Bloque 4: </w:t>
            </w:r>
            <w:r w:rsidRPr="001D3B0C">
              <w:rPr>
                <w:rFonts w:asciiTheme="minorHAnsi" w:eastAsia="Times New Roman" w:hAnsiTheme="minorHAnsi"/>
                <w:b/>
              </w:rPr>
              <w:t>Bloque 4: Conocimiento de la lengua.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0%</w:t>
            </w:r>
          </w:p>
        </w:tc>
      </w:tr>
      <w:tr w:rsidR="0047722F" w:rsidRPr="00F84A3A" w:rsidTr="00D37D1C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09" w:type="dxa"/>
            <w:vAlign w:val="center"/>
          </w:tcPr>
          <w:p w:rsidR="0047722F" w:rsidRPr="001D3B0C" w:rsidRDefault="005248A5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2,5</w:t>
            </w:r>
            <w:r w:rsidR="0047722F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908" w:type="dxa"/>
            <w:vAlign w:val="center"/>
          </w:tcPr>
          <w:p w:rsidR="0047722F" w:rsidRPr="001D3B0C" w:rsidRDefault="005248A5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2,5</w:t>
            </w:r>
            <w:r w:rsidR="0047722F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</w:tr>
      <w:tr w:rsidR="0047722F" w:rsidRPr="00F84A3A" w:rsidTr="0047722F">
        <w:tc>
          <w:tcPr>
            <w:tcW w:w="9044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 xml:space="preserve">Bloque 5: </w:t>
            </w:r>
            <w:r w:rsidRPr="001D3B0C">
              <w:rPr>
                <w:rFonts w:asciiTheme="minorHAnsi" w:eastAsia="Times New Roman" w:hAnsiTheme="minorHAnsi"/>
                <w:b/>
              </w:rPr>
              <w:t>Bloque 5: Educación literaria.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F84A3A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47722F" w:rsidRPr="00F84A3A" w:rsidTr="00D37D1C">
        <w:tc>
          <w:tcPr>
            <w:tcW w:w="9044" w:type="dxa"/>
          </w:tcPr>
          <w:p w:rsidR="0047722F" w:rsidRPr="001D3B0C" w:rsidRDefault="0047722F" w:rsidP="0047722F">
            <w:pPr>
              <w:pStyle w:val="Normal1"/>
              <w:rPr>
                <w:rFonts w:asciiTheme="minorHAnsi" w:hAnsiTheme="minorHAnsi"/>
              </w:rPr>
            </w:pPr>
            <w:r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09" w:type="dxa"/>
            <w:vAlign w:val="center"/>
          </w:tcPr>
          <w:p w:rsidR="0047722F" w:rsidRPr="001D3B0C" w:rsidRDefault="005248A5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7,5</w:t>
            </w:r>
            <w:r w:rsidR="0047722F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  <w:tc>
          <w:tcPr>
            <w:tcW w:w="908" w:type="dxa"/>
            <w:vAlign w:val="center"/>
          </w:tcPr>
          <w:p w:rsidR="0047722F" w:rsidRPr="001D3B0C" w:rsidRDefault="005248A5" w:rsidP="0047722F">
            <w:pPr>
              <w:pStyle w:val="Normal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7,5</w:t>
            </w:r>
            <w:bookmarkStart w:id="0" w:name="_GoBack"/>
            <w:bookmarkEnd w:id="0"/>
            <w:r w:rsidR="0047722F" w:rsidRPr="001D3B0C">
              <w:rPr>
                <w:rFonts w:asciiTheme="minorHAnsi" w:eastAsia="Times New Roman" w:hAnsiTheme="minorHAnsi" w:cs="Times New Roman"/>
                <w:sz w:val="20"/>
                <w:szCs w:val="20"/>
              </w:rPr>
              <w:t>%</w:t>
            </w:r>
          </w:p>
        </w:tc>
      </w:tr>
      <w:tr w:rsidR="0047722F" w:rsidRPr="00F84A3A" w:rsidTr="0047722F">
        <w:tc>
          <w:tcPr>
            <w:tcW w:w="9044" w:type="dxa"/>
          </w:tcPr>
          <w:p w:rsidR="0047722F" w:rsidRPr="00F84A3A" w:rsidRDefault="0047722F" w:rsidP="0047722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</w:tcPr>
          <w:p w:rsidR="0047722F" w:rsidRPr="00F84A3A" w:rsidRDefault="0047722F" w:rsidP="0047722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0D57" w:rsidRDefault="005B0D57" w:rsidP="003B61D0">
      <w:pPr>
        <w:spacing w:after="24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B0D57" w:rsidRPr="003B61D0" w:rsidRDefault="005B0D57" w:rsidP="003B61D0">
      <w:pPr>
        <w:spacing w:after="24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D3B0C" w:rsidRDefault="001D3B0C" w:rsidP="001D3B0C">
      <w:pPr>
        <w:rPr>
          <w:sz w:val="24"/>
          <w:szCs w:val="24"/>
        </w:rPr>
      </w:pPr>
    </w:p>
    <w:p w:rsidR="001D3B0C" w:rsidRPr="001D3B0C" w:rsidRDefault="001D3B0C" w:rsidP="001D3B0C">
      <w:pPr>
        <w:rPr>
          <w:sz w:val="24"/>
          <w:szCs w:val="24"/>
        </w:rPr>
      </w:pPr>
    </w:p>
    <w:p w:rsidR="00677817" w:rsidRPr="001D3B0C" w:rsidRDefault="00677817" w:rsidP="001D3B0C">
      <w:pPr>
        <w:pStyle w:val="Normal1"/>
        <w:rPr>
          <w:rFonts w:asciiTheme="minorHAnsi" w:hAnsiTheme="minorHAnsi" w:cs="Arial"/>
          <w:sz w:val="24"/>
          <w:szCs w:val="24"/>
        </w:rPr>
      </w:pPr>
    </w:p>
    <w:sectPr w:rsidR="00677817" w:rsidRPr="001D3B0C" w:rsidSect="00613B2B">
      <w:headerReference w:type="default" r:id="rId7"/>
      <w:footerReference w:type="default" r:id="rId8"/>
      <w:pgSz w:w="11906" w:h="16838"/>
      <w:pgMar w:top="1417" w:right="1274" w:bottom="970" w:left="1276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8E" w:rsidRDefault="00EB6E8E" w:rsidP="0096339E">
      <w:pPr>
        <w:spacing w:after="0" w:line="240" w:lineRule="auto"/>
      </w:pPr>
      <w:r>
        <w:separator/>
      </w:r>
    </w:p>
  </w:endnote>
  <w:endnote w:type="continuationSeparator" w:id="0">
    <w:p w:rsidR="00EB6E8E" w:rsidRDefault="00EB6E8E" w:rsidP="009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ra_cartilla">
    <w:altName w:val="letr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AB" w:rsidRDefault="009217AB" w:rsidP="002240A5">
    <w:pPr>
      <w:pStyle w:val="Cabeceraypie"/>
      <w:pBdr>
        <w:top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proofErr w:type="gramStart"/>
    <w:r>
      <w:rPr>
        <w:rFonts w:ascii="Times New Roman" w:hAnsi="Times New Roman"/>
        <w:sz w:val="16"/>
        <w:szCs w:val="16"/>
      </w:rPr>
      <w:t>CEIP Ntra.</w:t>
    </w:r>
    <w:proofErr w:type="gram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Sra</w:t>
    </w:r>
    <w:proofErr w:type="spellEnd"/>
    <w:r>
      <w:rPr>
        <w:rFonts w:ascii="Times New Roman" w:hAnsi="Times New Roman"/>
        <w:sz w:val="16"/>
        <w:szCs w:val="16"/>
      </w:rPr>
      <w:t xml:space="preserve"> de las Veredas.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3A15D4"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="003A15D4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F174F8">
      <w:rPr>
        <w:rFonts w:ascii="Times New Roman" w:eastAsia="Times New Roman" w:hAnsi="Times New Roman" w:cs="Times New Roman"/>
        <w:noProof/>
        <w:sz w:val="16"/>
        <w:szCs w:val="16"/>
      </w:rPr>
      <w:t>1</w:t>
    </w:r>
    <w:r w:rsidR="003A15D4"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de </w:t>
    </w:r>
    <w:r w:rsidR="003A15D4"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 w:rsidR="003A15D4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F174F8">
      <w:rPr>
        <w:rFonts w:ascii="Times New Roman" w:eastAsia="Times New Roman" w:hAnsi="Times New Roman" w:cs="Times New Roman"/>
        <w:noProof/>
        <w:sz w:val="16"/>
        <w:szCs w:val="16"/>
      </w:rPr>
      <w:t>8</w:t>
    </w:r>
    <w:r w:rsidR="003A15D4">
      <w:rPr>
        <w:rFonts w:ascii="Times New Roman" w:eastAsia="Times New Roman" w:hAnsi="Times New Roman" w:cs="Times New Roman"/>
        <w:sz w:val="16"/>
        <w:szCs w:val="16"/>
      </w:rPr>
      <w:fldChar w:fldCharType="end"/>
    </w:r>
  </w:p>
  <w:p w:rsidR="009217AB" w:rsidRDefault="009217AB" w:rsidP="002240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8E" w:rsidRDefault="00EB6E8E" w:rsidP="0096339E">
      <w:pPr>
        <w:spacing w:after="0" w:line="240" w:lineRule="auto"/>
      </w:pPr>
      <w:r>
        <w:separator/>
      </w:r>
    </w:p>
  </w:footnote>
  <w:footnote w:type="continuationSeparator" w:id="0">
    <w:p w:rsidR="00EB6E8E" w:rsidRDefault="00EB6E8E" w:rsidP="009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AB" w:rsidRDefault="001F2F15" w:rsidP="002240A5">
    <w:pPr>
      <w:pStyle w:val="Cabeceraypie"/>
      <w:pBdr>
        <w:bottom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8"/>
        <w:szCs w:val="18"/>
      </w:rPr>
      <w:t>PONDERACIÓN INIDCADORES</w:t>
    </w:r>
    <w:r w:rsidR="009217AB">
      <w:rPr>
        <w:rFonts w:ascii="Times New Roman" w:hAnsi="Times New Roman"/>
        <w:sz w:val="18"/>
        <w:szCs w:val="18"/>
      </w:rPr>
      <w:t xml:space="preserve">             ÁREA DE LENGUAJE        1º CICLO DE ED. PRIMARIA</w:t>
    </w:r>
  </w:p>
  <w:p w:rsidR="009217AB" w:rsidRDefault="009217AB" w:rsidP="007572B2">
    <w:pPr>
      <w:pStyle w:val="Encabezado"/>
      <w:spacing w:after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7C8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1195540"/>
    <w:multiLevelType w:val="multilevel"/>
    <w:tmpl w:val="6682F8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012B050A"/>
    <w:multiLevelType w:val="hybridMultilevel"/>
    <w:tmpl w:val="DBA4B8A2"/>
    <w:lvl w:ilvl="0" w:tplc="F048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C089E"/>
    <w:multiLevelType w:val="hybridMultilevel"/>
    <w:tmpl w:val="6A6C4E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0E35"/>
    <w:multiLevelType w:val="hybridMultilevel"/>
    <w:tmpl w:val="FCA86FB8"/>
    <w:lvl w:ilvl="0" w:tplc="39B2EC0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A6A2E38"/>
    <w:multiLevelType w:val="hybridMultilevel"/>
    <w:tmpl w:val="6CA6AF18"/>
    <w:lvl w:ilvl="0" w:tplc="5374EBC4">
      <w:start w:val="1"/>
      <w:numFmt w:val="upp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29E0"/>
    <w:multiLevelType w:val="multilevel"/>
    <w:tmpl w:val="509E33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0DDD12F7"/>
    <w:multiLevelType w:val="multilevel"/>
    <w:tmpl w:val="8CEE0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12894343"/>
    <w:multiLevelType w:val="multilevel"/>
    <w:tmpl w:val="31CA64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2E4754C"/>
    <w:multiLevelType w:val="multilevel"/>
    <w:tmpl w:val="726286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13933255"/>
    <w:multiLevelType w:val="multilevel"/>
    <w:tmpl w:val="33BC0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142167F1"/>
    <w:multiLevelType w:val="hybridMultilevel"/>
    <w:tmpl w:val="89EE16D0"/>
    <w:lvl w:ilvl="0" w:tplc="071C0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029F6"/>
    <w:multiLevelType w:val="multilevel"/>
    <w:tmpl w:val="03981B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BC62AA2"/>
    <w:multiLevelType w:val="hybridMultilevel"/>
    <w:tmpl w:val="39969FC0"/>
    <w:lvl w:ilvl="0" w:tplc="42B8EEA0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DF3BF9"/>
    <w:multiLevelType w:val="multilevel"/>
    <w:tmpl w:val="0C7EB0DA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6" w15:restartNumberingAfterBreak="0">
    <w:nsid w:val="1DD653C2"/>
    <w:multiLevelType w:val="multilevel"/>
    <w:tmpl w:val="22EE88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8044A8D"/>
    <w:multiLevelType w:val="multilevel"/>
    <w:tmpl w:val="7FBA7F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2A082F28"/>
    <w:multiLevelType w:val="hybridMultilevel"/>
    <w:tmpl w:val="AE3604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D63C9"/>
    <w:multiLevelType w:val="multilevel"/>
    <w:tmpl w:val="D0F02AC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0" w15:restartNumberingAfterBreak="0">
    <w:nsid w:val="3016702B"/>
    <w:multiLevelType w:val="hybridMultilevel"/>
    <w:tmpl w:val="F4C61B62"/>
    <w:lvl w:ilvl="0" w:tplc="D3E0A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E5E3E"/>
    <w:multiLevelType w:val="multilevel"/>
    <w:tmpl w:val="98068B42"/>
    <w:lvl w:ilvl="0">
      <w:start w:val="2"/>
      <w:numFmt w:val="upp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2" w15:restartNumberingAfterBreak="0">
    <w:nsid w:val="32E83430"/>
    <w:multiLevelType w:val="hybridMultilevel"/>
    <w:tmpl w:val="EF9611BC"/>
    <w:lvl w:ilvl="0" w:tplc="CEAA04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E5015"/>
    <w:multiLevelType w:val="multilevel"/>
    <w:tmpl w:val="D2C461A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4" w15:restartNumberingAfterBreak="0">
    <w:nsid w:val="36FF1687"/>
    <w:multiLevelType w:val="hybridMultilevel"/>
    <w:tmpl w:val="1E16BA06"/>
    <w:lvl w:ilvl="0" w:tplc="B6F2125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E15E35"/>
    <w:multiLevelType w:val="multilevel"/>
    <w:tmpl w:val="DC9E26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6" w15:restartNumberingAfterBreak="0">
    <w:nsid w:val="38EE3938"/>
    <w:multiLevelType w:val="hybridMultilevel"/>
    <w:tmpl w:val="9E98D012"/>
    <w:lvl w:ilvl="0" w:tplc="687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6106F"/>
    <w:multiLevelType w:val="multilevel"/>
    <w:tmpl w:val="6AC6A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8" w15:restartNumberingAfterBreak="0">
    <w:nsid w:val="3A591F4A"/>
    <w:multiLevelType w:val="multilevel"/>
    <w:tmpl w:val="3088254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29" w15:restartNumberingAfterBreak="0">
    <w:nsid w:val="3A7D0811"/>
    <w:multiLevelType w:val="multilevel"/>
    <w:tmpl w:val="2B525BE6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40507250"/>
    <w:multiLevelType w:val="hybridMultilevel"/>
    <w:tmpl w:val="52445A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5025C"/>
    <w:multiLevelType w:val="multilevel"/>
    <w:tmpl w:val="8AA69F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2" w15:restartNumberingAfterBreak="0">
    <w:nsid w:val="46781E7F"/>
    <w:multiLevelType w:val="multilevel"/>
    <w:tmpl w:val="54F808D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34" w15:restartNumberingAfterBreak="0">
    <w:nsid w:val="5F063FC9"/>
    <w:multiLevelType w:val="multilevel"/>
    <w:tmpl w:val="69101024"/>
    <w:lvl w:ilvl="0">
      <w:start w:val="3"/>
      <w:numFmt w:val="upp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5" w15:restartNumberingAfterBreak="0">
    <w:nsid w:val="60317F91"/>
    <w:multiLevelType w:val="multilevel"/>
    <w:tmpl w:val="5DECB9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63822D38"/>
    <w:multiLevelType w:val="multilevel"/>
    <w:tmpl w:val="E5C449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7" w15:restartNumberingAfterBreak="0">
    <w:nsid w:val="652D30E9"/>
    <w:multiLevelType w:val="multilevel"/>
    <w:tmpl w:val="0FC4182A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5"/>
      <w:numFmt w:val="upp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8" w15:restartNumberingAfterBreak="0">
    <w:nsid w:val="65C44F68"/>
    <w:multiLevelType w:val="multilevel"/>
    <w:tmpl w:val="FF66AA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9" w15:restartNumberingAfterBreak="0">
    <w:nsid w:val="68A12AAA"/>
    <w:multiLevelType w:val="multilevel"/>
    <w:tmpl w:val="C818F916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0" w15:restartNumberingAfterBreak="0">
    <w:nsid w:val="6B90332F"/>
    <w:multiLevelType w:val="multilevel"/>
    <w:tmpl w:val="BA3E53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1" w15:restartNumberingAfterBreak="0">
    <w:nsid w:val="6C205DEC"/>
    <w:multiLevelType w:val="hybridMultilevel"/>
    <w:tmpl w:val="D0F4A94A"/>
    <w:lvl w:ilvl="0" w:tplc="071C0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0001B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067A9A"/>
    <w:multiLevelType w:val="multilevel"/>
    <w:tmpl w:val="18642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3" w15:restartNumberingAfterBreak="0">
    <w:nsid w:val="710759D6"/>
    <w:multiLevelType w:val="hybridMultilevel"/>
    <w:tmpl w:val="E752F4DE"/>
    <w:lvl w:ilvl="0" w:tplc="E898B1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D3196"/>
    <w:multiLevelType w:val="multilevel"/>
    <w:tmpl w:val="03F427EE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5" w15:restartNumberingAfterBreak="0">
    <w:nsid w:val="749D6F5D"/>
    <w:multiLevelType w:val="multilevel"/>
    <w:tmpl w:val="483EE0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6" w15:restartNumberingAfterBreak="0">
    <w:nsid w:val="761C6B71"/>
    <w:multiLevelType w:val="hybridMultilevel"/>
    <w:tmpl w:val="80B627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D1754"/>
    <w:multiLevelType w:val="multilevel"/>
    <w:tmpl w:val="4FB8B4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43"/>
  </w:num>
  <w:num w:numId="5">
    <w:abstractNumId w:val="22"/>
  </w:num>
  <w:num w:numId="6">
    <w:abstractNumId w:val="5"/>
  </w:num>
  <w:num w:numId="7">
    <w:abstractNumId w:val="41"/>
  </w:num>
  <w:num w:numId="8">
    <w:abstractNumId w:val="12"/>
  </w:num>
  <w:num w:numId="9">
    <w:abstractNumId w:val="14"/>
  </w:num>
  <w:num w:numId="10">
    <w:abstractNumId w:val="6"/>
  </w:num>
  <w:num w:numId="11">
    <w:abstractNumId w:val="26"/>
  </w:num>
  <w:num w:numId="12">
    <w:abstractNumId w:val="0"/>
  </w:num>
  <w:num w:numId="13">
    <w:abstractNumId w:val="42"/>
  </w:num>
  <w:num w:numId="14">
    <w:abstractNumId w:val="35"/>
  </w:num>
  <w:num w:numId="15">
    <w:abstractNumId w:val="21"/>
  </w:num>
  <w:num w:numId="16">
    <w:abstractNumId w:val="39"/>
  </w:num>
  <w:num w:numId="17">
    <w:abstractNumId w:val="17"/>
  </w:num>
  <w:num w:numId="18">
    <w:abstractNumId w:val="15"/>
  </w:num>
  <w:num w:numId="19">
    <w:abstractNumId w:val="7"/>
  </w:num>
  <w:num w:numId="20">
    <w:abstractNumId w:val="32"/>
  </w:num>
  <w:num w:numId="21">
    <w:abstractNumId w:val="38"/>
  </w:num>
  <w:num w:numId="22">
    <w:abstractNumId w:val="44"/>
  </w:num>
  <w:num w:numId="23">
    <w:abstractNumId w:val="11"/>
  </w:num>
  <w:num w:numId="24">
    <w:abstractNumId w:val="34"/>
  </w:num>
  <w:num w:numId="25">
    <w:abstractNumId w:val="29"/>
  </w:num>
  <w:num w:numId="26">
    <w:abstractNumId w:val="48"/>
  </w:num>
  <w:num w:numId="27">
    <w:abstractNumId w:val="28"/>
  </w:num>
  <w:num w:numId="28">
    <w:abstractNumId w:val="19"/>
  </w:num>
  <w:num w:numId="29">
    <w:abstractNumId w:val="13"/>
  </w:num>
  <w:num w:numId="30">
    <w:abstractNumId w:val="37"/>
  </w:num>
  <w:num w:numId="31">
    <w:abstractNumId w:val="23"/>
  </w:num>
  <w:num w:numId="32">
    <w:abstractNumId w:val="8"/>
  </w:num>
  <w:num w:numId="33">
    <w:abstractNumId w:val="25"/>
  </w:num>
  <w:num w:numId="34">
    <w:abstractNumId w:val="31"/>
  </w:num>
  <w:num w:numId="35">
    <w:abstractNumId w:val="10"/>
  </w:num>
  <w:num w:numId="36">
    <w:abstractNumId w:val="16"/>
  </w:num>
  <w:num w:numId="37">
    <w:abstractNumId w:val="36"/>
  </w:num>
  <w:num w:numId="38">
    <w:abstractNumId w:val="40"/>
  </w:num>
  <w:num w:numId="39">
    <w:abstractNumId w:val="9"/>
  </w:num>
  <w:num w:numId="40">
    <w:abstractNumId w:val="27"/>
  </w:num>
  <w:num w:numId="41">
    <w:abstractNumId w:val="45"/>
  </w:num>
  <w:num w:numId="42">
    <w:abstractNumId w:val="2"/>
  </w:num>
  <w:num w:numId="43">
    <w:abstractNumId w:val="3"/>
  </w:num>
  <w:num w:numId="44">
    <w:abstractNumId w:val="33"/>
  </w:num>
  <w:num w:numId="45">
    <w:abstractNumId w:val="47"/>
  </w:num>
  <w:num w:numId="46">
    <w:abstractNumId w:val="18"/>
  </w:num>
  <w:num w:numId="47">
    <w:abstractNumId w:val="46"/>
  </w:num>
  <w:num w:numId="48">
    <w:abstractNumId w:val="2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0A5"/>
    <w:rsid w:val="00010A79"/>
    <w:rsid w:val="00030621"/>
    <w:rsid w:val="00030AA3"/>
    <w:rsid w:val="0003489E"/>
    <w:rsid w:val="00043906"/>
    <w:rsid w:val="00047F2B"/>
    <w:rsid w:val="000536D9"/>
    <w:rsid w:val="000915BD"/>
    <w:rsid w:val="000A1DC9"/>
    <w:rsid w:val="000A3D2A"/>
    <w:rsid w:val="000C4879"/>
    <w:rsid w:val="001047BD"/>
    <w:rsid w:val="001170F9"/>
    <w:rsid w:val="00144824"/>
    <w:rsid w:val="00154011"/>
    <w:rsid w:val="001C69EA"/>
    <w:rsid w:val="001D3B0C"/>
    <w:rsid w:val="001F2F15"/>
    <w:rsid w:val="002240A5"/>
    <w:rsid w:val="0025182A"/>
    <w:rsid w:val="002B24DD"/>
    <w:rsid w:val="002B34BC"/>
    <w:rsid w:val="002E6D9E"/>
    <w:rsid w:val="00313DBD"/>
    <w:rsid w:val="00327AAE"/>
    <w:rsid w:val="00343257"/>
    <w:rsid w:val="00360BC4"/>
    <w:rsid w:val="00391086"/>
    <w:rsid w:val="003974F9"/>
    <w:rsid w:val="003A15D4"/>
    <w:rsid w:val="003B3869"/>
    <w:rsid w:val="003B61D0"/>
    <w:rsid w:val="0047722F"/>
    <w:rsid w:val="00491E56"/>
    <w:rsid w:val="00491EF5"/>
    <w:rsid w:val="00493657"/>
    <w:rsid w:val="005048B2"/>
    <w:rsid w:val="005248A5"/>
    <w:rsid w:val="00535590"/>
    <w:rsid w:val="00542246"/>
    <w:rsid w:val="00546BA3"/>
    <w:rsid w:val="00554A0A"/>
    <w:rsid w:val="0056503D"/>
    <w:rsid w:val="005B0D57"/>
    <w:rsid w:val="005B4386"/>
    <w:rsid w:val="00612EF1"/>
    <w:rsid w:val="00613B2B"/>
    <w:rsid w:val="00667714"/>
    <w:rsid w:val="00677817"/>
    <w:rsid w:val="006B1652"/>
    <w:rsid w:val="006E77C2"/>
    <w:rsid w:val="00714B55"/>
    <w:rsid w:val="007572B2"/>
    <w:rsid w:val="008155B5"/>
    <w:rsid w:val="00831CA7"/>
    <w:rsid w:val="008540F7"/>
    <w:rsid w:val="00854ED9"/>
    <w:rsid w:val="00855603"/>
    <w:rsid w:val="008A308D"/>
    <w:rsid w:val="008F74BB"/>
    <w:rsid w:val="009217AB"/>
    <w:rsid w:val="00953B0F"/>
    <w:rsid w:val="0096339E"/>
    <w:rsid w:val="00A026AA"/>
    <w:rsid w:val="00A16467"/>
    <w:rsid w:val="00A235FC"/>
    <w:rsid w:val="00A239AB"/>
    <w:rsid w:val="00A34C9E"/>
    <w:rsid w:val="00A504BC"/>
    <w:rsid w:val="00A5496F"/>
    <w:rsid w:val="00AE167F"/>
    <w:rsid w:val="00B46997"/>
    <w:rsid w:val="00BC0346"/>
    <w:rsid w:val="00BC518C"/>
    <w:rsid w:val="00BE0C54"/>
    <w:rsid w:val="00C0698B"/>
    <w:rsid w:val="00C3325D"/>
    <w:rsid w:val="00C56183"/>
    <w:rsid w:val="00CD4E4D"/>
    <w:rsid w:val="00DB230C"/>
    <w:rsid w:val="00DB3ADE"/>
    <w:rsid w:val="00E05131"/>
    <w:rsid w:val="00E26529"/>
    <w:rsid w:val="00E56C4F"/>
    <w:rsid w:val="00E82AAE"/>
    <w:rsid w:val="00E93CD3"/>
    <w:rsid w:val="00E93E7F"/>
    <w:rsid w:val="00EB6E8E"/>
    <w:rsid w:val="00EB76AA"/>
    <w:rsid w:val="00F02E26"/>
    <w:rsid w:val="00F174F8"/>
    <w:rsid w:val="00F42DE6"/>
    <w:rsid w:val="00F456DB"/>
    <w:rsid w:val="00F74763"/>
    <w:rsid w:val="00F773A9"/>
    <w:rsid w:val="00F9714F"/>
    <w:rsid w:val="00FA38DA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F3EF"/>
  <w15:docId w15:val="{9396AC91-BE60-4015-A39E-8EA7C1A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63"/>
    <w:pPr>
      <w:spacing w:after="200" w:line="276" w:lineRule="auto"/>
    </w:pPr>
    <w:rPr>
      <w:lang w:val="es-ES" w:eastAsia="es-ES"/>
    </w:rPr>
  </w:style>
  <w:style w:type="paragraph" w:styleId="Ttulo1">
    <w:name w:val="heading 1"/>
    <w:basedOn w:val="Normal1"/>
    <w:next w:val="Normal1"/>
    <w:link w:val="Ttulo1Car"/>
    <w:rsid w:val="00677817"/>
    <w:pPr>
      <w:keepNext/>
      <w:keepLines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1"/>
    <w:next w:val="Normal1"/>
    <w:link w:val="Ttulo2Car"/>
    <w:rsid w:val="00677817"/>
    <w:pPr>
      <w:keepNext/>
      <w:keepLines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1"/>
    <w:next w:val="Normal1"/>
    <w:link w:val="Ttulo3Car"/>
    <w:rsid w:val="00677817"/>
    <w:pPr>
      <w:keepNext/>
      <w:keepLines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1"/>
    <w:next w:val="Normal1"/>
    <w:link w:val="Ttulo4Car"/>
    <w:rsid w:val="00677817"/>
    <w:pPr>
      <w:keepNext/>
      <w:keepLines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link w:val="Ttulo5Car"/>
    <w:rsid w:val="00677817"/>
    <w:pPr>
      <w:keepNext/>
      <w:keepLines/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link w:val="Ttulo6Car"/>
    <w:rsid w:val="00677817"/>
    <w:pPr>
      <w:keepNext/>
      <w:keepLines/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6339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63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6339E"/>
    <w:rPr>
      <w:lang w:eastAsia="es-ES"/>
    </w:rPr>
  </w:style>
  <w:style w:type="paragraph" w:styleId="Sinespaciado">
    <w:name w:val="No Spacing"/>
    <w:uiPriority w:val="1"/>
    <w:qFormat/>
    <w:rsid w:val="003974F9"/>
    <w:rPr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4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uiPriority w:val="99"/>
    <w:semiHidden/>
    <w:unhideWhenUsed/>
    <w:rsid w:val="00E2652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42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beceraypie">
    <w:name w:val="Cabecera y pie"/>
    <w:rsid w:val="002240A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Default">
    <w:name w:val="Default"/>
    <w:rsid w:val="002240A5"/>
    <w:rPr>
      <w:rFonts w:ascii="letra_cartilla" w:eastAsia="letra_cartilla" w:hAnsi="letra_cartilla" w:cs="letra_cartilla"/>
      <w:color w:val="000000"/>
      <w:sz w:val="24"/>
      <w:szCs w:val="24"/>
      <w:u w:color="000000"/>
    </w:rPr>
  </w:style>
  <w:style w:type="paragraph" w:customStyle="1" w:styleId="Label3">
    <w:name w:val="Label 3"/>
    <w:autoRedefine/>
    <w:rsid w:val="00E82AAE"/>
    <w:pPr>
      <w:suppressAutoHyphens/>
      <w:jc w:val="center"/>
      <w:outlineLvl w:val="0"/>
    </w:pPr>
    <w:rPr>
      <w:rFonts w:cs="Calibri"/>
      <w:color w:val="000000"/>
      <w:sz w:val="88"/>
      <w:szCs w:val="88"/>
      <w:u w:color="000000"/>
    </w:rPr>
  </w:style>
  <w:style w:type="character" w:customStyle="1" w:styleId="Ninguno">
    <w:name w:val="Ninguno"/>
    <w:rsid w:val="002240A5"/>
    <w:rPr>
      <w:lang w:val="es-ES_tradnl"/>
    </w:rPr>
  </w:style>
  <w:style w:type="character" w:customStyle="1" w:styleId="NingunoA">
    <w:name w:val="Ninguno A"/>
    <w:basedOn w:val="Ninguno"/>
    <w:autoRedefine/>
    <w:rsid w:val="002240A5"/>
    <w:rPr>
      <w:lang w:val="es-ES_tradnl"/>
    </w:rPr>
  </w:style>
  <w:style w:type="paragraph" w:customStyle="1" w:styleId="LabelA">
    <w:name w:val="Label A"/>
    <w:rsid w:val="002240A5"/>
    <w:pPr>
      <w:suppressAutoHyphens/>
      <w:outlineLvl w:val="0"/>
    </w:pPr>
    <w:rPr>
      <w:rFonts w:cs="Calibri"/>
      <w:color w:val="FFFFFF"/>
      <w:sz w:val="36"/>
      <w:szCs w:val="36"/>
      <w:u w:color="FFFFFF"/>
    </w:rPr>
  </w:style>
  <w:style w:type="paragraph" w:customStyle="1" w:styleId="Descripcin1">
    <w:name w:val="Descripción1"/>
    <w:rsid w:val="002240A5"/>
    <w:pPr>
      <w:suppressAutoHyphens/>
      <w:outlineLvl w:val="0"/>
    </w:pPr>
    <w:rPr>
      <w:rFonts w:cs="Calibri"/>
      <w:color w:val="000000"/>
      <w:sz w:val="36"/>
      <w:szCs w:val="36"/>
      <w:u w:color="000000"/>
    </w:rPr>
  </w:style>
  <w:style w:type="paragraph" w:customStyle="1" w:styleId="CuerpoA">
    <w:name w:val="Cuerpo A"/>
    <w:rsid w:val="002240A5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Ttulo1Car">
    <w:name w:val="Título 1 Car"/>
    <w:basedOn w:val="Fuentedeprrafopredeter"/>
    <w:link w:val="Ttulo1"/>
    <w:rsid w:val="00677817"/>
    <w:rPr>
      <w:rFonts w:ascii="Cambria" w:eastAsia="Cambria" w:hAnsi="Cambria" w:cs="Cambria"/>
      <w:b/>
      <w:color w:val="000000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7817"/>
    <w:rPr>
      <w:rFonts w:ascii="Cambria" w:eastAsia="Cambria" w:hAnsi="Cambria" w:cs="Cambria"/>
      <w:b/>
      <w:i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7817"/>
    <w:rPr>
      <w:rFonts w:ascii="Cambria" w:eastAsia="Cambria" w:hAnsi="Cambria" w:cs="Cambria"/>
      <w:b/>
      <w:color w:val="000000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77817"/>
    <w:rPr>
      <w:rFonts w:cs="Calibri"/>
      <w:b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77817"/>
    <w:rPr>
      <w:rFonts w:cs="Calibri"/>
      <w:b/>
      <w:i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77817"/>
    <w:rPr>
      <w:rFonts w:ascii="Times New Roman" w:eastAsia="Times New Roman" w:hAnsi="Times New Roman"/>
      <w:b/>
      <w:color w:val="000000"/>
      <w:sz w:val="22"/>
      <w:szCs w:val="22"/>
      <w:lang w:val="es-ES" w:eastAsia="es-ES"/>
    </w:rPr>
  </w:style>
  <w:style w:type="paragraph" w:customStyle="1" w:styleId="Normal1">
    <w:name w:val="Normal1"/>
    <w:rsid w:val="00677817"/>
    <w:pPr>
      <w:spacing w:after="200" w:line="276" w:lineRule="auto"/>
    </w:pPr>
    <w:rPr>
      <w:rFonts w:cs="Calibri"/>
      <w:color w:val="000000"/>
      <w:sz w:val="22"/>
      <w:szCs w:val="22"/>
      <w:lang w:val="es-ES" w:eastAsia="es-ES"/>
    </w:rPr>
  </w:style>
  <w:style w:type="table" w:customStyle="1" w:styleId="TableNormal">
    <w:name w:val="Table Normal"/>
    <w:rsid w:val="00677817"/>
    <w:pPr>
      <w:spacing w:after="200" w:line="276" w:lineRule="auto"/>
    </w:pPr>
    <w:rPr>
      <w:rFonts w:cs="Calibri"/>
      <w:color w:val="000000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rsid w:val="0067781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677817"/>
    <w:rPr>
      <w:rFonts w:cs="Calibri"/>
      <w:b/>
      <w:color w:val="000000"/>
      <w:sz w:val="72"/>
      <w:szCs w:val="72"/>
      <w:lang w:val="es-ES" w:eastAsia="es-ES"/>
    </w:rPr>
  </w:style>
  <w:style w:type="paragraph" w:styleId="Subttulo">
    <w:name w:val="Subtitle"/>
    <w:basedOn w:val="Normal1"/>
    <w:next w:val="Normal1"/>
    <w:link w:val="SubttuloCar"/>
    <w:rsid w:val="006778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677817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A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DE"/>
    <w:rPr>
      <w:rFonts w:ascii="Times New Roman" w:hAnsi="Times New Roman"/>
      <w:sz w:val="18"/>
      <w:szCs w:val="18"/>
      <w:lang w:val="es-ES" w:eastAsia="es-ES"/>
    </w:rPr>
  </w:style>
  <w:style w:type="character" w:customStyle="1" w:styleId="Fuentedeprrafopredeter1">
    <w:name w:val="Fuente de párrafo predeter.1"/>
    <w:rsid w:val="001D3B0C"/>
    <w:rPr>
      <w:lang w:val="es-ES_tradnl"/>
    </w:rPr>
  </w:style>
  <w:style w:type="paragraph" w:styleId="Prrafodelista">
    <w:name w:val="List Paragraph"/>
    <w:basedOn w:val="Normal"/>
    <w:qFormat/>
    <w:rsid w:val="001D3B0C"/>
    <w:pPr>
      <w:ind w:left="720"/>
      <w:contextualSpacing/>
    </w:pPr>
    <w:rPr>
      <w:sz w:val="22"/>
      <w:szCs w:val="22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831CA7"/>
    <w:pPr>
      <w:suppressAutoHyphens/>
      <w:spacing w:after="0" w:line="240" w:lineRule="auto"/>
      <w:ind w:firstLine="1416"/>
      <w:jc w:val="both"/>
    </w:pPr>
    <w:rPr>
      <w:rFonts w:ascii="Times New Roman" w:eastAsia="Times New Roman" w:hAnsi="Times New Roman"/>
      <w:sz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831CA7"/>
    <w:rPr>
      <w:rFonts w:ascii="Times New Roman" w:eastAsia="Times New Roman" w:hAnsi="Times New Roman"/>
      <w:sz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1C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1CA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2051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Links>
    <vt:vector size="6" baseType="variant"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http://www.adideandalucia.es/normas/ordenes/Orden4nov2015EvaluacionPrimaria.pdf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josealbertocot@gmail.com</cp:lastModifiedBy>
  <cp:revision>17</cp:revision>
  <cp:lastPrinted>2016-11-20T14:07:00Z</cp:lastPrinted>
  <dcterms:created xsi:type="dcterms:W3CDTF">2018-10-16T09:28:00Z</dcterms:created>
  <dcterms:modified xsi:type="dcterms:W3CDTF">2020-01-24T09:31:00Z</dcterms:modified>
</cp:coreProperties>
</file>