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24" w:rsidRDefault="008F6524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738505</wp:posOffset>
                </wp:positionV>
                <wp:extent cx="4829175" cy="34385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4385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57DD0" id="2 Rectángulo" o:spid="_x0000_s1026" style="position:absolute;margin-left:27.45pt;margin-top:58.15pt;width:380.25pt;height:270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8btwIAAO8FAAAOAAAAZHJzL2Uyb0RvYy54bWysVEtu2zAQ3RfoHQjuG1mKnY8QOTAcuCiQ&#10;JkGSImuaoiwBFIclacvubXqWXKxDUlbcJO2iqBc05/eG8zQzF5fbVpKNMLYBVdD0aESJUBzKRq0K&#10;+u1x8emMEuuYKpkEJQq6E5ZeTj9+uOh0LjKoQZbCEARRNu90QWvndJ4klteiZfYItFBorMC0zKFo&#10;VklpWIforUyy0egk6cCU2gAX1qL2KhrpNOBXleDutqqscEQWFN/mwmnCufRnMr1g+cowXTe8fwb7&#10;h1e0rFGYdIC6Yo6RtWneQLUNN2Chckcc2gSqquEi1IDVpKNX1TzUTItQC5Jj9UCT/X+w/GZzZ0hT&#10;FjSjRLEWP1FG7pG2559qtZbgCeq0zdHvQd+ZXrJ49dVuK9P6f6yDbAOpu4FUsXWEo3J8lp2npxNK&#10;ONqOx8dnk2ziUZOXcG2s+yygJf5SUIPpA5lsc21ddN27+GwWZFMuGimDYFbLuTRkw/ALz+cL/PXo&#10;v7lJ9TbS95gYYhnnQrlJSCzX7VcoI+bJCH8ekuWoxm6K6vFejXWEbvVIoaqDvGjziRPPYOQs3NxO&#10;ioCn7kWF5CNLWcg7AMUc8UlpNNWsFFE9+WNq6QE9coXsDNg9wHvlpj1Xvb8PFWFqhuDR3x4Wv80Q&#10;ETKDckNw2ygw7wFIN2SO/nuSIjWepSWUO2xNA3FmreaLBtvjmll3xwwOKY4zLh53i0cloSso9DdK&#10;ajA/3tN7f5wdtFLS4dAX1H5fMyMokV8UTtV5Oh77LRGE8eQ0Q8EcWpaHFrVu54Bdl+KK0zxcvb+T&#10;+2tloH3C/TTzWdHEFMfcBeXO7IW5i8sINxwXs1lww82gmbtWD5p7cM+qb//H7RMzup8Rh+N1A/sF&#10;wfJXoxJ9faSC2dpB1YQ5euG15xu3SujZfgP6tXUoB6+XPT39BQAA//8DAFBLAwQUAAYACAAAACEA&#10;ZnYtiuAAAAAKAQAADwAAAGRycy9kb3ducmV2LnhtbEyPTU/DMAyG70j8h8hI3FjasZauNJ0QEjeQ&#10;YHDZLWvcD2ic0mRd2a/HO8HR9qPXz1tsZtuLCUffOVIQLyIQSJUzHTUKPt6fbjIQPmgyuneECn7Q&#10;w6a8vCh0btyR3nDahkZwCPlcK2hDGHIpfdWi1X7hBiS+1W60OvA4NtKM+sjhtpfLKEql1R3xh1YP&#10;+Nhi9bU9WAXmc7n+Tv0Yn1497p5f6h1OdaLU9dX8cA8i4Bz+YDjrszqU7LR3BzJe9AqS1ZpJ3sfp&#10;LQgGsjhZgdgrSJO7DGRZyP8Vyl8AAAD//wMAUEsBAi0AFAAGAAgAAAAhALaDOJL+AAAA4QEAABMA&#10;AAAAAAAAAAAAAAAAAAAAAFtDb250ZW50X1R5cGVzXS54bWxQSwECLQAUAAYACAAAACEAOP0h/9YA&#10;AACUAQAACwAAAAAAAAAAAAAAAAAvAQAAX3JlbHMvLnJlbHNQSwECLQAUAAYACAAAACEAi4Q/G7cC&#10;AADvBQAADgAAAAAAAAAAAAAAAAAuAgAAZHJzL2Uyb0RvYy54bWxQSwECLQAUAAYACAAAACEAZnYt&#10;iuAAAAAKAQAADwAAAAAAAAAAAAAAAAARBQAAZHJzL2Rvd25yZXYueG1sUEsFBgAAAAAEAAQA8wAA&#10;AB4GAAAAAA==&#10;" fillcolor="#cff" strokecolor="#92cddc [1944]" strokeweight="2pt"/>
            </w:pict>
          </mc:Fallback>
        </mc:AlternateContent>
      </w:r>
    </w:p>
    <w:p w:rsidR="00E918BD" w:rsidRPr="002A785D" w:rsidRDefault="00711443">
      <w:pPr>
        <w:jc w:val="center"/>
        <w:rPr>
          <w:sz w:val="48"/>
          <w:szCs w:val="96"/>
        </w:rPr>
      </w:pPr>
      <w:r w:rsidRPr="002A785D">
        <w:rPr>
          <w:sz w:val="48"/>
          <w:szCs w:val="96"/>
        </w:rPr>
        <w:t>P</w:t>
      </w:r>
      <w:r w:rsidR="00E47B7E" w:rsidRPr="002A785D">
        <w:rPr>
          <w:sz w:val="48"/>
          <w:szCs w:val="96"/>
        </w:rPr>
        <w:t>ONDERACIÓN INDICADORES</w:t>
      </w:r>
    </w:p>
    <w:p w:rsidR="00E918BD" w:rsidRPr="00E47B7E" w:rsidRDefault="00711443">
      <w:pPr>
        <w:jc w:val="center"/>
        <w:rPr>
          <w:sz w:val="72"/>
          <w:szCs w:val="96"/>
        </w:rPr>
      </w:pPr>
      <w:r w:rsidRPr="00E47B7E">
        <w:rPr>
          <w:sz w:val="72"/>
          <w:szCs w:val="96"/>
        </w:rPr>
        <w:t>3º CICLO</w:t>
      </w:r>
    </w:p>
    <w:p w:rsidR="00E918BD" w:rsidRPr="00E47B7E" w:rsidRDefault="00711443">
      <w:pPr>
        <w:jc w:val="center"/>
        <w:rPr>
          <w:sz w:val="72"/>
          <w:szCs w:val="96"/>
        </w:rPr>
      </w:pPr>
      <w:r w:rsidRPr="00E47B7E">
        <w:rPr>
          <w:sz w:val="72"/>
          <w:szCs w:val="96"/>
        </w:rPr>
        <w:t>ED. ARTÍSTICA</w:t>
      </w:r>
    </w:p>
    <w:p w:rsidR="00E918BD" w:rsidRPr="00E47B7E" w:rsidRDefault="00E918BD">
      <w:pPr>
        <w:jc w:val="center"/>
        <w:rPr>
          <w:sz w:val="72"/>
          <w:szCs w:val="96"/>
        </w:rPr>
      </w:pPr>
    </w:p>
    <w:p w:rsidR="00E918BD" w:rsidRDefault="00E918BD">
      <w:pPr>
        <w:jc w:val="center"/>
        <w:rPr>
          <w:sz w:val="96"/>
          <w:szCs w:val="96"/>
        </w:rPr>
      </w:pPr>
    </w:p>
    <w:p w:rsidR="00E918BD" w:rsidRDefault="00E918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47B7E" w:rsidRDefault="00E47B7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47B7E" w:rsidRDefault="00E47B7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47B7E" w:rsidRDefault="00E47B7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47B7E" w:rsidRDefault="00E47B7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B3088" w:rsidRDefault="005B308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B3088" w:rsidRDefault="005B308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B3088" w:rsidRDefault="005B308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B3088" w:rsidRDefault="005B308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67" w:rsidRDefault="00DA016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A785D" w:rsidRDefault="002A78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67" w:rsidRDefault="00DA016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4"/>
        <w:gridCol w:w="709"/>
      </w:tblGrid>
      <w:tr w:rsidR="005B3088" w:rsidRPr="00832403" w:rsidTr="00DA0167">
        <w:trPr>
          <w:trHeight w:val="42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B3088" w:rsidRPr="00832403" w:rsidRDefault="005B3088" w:rsidP="00700EFA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Bloque 1 “EDUCACIÓN AUDIOVISUAL”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B3088" w:rsidRPr="00832403" w:rsidRDefault="005B3088" w:rsidP="00700EF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5B3088" w:rsidRDefault="005B3088" w:rsidP="00700EFA">
            <w:pPr>
              <w:spacing w:before="60" w:after="60"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B3088">
              <w:rPr>
                <w:rFonts w:ascii="NewsGotT-Regu" w:hAnsi="NewsGotT-Regu" w:cs="NewsGotT-Regu"/>
                <w:color w:val="auto"/>
                <w:sz w:val="18"/>
                <w:szCs w:val="18"/>
              </w:rPr>
              <w:t>CE. 3.1. Distinguir y clasificar las diferencias fundamentales entre las imágenes fijas y en movimiento siguiendo unas pautas establecidas.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5B3088" w:rsidRDefault="005B3088" w:rsidP="00DA0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B3088">
              <w:rPr>
                <w:rFonts w:ascii="NewsGotT-Regu" w:hAnsi="NewsGotT-Regu" w:cs="NewsGotT-Regu"/>
                <w:color w:val="auto"/>
                <w:sz w:val="20"/>
                <w:szCs w:val="20"/>
              </w:rPr>
              <w:t>CE 3.2. Acercarse a la lectura, análisis e interpretación del arte y las imágenes fijas y en movimiento en sus contextos culturales e históricos, teniendo en cuenta las manifestaciones</w:t>
            </w:r>
            <w:r w:rsidR="00DA0167">
              <w:rPr>
                <w:rFonts w:ascii="NewsGotT-Regu" w:hAnsi="NewsGotT-Regu" w:cs="NewsGotT-Regu"/>
                <w:color w:val="auto"/>
                <w:sz w:val="20"/>
                <w:szCs w:val="20"/>
              </w:rPr>
              <w:t xml:space="preserve"> </w:t>
            </w:r>
            <w:r w:rsidRPr="005B3088">
              <w:rPr>
                <w:rFonts w:ascii="NewsGotT-Regu" w:hAnsi="NewsGotT-Regu" w:cs="NewsGotT-Regu"/>
                <w:color w:val="auto"/>
                <w:sz w:val="20"/>
                <w:szCs w:val="20"/>
              </w:rPr>
              <w:t>artísticas de nuestra comunidad andaluza, comprendiendo de manera crítica su significado y función social como instrumento de comunicación personal y de transmisión de valores</w:t>
            </w:r>
            <w:r w:rsidR="00DA0167">
              <w:rPr>
                <w:rFonts w:ascii="NewsGotT-Regu" w:hAnsi="NewsGotT-Regu" w:cs="NewsGotT-Regu"/>
                <w:color w:val="auto"/>
                <w:sz w:val="20"/>
                <w:szCs w:val="20"/>
              </w:rPr>
              <w:t xml:space="preserve"> </w:t>
            </w:r>
            <w:r w:rsidRPr="005B3088">
              <w:rPr>
                <w:rFonts w:ascii="NewsGotT-Regu" w:hAnsi="NewsGotT-Regu" w:cs="NewsGotT-Regu"/>
                <w:color w:val="auto"/>
                <w:sz w:val="20"/>
                <w:szCs w:val="20"/>
              </w:rPr>
              <w:t>culturales, siendo capaz de elaborar imágenes nuevas a partir de las adquiridas.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88" w:rsidRPr="005B3088" w:rsidRDefault="005B3088" w:rsidP="00DA0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B3088">
              <w:rPr>
                <w:rFonts w:ascii="NewsGotT-Regu" w:hAnsi="NewsGotT-Regu" w:cs="NewsGotT-Regu"/>
                <w:color w:val="auto"/>
                <w:sz w:val="20"/>
                <w:szCs w:val="20"/>
              </w:rPr>
              <w:t>CE.3.3. Aplicar las tecnologías de la información y la comunicación de manera responsable para la búsqueda, creación y difusión de imágenes fijas y en movimiento, utilizándolas para la</w:t>
            </w:r>
            <w:r w:rsidR="00DA0167">
              <w:rPr>
                <w:rFonts w:ascii="NewsGotT-Regu" w:hAnsi="NewsGotT-Regu" w:cs="NewsGotT-Regu"/>
                <w:color w:val="auto"/>
                <w:sz w:val="20"/>
                <w:szCs w:val="20"/>
              </w:rPr>
              <w:t xml:space="preserve"> </w:t>
            </w:r>
            <w:r w:rsidRPr="005B3088">
              <w:rPr>
                <w:rFonts w:ascii="NewsGotT-Regu" w:hAnsi="NewsGotT-Regu" w:cs="NewsGotT-Regu"/>
                <w:color w:val="auto"/>
                <w:sz w:val="20"/>
                <w:szCs w:val="20"/>
              </w:rPr>
              <w:t>ilustración de sus propios trabajos.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Bloque 2: EXPRESIÓN ARTÍSTICA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5B3088" w:rsidRDefault="005B3088" w:rsidP="00700EFA">
            <w:p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B3088">
              <w:rPr>
                <w:rFonts w:ascii="NewsGotT-Regu" w:hAnsi="NewsGotT-Regu" w:cs="NewsGotT-Regu"/>
                <w:color w:val="auto"/>
                <w:sz w:val="20"/>
                <w:szCs w:val="20"/>
              </w:rPr>
              <w:t>CE.3.4. Identificar el entorno próximo y el imaginario, expresando sus características con un lenguaje plástico y creativo en sus producciones.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5B3088" w:rsidRDefault="005B3088" w:rsidP="00700EFA">
            <w:p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B3088">
              <w:rPr>
                <w:rFonts w:ascii="NewsGotT-Regu" w:hAnsi="NewsGotT-Regu" w:cs="NewsGotT-Regu"/>
                <w:color w:val="auto"/>
                <w:sz w:val="20"/>
                <w:szCs w:val="20"/>
              </w:rPr>
              <w:t>CE 3.5 Representar de forma personal ideas, acciones y situaciones utilizando el lenguaje visual para transmitir diferentes sensaciones en las composiciones plásticas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5B3088" w:rsidRDefault="005B3088" w:rsidP="00700EFA">
            <w:p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B3088">
              <w:rPr>
                <w:rFonts w:ascii="NewsGotT-Regu" w:hAnsi="NewsGotT-Regu" w:cs="NewsGotT-Regu"/>
                <w:color w:val="auto"/>
                <w:sz w:val="20"/>
                <w:szCs w:val="20"/>
              </w:rPr>
              <w:t>CE.3.6. Demostrar la aplicación y conocimiento de las distintas técnicas, materiales e instrumentos dentro de un proyecto grupal respetando la diversidad de opiniones y creaciones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5B3088" w:rsidRDefault="005B3088" w:rsidP="00DA0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B3088">
              <w:rPr>
                <w:rFonts w:ascii="NewsGotT-Regu" w:hAnsi="NewsGotT-Regu" w:cs="NewsGotT-Regu"/>
                <w:color w:val="auto"/>
                <w:sz w:val="20"/>
                <w:szCs w:val="20"/>
              </w:rPr>
              <w:t>CE.3.7. Utilizar recursos bibliográficos, de los medios de comunicación y de internet para obtener información que le sirva para planificar, valorar críticamente y organizar los procesos</w:t>
            </w:r>
            <w:r w:rsidR="00DA0167">
              <w:rPr>
                <w:rFonts w:ascii="NewsGotT-Regu" w:hAnsi="NewsGotT-Regu" w:cs="NewsGotT-Regu"/>
                <w:color w:val="auto"/>
                <w:sz w:val="20"/>
                <w:szCs w:val="20"/>
              </w:rPr>
              <w:t xml:space="preserve"> </w:t>
            </w:r>
            <w:r w:rsidRPr="005B3088">
              <w:rPr>
                <w:rFonts w:ascii="NewsGotT-Regu" w:hAnsi="NewsGotT-Regu" w:cs="NewsGotT-Regu"/>
                <w:color w:val="auto"/>
                <w:sz w:val="20"/>
                <w:szCs w:val="20"/>
              </w:rPr>
              <w:t>creativos, siendo capaz de compartir el proceso y el producto final obtenido con otros compañeros.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5B3088" w:rsidRDefault="005B3088" w:rsidP="00700EFA">
            <w:pPr>
              <w:spacing w:line="240" w:lineRule="auto"/>
              <w:rPr>
                <w:rFonts w:ascii="NewsGotT-Regu" w:hAnsi="NewsGotT-Regu" w:cs="NewsGotT-Regu"/>
                <w:color w:val="auto"/>
                <w:sz w:val="16"/>
                <w:szCs w:val="16"/>
              </w:rPr>
            </w:pPr>
            <w:r w:rsidRPr="005B3088">
              <w:rPr>
                <w:rFonts w:ascii="NewsGotT-Regu" w:hAnsi="NewsGotT-Regu" w:cs="NewsGotT-Regu"/>
                <w:color w:val="auto"/>
                <w:sz w:val="18"/>
                <w:szCs w:val="18"/>
              </w:rPr>
              <w:t>CE.3.8.Imaginar, dibujar y crear obras tridimensionales partiendo de las recogidas en el patrimonio artístico de Andalucía, eligiendo la solución más adecuada a sus propósitos con los materiales necesarios.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5B3088" w:rsidRDefault="005B3088" w:rsidP="00DA0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NewsGotT-Regu" w:hAnsi="NewsGotT-Regu" w:cs="NewsGotT-Regu"/>
                <w:color w:val="auto"/>
                <w:sz w:val="16"/>
                <w:szCs w:val="16"/>
              </w:rPr>
            </w:pPr>
            <w:r w:rsidRPr="005B3088">
              <w:rPr>
                <w:rFonts w:ascii="NewsGotT-Regu" w:hAnsi="NewsGotT-Regu" w:cs="NewsGotT-Regu"/>
                <w:color w:val="auto"/>
                <w:sz w:val="20"/>
                <w:szCs w:val="20"/>
              </w:rPr>
              <w:t>CE.3.9. Conocer, respetar y valorar las manifestaciones artísticas más importantes del patrimonio cultural y artístico español y andaluz, especialmente aquellas que han sido declaradas</w:t>
            </w:r>
            <w:r w:rsidR="00DA0167">
              <w:rPr>
                <w:rFonts w:ascii="NewsGotT-Regu" w:hAnsi="NewsGotT-Regu" w:cs="NewsGotT-Regu"/>
                <w:color w:val="auto"/>
                <w:sz w:val="20"/>
                <w:szCs w:val="20"/>
              </w:rPr>
              <w:t xml:space="preserve"> </w:t>
            </w:r>
            <w:r w:rsidRPr="005B3088">
              <w:rPr>
                <w:rFonts w:ascii="NewsGotT-Regu" w:hAnsi="NewsGotT-Regu" w:cs="NewsGotT-Regu"/>
                <w:color w:val="auto"/>
                <w:sz w:val="20"/>
                <w:szCs w:val="20"/>
              </w:rPr>
              <w:t>patrimonio de la humanidad.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Bloque 3 DIBUJO GEOMÉTRICO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9026C7" w:rsidRDefault="009026C7" w:rsidP="00700EFA">
            <w:pPr>
              <w:spacing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026C7">
              <w:rPr>
                <w:rFonts w:ascii="NewsGotT-Regu" w:hAnsi="NewsGotT-Regu" w:cs="NewsGotT-Regu"/>
                <w:color w:val="auto"/>
                <w:sz w:val="20"/>
                <w:szCs w:val="20"/>
              </w:rPr>
              <w:t>CE.3.10. Identificar conceptos geométricos de la realidad que les rodea relacionándolos y aplicándolos al área de matemáticas.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88" w:rsidRPr="009026C7" w:rsidRDefault="009026C7" w:rsidP="00700EFA">
            <w:pPr>
              <w:spacing w:line="240" w:lineRule="auto"/>
              <w:rPr>
                <w:rFonts w:ascii="NewsGotT-Regu" w:hAnsi="NewsGotT-Regu" w:cs="NewsGotT-Regu"/>
                <w:color w:val="auto"/>
                <w:sz w:val="16"/>
                <w:szCs w:val="16"/>
              </w:rPr>
            </w:pPr>
            <w:r w:rsidRPr="009026C7">
              <w:rPr>
                <w:rFonts w:ascii="NewsGotT-Regu" w:hAnsi="NewsGotT-Regu" w:cs="NewsGotT-Regu"/>
                <w:color w:val="auto"/>
                <w:sz w:val="20"/>
                <w:szCs w:val="20"/>
              </w:rPr>
              <w:t>CE.3.11. Innovar en el conocimiento y manejo de instrumentos y materiales propios del dibujo técnico, apreciando la utilización correcta de los mismos.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Bloque 4: ESCUCHA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9026C7" w:rsidRDefault="009026C7" w:rsidP="00DA0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026C7">
              <w:rPr>
                <w:rFonts w:ascii="NewsGotT-Regu" w:hAnsi="NewsGotT-Regu" w:cs="NewsGotT-Regu"/>
                <w:color w:val="auto"/>
                <w:sz w:val="20"/>
                <w:szCs w:val="20"/>
              </w:rPr>
              <w:t>CE.3.12. Utilizar la escucha musical para indagar en las posibilidades del sonido de manera que sirvan como marco de referencia para creaciones propias y conjuntas con una finalidad</w:t>
            </w:r>
            <w:r w:rsidR="00DA0167">
              <w:rPr>
                <w:rFonts w:ascii="NewsGotT-Regu" w:hAnsi="NewsGotT-Regu" w:cs="NewsGotT-Regu"/>
                <w:color w:val="auto"/>
                <w:sz w:val="20"/>
                <w:szCs w:val="20"/>
              </w:rPr>
              <w:t xml:space="preserve"> </w:t>
            </w:r>
            <w:r w:rsidRPr="009026C7">
              <w:rPr>
                <w:rFonts w:ascii="NewsGotT-Regu" w:hAnsi="NewsGotT-Regu" w:cs="NewsGotT-Regu"/>
                <w:color w:val="auto"/>
                <w:sz w:val="20"/>
                <w:szCs w:val="20"/>
              </w:rPr>
              <w:t>determinada.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9026C7" w:rsidRDefault="009026C7" w:rsidP="00DA0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026C7">
              <w:rPr>
                <w:rFonts w:ascii="NewsGotT-Regu" w:hAnsi="NewsGotT-Regu" w:cs="NewsGotT-Regu"/>
                <w:color w:val="auto"/>
                <w:sz w:val="20"/>
                <w:szCs w:val="20"/>
              </w:rPr>
              <w:t>CE.3.13. Analizar y discutir la organización de obras musicales andaluzas sencillas, valorando críticamente los elementos que las componen e interesándose por descubrir otras de</w:t>
            </w:r>
            <w:r w:rsidR="00DA0167">
              <w:rPr>
                <w:rFonts w:ascii="NewsGotT-Regu" w:hAnsi="NewsGotT-Regu" w:cs="NewsGotT-Regu"/>
                <w:color w:val="auto"/>
                <w:sz w:val="20"/>
                <w:szCs w:val="20"/>
              </w:rPr>
              <w:t xml:space="preserve"> </w:t>
            </w:r>
            <w:r w:rsidRPr="009026C7">
              <w:rPr>
                <w:rFonts w:ascii="NewsGotT-Regu" w:hAnsi="NewsGotT-Regu" w:cs="NewsGotT-Regu"/>
                <w:color w:val="auto"/>
                <w:sz w:val="20"/>
                <w:szCs w:val="20"/>
              </w:rPr>
              <w:t>diferentes características.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9026C7" w:rsidRDefault="009026C7" w:rsidP="00FC3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NewsGotT-Regu" w:hAnsi="NewsGotT-Regu" w:cs="NewsGotT-Regu"/>
                <w:color w:val="auto"/>
                <w:sz w:val="16"/>
                <w:szCs w:val="16"/>
              </w:rPr>
            </w:pPr>
            <w:r w:rsidRPr="009026C7">
              <w:rPr>
                <w:rFonts w:ascii="NewsGotT-Regu" w:hAnsi="NewsGotT-Regu" w:cs="NewsGotT-Regu"/>
                <w:color w:val="auto"/>
                <w:sz w:val="20"/>
                <w:szCs w:val="20"/>
              </w:rPr>
              <w:t>CE.3.14. Interpretar obras variadas de nuestra cultura andaluza y otras que se integran con la nuestra, valorando el patrimonio musical y conociendo la importancia de su mantenimiento y</w:t>
            </w:r>
            <w:r w:rsidR="00FC323C">
              <w:rPr>
                <w:rFonts w:ascii="NewsGotT-Regu" w:hAnsi="NewsGotT-Regu" w:cs="NewsGotT-Regu"/>
                <w:color w:val="auto"/>
                <w:sz w:val="20"/>
                <w:szCs w:val="20"/>
              </w:rPr>
              <w:t xml:space="preserve"> </w:t>
            </w:r>
            <w:r w:rsidRPr="009026C7">
              <w:rPr>
                <w:rFonts w:ascii="NewsGotT-Regu" w:hAnsi="NewsGotT-Regu" w:cs="NewsGotT-Regu"/>
                <w:color w:val="auto"/>
                <w:sz w:val="20"/>
                <w:szCs w:val="20"/>
              </w:rPr>
              <w:t>difusión aprendiendo el respeto con el que deben afrontar las audiciones y representaciones.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Bloque 5: LA INTERPRETACIÓN MUSICAL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9026C7" w:rsidRDefault="009026C7" w:rsidP="00FC3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026C7">
              <w:rPr>
                <w:rFonts w:ascii="NewsGotT-Regu" w:hAnsi="NewsGotT-Regu" w:cs="NewsGotT-Regu"/>
                <w:color w:val="auto"/>
                <w:sz w:val="20"/>
                <w:szCs w:val="20"/>
              </w:rPr>
              <w:t>CE.3.15. Valorar las posibilidades que nos ofrece la voz como instrumento y recurso expresivo, haciendo uso de ella como elemento de comunicación, de sentimientos, ideas o</w:t>
            </w:r>
            <w:r w:rsidR="00FC323C">
              <w:rPr>
                <w:rFonts w:ascii="NewsGotT-Regu" w:hAnsi="NewsGotT-Regu" w:cs="NewsGotT-Regu"/>
                <w:color w:val="auto"/>
                <w:sz w:val="20"/>
                <w:szCs w:val="20"/>
              </w:rPr>
              <w:t xml:space="preserve"> </w:t>
            </w:r>
            <w:r w:rsidRPr="009026C7">
              <w:rPr>
                <w:rFonts w:ascii="NewsGotT-Regu" w:hAnsi="NewsGotT-Regu" w:cs="NewsGotT-Regu"/>
                <w:color w:val="auto"/>
                <w:sz w:val="20"/>
                <w:szCs w:val="20"/>
              </w:rPr>
              <w:t>pensamientos.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9026C7" w:rsidRDefault="009026C7" w:rsidP="00FC3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026C7">
              <w:rPr>
                <w:rFonts w:ascii="NewsGotT-Regu" w:hAnsi="NewsGotT-Regu" w:cs="NewsGotT-Regu"/>
                <w:color w:val="auto"/>
                <w:sz w:val="18"/>
                <w:szCs w:val="18"/>
              </w:rPr>
              <w:t>CE.3.16. Planificar, diseñar e interpretar solo o en grupo, mediante la voz o instrumentos, utilizando el lenguaje musical, composiciones sencillas que contengan procedimientos musicales de repetición,</w:t>
            </w:r>
            <w:r w:rsidR="00FC323C">
              <w:rPr>
                <w:rFonts w:ascii="NewsGotT-Regu" w:hAnsi="NewsGotT-Regu" w:cs="NewsGotT-Regu"/>
                <w:color w:val="auto"/>
                <w:sz w:val="18"/>
                <w:szCs w:val="18"/>
              </w:rPr>
              <w:t xml:space="preserve"> </w:t>
            </w:r>
            <w:r w:rsidRPr="009026C7">
              <w:rPr>
                <w:rFonts w:ascii="NewsGotT-Regu" w:hAnsi="NewsGotT-Regu" w:cs="NewsGotT-Regu"/>
                <w:color w:val="auto"/>
                <w:sz w:val="18"/>
                <w:szCs w:val="18"/>
              </w:rPr>
              <w:t>variación y contraste, asumiendo la responsabilidad en la interpretación en grupo y respetando, tanto las aportaciones de los demás como a la persona que asume la dirección.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9026C7" w:rsidRDefault="009026C7" w:rsidP="00700EFA">
            <w:pPr>
              <w:spacing w:line="240" w:lineRule="auto"/>
              <w:rPr>
                <w:rFonts w:ascii="NewsGotT-Regu" w:hAnsi="NewsGotT-Regu" w:cs="NewsGotT-Regu"/>
                <w:color w:val="auto"/>
                <w:sz w:val="16"/>
                <w:szCs w:val="16"/>
              </w:rPr>
            </w:pPr>
            <w:r w:rsidRPr="009026C7">
              <w:rPr>
                <w:rFonts w:ascii="NewsGotT-Regu" w:hAnsi="NewsGotT-Regu" w:cs="NewsGotT-Regu"/>
                <w:color w:val="auto"/>
                <w:sz w:val="20"/>
                <w:szCs w:val="20"/>
              </w:rPr>
              <w:t>CE.3.17. Indagar en los medios audiovisuales y recursos informáticos para crear piezas musicales, utilizando las posibilidades sonoras y expresivas que nos ofrecen.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5.5</w:t>
            </w: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3088" w:rsidRPr="00832403" w:rsidRDefault="005B3088" w:rsidP="00700EF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403">
              <w:rPr>
                <w:rFonts w:asciiTheme="minorHAnsi" w:hAnsiTheme="minorHAnsi" w:cstheme="minorHAnsi"/>
                <w:b/>
                <w:sz w:val="16"/>
                <w:szCs w:val="16"/>
              </w:rPr>
              <w:t>Bloque 6: LA MÚSICA , EL MOVIMENTO Y LA DANZA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3088" w:rsidRPr="00832403" w:rsidTr="00DA016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88" w:rsidRPr="009026C7" w:rsidRDefault="009026C7" w:rsidP="00FC3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NewsGotT-Regu" w:hAnsi="NewsGotT-Regu" w:cs="NewsGotT-Regu"/>
                <w:color w:val="auto"/>
                <w:sz w:val="16"/>
                <w:szCs w:val="16"/>
              </w:rPr>
            </w:pPr>
            <w:r w:rsidRPr="009026C7">
              <w:rPr>
                <w:rFonts w:ascii="NewsGotT-Regu" w:hAnsi="NewsGotT-Regu" w:cs="NewsGotT-Regu"/>
                <w:color w:val="auto"/>
                <w:sz w:val="20"/>
                <w:szCs w:val="20"/>
              </w:rPr>
              <w:t>CE.3.18. Inventar y crear, con matiz andaluz, danzas, coreografías e interpretación de musicales grupales complejas, utilizando las capacidades expresivas y creativas que nos ofrecen la</w:t>
            </w:r>
            <w:r w:rsidR="00FC323C">
              <w:rPr>
                <w:rFonts w:ascii="NewsGotT-Regu" w:hAnsi="NewsGotT-Regu" w:cs="NewsGotT-Regu"/>
                <w:color w:val="auto"/>
                <w:sz w:val="20"/>
                <w:szCs w:val="20"/>
              </w:rPr>
              <w:t xml:space="preserve"> </w:t>
            </w:r>
            <w:r w:rsidRPr="009026C7">
              <w:rPr>
                <w:rFonts w:ascii="NewsGotT-Regu" w:hAnsi="NewsGotT-Regu" w:cs="NewsGotT-Regu"/>
                <w:color w:val="auto"/>
                <w:sz w:val="20"/>
                <w:szCs w:val="20"/>
              </w:rPr>
              <w:t>expresión corporal, disfrutando en su interpretación y valorando el trabajo en equipo.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88" w:rsidRPr="00832403" w:rsidRDefault="005B3088" w:rsidP="00700E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6.5</w:t>
            </w:r>
          </w:p>
        </w:tc>
      </w:tr>
    </w:tbl>
    <w:p w:rsidR="00E47B7E" w:rsidRPr="00FF0749" w:rsidRDefault="00E47B7E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pPr w:leftFromText="141" w:rightFromText="141" w:vertAnchor="text" w:horzAnchor="margin" w:tblpXSpec="center" w:tblpY="243"/>
        <w:tblW w:w="105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1564"/>
        <w:gridCol w:w="1560"/>
        <w:gridCol w:w="1698"/>
        <w:gridCol w:w="1866"/>
        <w:gridCol w:w="903"/>
      </w:tblGrid>
      <w:tr w:rsidR="00FF0749" w:rsidRPr="002A785D" w:rsidTr="00FF0749">
        <w:trPr>
          <w:trHeight w:val="260"/>
        </w:trPr>
        <w:tc>
          <w:tcPr>
            <w:tcW w:w="2918" w:type="dxa"/>
            <w:vMerge w:val="restart"/>
            <w:shd w:val="clear" w:color="auto" w:fill="BFBFBF"/>
            <w:vAlign w:val="center"/>
          </w:tcPr>
          <w:p w:rsidR="00FF0749" w:rsidRPr="002A785D" w:rsidRDefault="00FF0749" w:rsidP="00FF07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  <w:b/>
              </w:rPr>
              <w:lastRenderedPageBreak/>
              <w:t>INDICADORES-COMPETENCIAS</w:t>
            </w:r>
          </w:p>
        </w:tc>
        <w:tc>
          <w:tcPr>
            <w:tcW w:w="6688" w:type="dxa"/>
            <w:gridSpan w:val="4"/>
            <w:shd w:val="clear" w:color="auto" w:fill="BFBFBF"/>
            <w:vAlign w:val="center"/>
          </w:tcPr>
          <w:p w:rsidR="00FF0749" w:rsidRPr="002A785D" w:rsidRDefault="00FF0749" w:rsidP="00FF07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  <w:b/>
              </w:rPr>
              <w:t>NIVELES DE LOGRO O DESEMPEÑO</w:t>
            </w:r>
          </w:p>
        </w:tc>
        <w:tc>
          <w:tcPr>
            <w:tcW w:w="903" w:type="dxa"/>
            <w:vMerge w:val="restart"/>
            <w:shd w:val="clear" w:color="auto" w:fill="BFBFBF"/>
            <w:vAlign w:val="center"/>
          </w:tcPr>
          <w:p w:rsidR="00FF0749" w:rsidRPr="002A785D" w:rsidRDefault="00FF0749" w:rsidP="00FF07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  <w:b/>
              </w:rPr>
              <w:t xml:space="preserve">Valoración parcial </w:t>
            </w:r>
          </w:p>
        </w:tc>
      </w:tr>
      <w:tr w:rsidR="00FF0749" w:rsidRPr="002A785D" w:rsidTr="00FF0749">
        <w:trPr>
          <w:trHeight w:val="580"/>
        </w:trPr>
        <w:tc>
          <w:tcPr>
            <w:tcW w:w="2918" w:type="dxa"/>
            <w:vMerge/>
            <w:shd w:val="clear" w:color="auto" w:fill="BFBFBF"/>
            <w:vAlign w:val="center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shd w:val="clear" w:color="auto" w:fill="F2F2F2"/>
            <w:vAlign w:val="center"/>
          </w:tcPr>
          <w:p w:rsidR="00FF0749" w:rsidRPr="002A785D" w:rsidRDefault="00FF0749" w:rsidP="00FF07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  <w:b/>
              </w:rPr>
              <w:t xml:space="preserve">1 </w:t>
            </w:r>
          </w:p>
          <w:p w:rsidR="00FF0749" w:rsidRPr="002A785D" w:rsidRDefault="00FF0749" w:rsidP="00FF07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(&lt;5)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F0749" w:rsidRPr="002A785D" w:rsidRDefault="00FF0749" w:rsidP="00FF07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  <w:b/>
              </w:rPr>
              <w:t xml:space="preserve">2 </w:t>
            </w:r>
          </w:p>
          <w:p w:rsidR="00FF0749" w:rsidRPr="002A785D" w:rsidRDefault="00FF0749" w:rsidP="00FF07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</w:rPr>
              <w:t>(5-6)</w:t>
            </w:r>
          </w:p>
        </w:tc>
        <w:tc>
          <w:tcPr>
            <w:tcW w:w="1698" w:type="dxa"/>
            <w:shd w:val="clear" w:color="auto" w:fill="F2F2F2"/>
            <w:vAlign w:val="center"/>
          </w:tcPr>
          <w:p w:rsidR="00FF0749" w:rsidRPr="002A785D" w:rsidRDefault="00FF0749" w:rsidP="00FF07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  <w:b/>
              </w:rPr>
              <w:t xml:space="preserve">3 </w:t>
            </w:r>
          </w:p>
          <w:p w:rsidR="00FF0749" w:rsidRPr="002A785D" w:rsidRDefault="00FF0749" w:rsidP="00FF07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</w:rPr>
              <w:t>(7-8)</w:t>
            </w:r>
          </w:p>
        </w:tc>
        <w:tc>
          <w:tcPr>
            <w:tcW w:w="1866" w:type="dxa"/>
            <w:shd w:val="clear" w:color="auto" w:fill="F2F2F2"/>
            <w:vAlign w:val="center"/>
          </w:tcPr>
          <w:p w:rsidR="00FF0749" w:rsidRPr="002A785D" w:rsidRDefault="00FF0749" w:rsidP="00FF07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  <w:b/>
              </w:rPr>
              <w:t xml:space="preserve">4 </w:t>
            </w:r>
          </w:p>
          <w:p w:rsidR="00FF0749" w:rsidRPr="002A785D" w:rsidRDefault="00FF0749" w:rsidP="00FF07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</w:rPr>
              <w:t>(9-10)</w:t>
            </w:r>
          </w:p>
        </w:tc>
        <w:tc>
          <w:tcPr>
            <w:tcW w:w="903" w:type="dxa"/>
            <w:vMerge/>
            <w:shd w:val="clear" w:color="auto" w:fill="BFBFBF"/>
            <w:vAlign w:val="center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F0749" w:rsidRPr="002A785D" w:rsidTr="00FF0749">
        <w:trPr>
          <w:trHeight w:val="280"/>
        </w:trPr>
        <w:tc>
          <w:tcPr>
            <w:tcW w:w="2918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  <w:b/>
              </w:rPr>
              <w:t>1. Utiliza la escucha musical para indagar en las posibilidades del sonido de manera que sirvan como marco de referencia para creaciones propias y conjuntas con una finalidad determinada. (CD, CEC)</w:t>
            </w:r>
          </w:p>
        </w:tc>
        <w:tc>
          <w:tcPr>
            <w:tcW w:w="1564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No escucha indagando en las posibilidades del sonido</w:t>
            </w:r>
          </w:p>
        </w:tc>
        <w:tc>
          <w:tcPr>
            <w:tcW w:w="1560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Escucha indagando en las posibilidades sonoras pero solo aplica parte de ellas</w:t>
            </w:r>
          </w:p>
        </w:tc>
        <w:tc>
          <w:tcPr>
            <w:tcW w:w="1698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Reconoce las posibilidades del sonido y las utiliza las en las creaciones con una finalidad dada</w:t>
            </w:r>
          </w:p>
        </w:tc>
        <w:tc>
          <w:tcPr>
            <w:tcW w:w="1866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Analiza y aplica las posibilidades del sonido para crear composiciones propias con una finalidad determinada por sí mismo</w:t>
            </w:r>
          </w:p>
        </w:tc>
        <w:tc>
          <w:tcPr>
            <w:tcW w:w="903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F0749" w:rsidRPr="002A785D" w:rsidTr="00FF0749">
        <w:trPr>
          <w:trHeight w:val="280"/>
        </w:trPr>
        <w:tc>
          <w:tcPr>
            <w:tcW w:w="2918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  <w:b/>
              </w:rPr>
              <w:t>2. Analiza y discute la organización de obras musicales andaluzas sencillas, valorando críticamente los elementos que las componen e interesándose por descubrir otras de diferentes características. (CEC, CCL, CMCT, CAA, CD)</w:t>
            </w:r>
          </w:p>
        </w:tc>
        <w:tc>
          <w:tcPr>
            <w:tcW w:w="1564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No es capaz de analizar de una manera muy básica obras musicales andaluzas</w:t>
            </w:r>
          </w:p>
        </w:tc>
        <w:tc>
          <w:tcPr>
            <w:tcW w:w="1560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Analiza las obras musicales pero no identifica adecuadamente los elementos que la componen</w:t>
            </w:r>
          </w:p>
        </w:tc>
        <w:tc>
          <w:tcPr>
            <w:tcW w:w="1698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Analiza y discute las obras musicales andaluzas realizando una valoración crítica</w:t>
            </w:r>
          </w:p>
        </w:tc>
        <w:tc>
          <w:tcPr>
            <w:tcW w:w="1866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Se interesa por descubrir, analizar y valorar obras musicales de diferentes características</w:t>
            </w:r>
          </w:p>
        </w:tc>
        <w:tc>
          <w:tcPr>
            <w:tcW w:w="903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F0749" w:rsidRPr="002A785D" w:rsidTr="00FF0749">
        <w:trPr>
          <w:trHeight w:val="280"/>
        </w:trPr>
        <w:tc>
          <w:tcPr>
            <w:tcW w:w="2918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  <w:b/>
              </w:rPr>
              <w:t>3. Interpreta obras variadas de nuestra cultura andaluza y otras que se integran con la nuestra; valorando el patrimonio musical (bulerías, tangos, etc.) conociendo la importancia de su mantenimiento y difusión aprendiendo el respeto con el que deben afrontar las audiciones y representaciones. (CEC, CSYC, CCL)</w:t>
            </w:r>
          </w:p>
        </w:tc>
        <w:tc>
          <w:tcPr>
            <w:tcW w:w="1564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No interpreta o respeta los procesos de audición y las representaciones</w:t>
            </w:r>
          </w:p>
        </w:tc>
        <w:tc>
          <w:tcPr>
            <w:tcW w:w="1560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Interpreta obras de nuestra cultura andaluza pero no afronta las audiciones con el respeto necesario</w:t>
            </w:r>
          </w:p>
        </w:tc>
        <w:tc>
          <w:tcPr>
            <w:tcW w:w="1698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Comenta la importancia y el mantenimiento de la música andaluza después de la interpretación y la audición de diferentes obras</w:t>
            </w:r>
          </w:p>
        </w:tc>
        <w:tc>
          <w:tcPr>
            <w:tcW w:w="1866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Reconoce el valor y la importancia de la música andaluza a partir de la interpretación y escucha de obras, así como la de otras manifestaciones artísticas andaluzas</w:t>
            </w:r>
          </w:p>
        </w:tc>
        <w:tc>
          <w:tcPr>
            <w:tcW w:w="903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F0749" w:rsidRPr="002A785D" w:rsidTr="00FF0749">
        <w:trPr>
          <w:trHeight w:val="280"/>
        </w:trPr>
        <w:tc>
          <w:tcPr>
            <w:tcW w:w="2918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  <w:b/>
              </w:rPr>
              <w:t>4. Valora las posibilidades que nos ofrece la voz como instrumento y recurso expresivo, y hace uso de ella como elemento de comunicación, de sentimientos, ideas o pensamientos. (CEC, CAA, CMCT)</w:t>
            </w:r>
          </w:p>
        </w:tc>
        <w:tc>
          <w:tcPr>
            <w:tcW w:w="1564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No expresa con la voz las distintas posibilidades que ofrece</w:t>
            </w:r>
          </w:p>
        </w:tc>
        <w:tc>
          <w:tcPr>
            <w:tcW w:w="1560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Se expresa con la voz pero sin aplicar todas las posibilidades de su uso y cuidado como instrumento musical</w:t>
            </w:r>
          </w:p>
        </w:tc>
        <w:tc>
          <w:tcPr>
            <w:tcW w:w="1698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Utiliza a voz como instrumento aprovechando sus posibilidades expresivas para comunicar ideas</w:t>
            </w:r>
          </w:p>
        </w:tc>
        <w:tc>
          <w:tcPr>
            <w:tcW w:w="1866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 xml:space="preserve">Se expresa con dominio vocal para comunicar ideas y sentimientos, aplicando de manera autónoma conductas para su correcto uso y cuidado </w:t>
            </w:r>
          </w:p>
        </w:tc>
        <w:tc>
          <w:tcPr>
            <w:tcW w:w="903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F0749" w:rsidRPr="002A785D" w:rsidTr="00FF0749">
        <w:trPr>
          <w:trHeight w:val="300"/>
        </w:trPr>
        <w:tc>
          <w:tcPr>
            <w:tcW w:w="2918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  <w:b/>
              </w:rPr>
              <w:t xml:space="preserve">5. Planifica, diseña e interpreta solo o en grupo, mediante la voz o instrumentos, utilizando el </w:t>
            </w:r>
            <w:r w:rsidRPr="002A785D">
              <w:rPr>
                <w:rFonts w:asciiTheme="minorHAnsi" w:hAnsiTheme="minorHAnsi" w:cstheme="minorHAnsi"/>
                <w:b/>
              </w:rPr>
              <w:lastRenderedPageBreak/>
              <w:t>lenguaje musical, composiciones sencillas que contengan procedimientos musicales de repetición, variación y contraste, asumiendo la responsabilidad en la interpretación en grupo y respetando, tanto las aportaciones de los demás como a la persona que asume la dirección. (CEC, CSYC, CAA, SIEP)</w:t>
            </w:r>
          </w:p>
        </w:tc>
        <w:tc>
          <w:tcPr>
            <w:tcW w:w="1564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lastRenderedPageBreak/>
              <w:t xml:space="preserve">Es incapaz de planificar y crear composiciones </w:t>
            </w:r>
            <w:r w:rsidRPr="002A785D">
              <w:rPr>
                <w:rFonts w:asciiTheme="minorHAnsi" w:hAnsiTheme="minorHAnsi" w:cstheme="minorHAnsi"/>
              </w:rPr>
              <w:lastRenderedPageBreak/>
              <w:t>musicales que contengan procedimientos como la repetición, la variación y el contraste</w:t>
            </w:r>
          </w:p>
        </w:tc>
        <w:tc>
          <w:tcPr>
            <w:tcW w:w="1560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lastRenderedPageBreak/>
              <w:t xml:space="preserve">Crea e interpreta composiciones sencilla en </w:t>
            </w:r>
            <w:r w:rsidRPr="002A785D">
              <w:rPr>
                <w:rFonts w:asciiTheme="minorHAnsi" w:hAnsiTheme="minorHAnsi" w:cstheme="minorHAnsi"/>
              </w:rPr>
              <w:lastRenderedPageBreak/>
              <w:t xml:space="preserve">grupo, mostrando poca autonomía y asumiendo pocas responsabilidades </w:t>
            </w:r>
          </w:p>
        </w:tc>
        <w:tc>
          <w:tcPr>
            <w:tcW w:w="1698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lastRenderedPageBreak/>
              <w:t xml:space="preserve">Crea e interpreta solo y en grupo composiciones </w:t>
            </w:r>
            <w:r w:rsidRPr="002A785D">
              <w:rPr>
                <w:rFonts w:asciiTheme="minorHAnsi" w:hAnsiTheme="minorHAnsi" w:cstheme="minorHAnsi"/>
              </w:rPr>
              <w:lastRenderedPageBreak/>
              <w:t>con los recursos de repetición, variación y contraste, reconociendo las aportaciones del resto del grupo</w:t>
            </w:r>
          </w:p>
        </w:tc>
        <w:tc>
          <w:tcPr>
            <w:tcW w:w="1866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lastRenderedPageBreak/>
              <w:t xml:space="preserve">Asume un papel destacado en las creaciones e interpretaciones </w:t>
            </w:r>
            <w:r w:rsidRPr="002A785D">
              <w:rPr>
                <w:rFonts w:asciiTheme="minorHAnsi" w:hAnsiTheme="minorHAnsi" w:cstheme="minorHAnsi"/>
              </w:rPr>
              <w:lastRenderedPageBreak/>
              <w:t>en grupo, respetando las aportaciones de los miembros del grupo integrándolas en la mejora de la propia composición-interpretación</w:t>
            </w:r>
          </w:p>
        </w:tc>
        <w:tc>
          <w:tcPr>
            <w:tcW w:w="903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F0749" w:rsidRPr="002A785D" w:rsidTr="00FF0749">
        <w:trPr>
          <w:trHeight w:val="300"/>
        </w:trPr>
        <w:tc>
          <w:tcPr>
            <w:tcW w:w="2918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  <w:b/>
              </w:rPr>
              <w:lastRenderedPageBreak/>
              <w:t>6. Indaga en los medios audiovisuales y recursos informáticos para crear piezas musicales, utilizando las posibilidades sonoras y expresivas que nos ofrecen, y para llevar a cabo procesos de búsqueda y tratamiento de información sobre artistas, compositores, etc. (CD, CEC, CCL, CMCT, CAA, SIEP)</w:t>
            </w:r>
          </w:p>
        </w:tc>
        <w:tc>
          <w:tcPr>
            <w:tcW w:w="1564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No es capaz de usar los medios informáticos para la creación de piezas musicales y tiene dificultad para la búsqueda de información</w:t>
            </w:r>
          </w:p>
        </w:tc>
        <w:tc>
          <w:tcPr>
            <w:tcW w:w="1560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Busca información sobre artistas y eventos musicales y tiene dificultad para crear piezas musicales con recursos básicos</w:t>
            </w:r>
          </w:p>
        </w:tc>
        <w:tc>
          <w:tcPr>
            <w:tcW w:w="1698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Busca y selecciona la información correcta y crea piezas musicales usando un importante abanico de las posibilidades que ofrecen los medios informáticos</w:t>
            </w:r>
          </w:p>
        </w:tc>
        <w:tc>
          <w:tcPr>
            <w:tcW w:w="1866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 xml:space="preserve">Maneja con total autonomía los medios informáticos para la búsqueda de información y para la creación de piezas musicales, interesándose por el uso de nuevas posibilidades y programas informáticos </w:t>
            </w:r>
          </w:p>
        </w:tc>
        <w:tc>
          <w:tcPr>
            <w:tcW w:w="903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F0749" w:rsidRPr="002A785D" w:rsidTr="00FF0749">
        <w:trPr>
          <w:trHeight w:val="300"/>
        </w:trPr>
        <w:tc>
          <w:tcPr>
            <w:tcW w:w="2918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  <w:b/>
              </w:rPr>
              <w:t>7. Inventa y crea, con matiz andaluz, danzas, coreografías e interpretación de musicales grupales complejas, utilizando las capacidades expresivas y creativas que nos ofrecen la expresión corporal, disfrutando en su interpretación y valorando el trabajo en equipo. (CSYC, CEC, SIEP)</w:t>
            </w:r>
          </w:p>
        </w:tc>
        <w:tc>
          <w:tcPr>
            <w:tcW w:w="1564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 xml:space="preserve">No es capaz de crear y ejecutar sencillos pasos coreográficos </w:t>
            </w:r>
          </w:p>
        </w:tc>
        <w:tc>
          <w:tcPr>
            <w:tcW w:w="1560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Crea e interpreta sencillas coreografías aunque utilizando escasos recursos de expresión corporal</w:t>
            </w:r>
          </w:p>
        </w:tc>
        <w:tc>
          <w:tcPr>
            <w:tcW w:w="1698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>Crea y ejecuta danzas y coreografías disfrutando en su interpretación grupal y valorando el trabajo en equipo</w:t>
            </w:r>
          </w:p>
        </w:tc>
        <w:tc>
          <w:tcPr>
            <w:tcW w:w="1866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785D">
              <w:rPr>
                <w:rFonts w:asciiTheme="minorHAnsi" w:hAnsiTheme="minorHAnsi" w:cstheme="minorHAnsi"/>
              </w:rPr>
              <w:t xml:space="preserve">Aplica una gran cantidad de recursos de expresión corporal en la invención e interpretación de coreografías grupales, disfrutando durante todo el proceso. </w:t>
            </w:r>
          </w:p>
        </w:tc>
        <w:tc>
          <w:tcPr>
            <w:tcW w:w="903" w:type="dxa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F0749" w:rsidRPr="002A785D" w:rsidTr="00FF0749">
        <w:trPr>
          <w:trHeight w:val="360"/>
        </w:trPr>
        <w:tc>
          <w:tcPr>
            <w:tcW w:w="6042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:rsidR="00FF0749" w:rsidRPr="002A785D" w:rsidRDefault="00FF0749" w:rsidP="00FF074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64" w:type="dxa"/>
            <w:gridSpan w:val="2"/>
            <w:tcBorders>
              <w:right w:val="dotted" w:sz="4" w:space="0" w:color="000000"/>
            </w:tcBorders>
            <w:shd w:val="clear" w:color="auto" w:fill="D9D9D9"/>
            <w:vAlign w:val="center"/>
          </w:tcPr>
          <w:p w:rsidR="00FF0749" w:rsidRPr="002A785D" w:rsidRDefault="00FF0749" w:rsidP="00FF07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785D">
              <w:rPr>
                <w:rFonts w:asciiTheme="minorHAnsi" w:hAnsiTheme="minorHAnsi" w:cstheme="minorHAnsi"/>
                <w:b/>
              </w:rPr>
              <w:t>VALORACIÓN FINAL</w:t>
            </w:r>
          </w:p>
        </w:tc>
        <w:tc>
          <w:tcPr>
            <w:tcW w:w="903" w:type="dxa"/>
            <w:tcBorders>
              <w:left w:val="dotted" w:sz="4" w:space="0" w:color="000000"/>
            </w:tcBorders>
            <w:shd w:val="clear" w:color="auto" w:fill="D9D9D9"/>
            <w:vAlign w:val="center"/>
          </w:tcPr>
          <w:p w:rsidR="00FF0749" w:rsidRPr="002A785D" w:rsidRDefault="00FF0749" w:rsidP="00FF07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918BD" w:rsidRDefault="00E918BD" w:rsidP="002A785D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E918BD" w:rsidSect="00DA0167">
      <w:headerReference w:type="default" r:id="rId7"/>
      <w:pgSz w:w="11906" w:h="16838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EB" w:rsidRDefault="00B432EB" w:rsidP="005B3088">
      <w:pPr>
        <w:spacing w:after="0" w:line="240" w:lineRule="auto"/>
      </w:pPr>
      <w:r>
        <w:separator/>
      </w:r>
    </w:p>
  </w:endnote>
  <w:endnote w:type="continuationSeparator" w:id="0">
    <w:p w:rsidR="00B432EB" w:rsidRDefault="00B432EB" w:rsidP="005B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GotT-Reg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EB" w:rsidRDefault="00B432EB" w:rsidP="005B3088">
      <w:pPr>
        <w:spacing w:after="0" w:line="240" w:lineRule="auto"/>
      </w:pPr>
      <w:r>
        <w:separator/>
      </w:r>
    </w:p>
  </w:footnote>
  <w:footnote w:type="continuationSeparator" w:id="0">
    <w:p w:rsidR="00B432EB" w:rsidRDefault="00B432EB" w:rsidP="005B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88" w:rsidRDefault="005B3088">
    <w:pPr>
      <w:pStyle w:val="Encabezado"/>
    </w:pPr>
    <w:r>
      <w:t>PONDERACÍÓN INDICADORES ARTÍSTICA 3º CICLO PRIMARIA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189"/>
    <w:multiLevelType w:val="multilevel"/>
    <w:tmpl w:val="B50E5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2B050A"/>
    <w:multiLevelType w:val="hybridMultilevel"/>
    <w:tmpl w:val="DBA4B8A2"/>
    <w:lvl w:ilvl="0" w:tplc="F048A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E4A478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47712"/>
    <w:multiLevelType w:val="multilevel"/>
    <w:tmpl w:val="A0E894E4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520E3F"/>
    <w:multiLevelType w:val="multilevel"/>
    <w:tmpl w:val="55A6544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5833FB"/>
    <w:multiLevelType w:val="multilevel"/>
    <w:tmpl w:val="D166B938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546E1D"/>
    <w:multiLevelType w:val="multilevel"/>
    <w:tmpl w:val="168A0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305C58"/>
    <w:multiLevelType w:val="multilevel"/>
    <w:tmpl w:val="D43ED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038C6"/>
    <w:multiLevelType w:val="multilevel"/>
    <w:tmpl w:val="8FAE85C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8" w15:restartNumberingAfterBreak="0">
    <w:nsid w:val="21F3269F"/>
    <w:multiLevelType w:val="multilevel"/>
    <w:tmpl w:val="A1E0B6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2CCD"/>
    <w:multiLevelType w:val="multilevel"/>
    <w:tmpl w:val="033A0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40A5565"/>
    <w:multiLevelType w:val="multilevel"/>
    <w:tmpl w:val="A1D26DE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FD2E83"/>
    <w:multiLevelType w:val="multilevel"/>
    <w:tmpl w:val="183E673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111EA2"/>
    <w:multiLevelType w:val="multilevel"/>
    <w:tmpl w:val="DB26EB88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791" w:hanging="375"/>
      </w:pPr>
    </w:lvl>
    <w:lvl w:ilvl="2">
      <w:start w:val="1"/>
      <w:numFmt w:val="decimal"/>
      <w:lvlText w:val="%1.%2.%3"/>
      <w:lvlJc w:val="left"/>
      <w:pPr>
        <w:ind w:left="3552" w:hanging="720"/>
      </w:pPr>
    </w:lvl>
    <w:lvl w:ilvl="3">
      <w:start w:val="1"/>
      <w:numFmt w:val="decimal"/>
      <w:lvlText w:val="%1.%2.%3.%4"/>
      <w:lvlJc w:val="left"/>
      <w:pPr>
        <w:ind w:left="5328" w:hanging="1080"/>
      </w:pPr>
    </w:lvl>
    <w:lvl w:ilvl="4">
      <w:start w:val="1"/>
      <w:numFmt w:val="decimal"/>
      <w:lvlText w:val="%1.%2.%3.%4.%5"/>
      <w:lvlJc w:val="left"/>
      <w:pPr>
        <w:ind w:left="6744" w:hanging="1080"/>
      </w:pPr>
    </w:lvl>
    <w:lvl w:ilvl="5">
      <w:start w:val="1"/>
      <w:numFmt w:val="decimal"/>
      <w:lvlText w:val="%1.%2.%3.%4.%5.%6"/>
      <w:lvlJc w:val="left"/>
      <w:pPr>
        <w:ind w:left="8520" w:hanging="1440"/>
      </w:pPr>
    </w:lvl>
    <w:lvl w:ilvl="6">
      <w:start w:val="1"/>
      <w:numFmt w:val="decimal"/>
      <w:lvlText w:val="%1.%2.%3.%4.%5.%6.%7"/>
      <w:lvlJc w:val="left"/>
      <w:pPr>
        <w:ind w:left="9936" w:hanging="1440"/>
      </w:pPr>
    </w:lvl>
    <w:lvl w:ilvl="7">
      <w:start w:val="1"/>
      <w:numFmt w:val="decimal"/>
      <w:lvlText w:val="%1.%2.%3.%4.%5.%6.%7.%8"/>
      <w:lvlJc w:val="left"/>
      <w:pPr>
        <w:ind w:left="11712" w:hanging="1800"/>
      </w:pPr>
    </w:lvl>
    <w:lvl w:ilvl="8">
      <w:start w:val="1"/>
      <w:numFmt w:val="decimal"/>
      <w:lvlText w:val="%1.%2.%3.%4.%5.%6.%7.%8.%9"/>
      <w:lvlJc w:val="left"/>
      <w:pPr>
        <w:ind w:left="13488" w:hanging="2160"/>
      </w:pPr>
    </w:lvl>
  </w:abstractNum>
  <w:abstractNum w:abstractNumId="13" w15:restartNumberingAfterBreak="0">
    <w:nsid w:val="2E7169B9"/>
    <w:multiLevelType w:val="multilevel"/>
    <w:tmpl w:val="37008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58A3186"/>
    <w:multiLevelType w:val="multilevel"/>
    <w:tmpl w:val="3A80CEE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20E"/>
    <w:multiLevelType w:val="multilevel"/>
    <w:tmpl w:val="EC48138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B6742E"/>
    <w:multiLevelType w:val="multilevel"/>
    <w:tmpl w:val="CFC8DC4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CE234B"/>
    <w:multiLevelType w:val="multilevel"/>
    <w:tmpl w:val="3F201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12496"/>
    <w:multiLevelType w:val="multilevel"/>
    <w:tmpl w:val="9C76C57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A9701D"/>
    <w:multiLevelType w:val="multilevel"/>
    <w:tmpl w:val="BD6C57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557D4"/>
    <w:multiLevelType w:val="multilevel"/>
    <w:tmpl w:val="41269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0F2DEF"/>
    <w:multiLevelType w:val="multilevel"/>
    <w:tmpl w:val="C81C9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D4018"/>
    <w:multiLevelType w:val="multilevel"/>
    <w:tmpl w:val="62A2782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cs="Times New Roman" w:hint="default"/>
      </w:rPr>
    </w:lvl>
  </w:abstractNum>
  <w:abstractNum w:abstractNumId="23" w15:restartNumberingAfterBreak="0">
    <w:nsid w:val="5CE80404"/>
    <w:multiLevelType w:val="multilevel"/>
    <w:tmpl w:val="7E34348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D4C07A2"/>
    <w:multiLevelType w:val="multilevel"/>
    <w:tmpl w:val="E1D42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4C7605F"/>
    <w:multiLevelType w:val="multilevel"/>
    <w:tmpl w:val="BFB86CB2"/>
    <w:lvl w:ilvl="0">
      <w:start w:val="5"/>
      <w:numFmt w:val="decimal"/>
      <w:lvlText w:val="%1"/>
      <w:lvlJc w:val="left"/>
      <w:pPr>
        <w:ind w:left="375" w:hanging="375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/>
        <w:u w:val="singl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/>
        <w:u w:val="single"/>
      </w:rPr>
    </w:lvl>
  </w:abstractNum>
  <w:abstractNum w:abstractNumId="26" w15:restartNumberingAfterBreak="0">
    <w:nsid w:val="76E173D2"/>
    <w:multiLevelType w:val="hybridMultilevel"/>
    <w:tmpl w:val="768A090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C2C6A"/>
    <w:multiLevelType w:val="multilevel"/>
    <w:tmpl w:val="3D3A2A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B09"/>
    <w:multiLevelType w:val="multilevel"/>
    <w:tmpl w:val="D61C77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21"/>
  </w:num>
  <w:num w:numId="5">
    <w:abstractNumId w:val="18"/>
  </w:num>
  <w:num w:numId="6">
    <w:abstractNumId w:val="27"/>
  </w:num>
  <w:num w:numId="7">
    <w:abstractNumId w:val="20"/>
  </w:num>
  <w:num w:numId="8">
    <w:abstractNumId w:val="0"/>
  </w:num>
  <w:num w:numId="9">
    <w:abstractNumId w:val="13"/>
  </w:num>
  <w:num w:numId="10">
    <w:abstractNumId w:val="8"/>
  </w:num>
  <w:num w:numId="11">
    <w:abstractNumId w:val="14"/>
  </w:num>
  <w:num w:numId="12">
    <w:abstractNumId w:val="16"/>
  </w:num>
  <w:num w:numId="13">
    <w:abstractNumId w:val="3"/>
  </w:num>
  <w:num w:numId="14">
    <w:abstractNumId w:val="19"/>
  </w:num>
  <w:num w:numId="15">
    <w:abstractNumId w:val="23"/>
  </w:num>
  <w:num w:numId="16">
    <w:abstractNumId w:val="9"/>
  </w:num>
  <w:num w:numId="17">
    <w:abstractNumId w:val="11"/>
  </w:num>
  <w:num w:numId="18">
    <w:abstractNumId w:val="2"/>
  </w:num>
  <w:num w:numId="19">
    <w:abstractNumId w:val="15"/>
  </w:num>
  <w:num w:numId="20">
    <w:abstractNumId w:val="24"/>
  </w:num>
  <w:num w:numId="21">
    <w:abstractNumId w:val="7"/>
  </w:num>
  <w:num w:numId="22">
    <w:abstractNumId w:val="25"/>
  </w:num>
  <w:num w:numId="23">
    <w:abstractNumId w:val="10"/>
  </w:num>
  <w:num w:numId="24">
    <w:abstractNumId w:val="28"/>
  </w:num>
  <w:num w:numId="25">
    <w:abstractNumId w:val="4"/>
  </w:num>
  <w:num w:numId="26">
    <w:abstractNumId w:val="5"/>
  </w:num>
  <w:num w:numId="27">
    <w:abstractNumId w:val="1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18BD"/>
    <w:rsid w:val="002A785D"/>
    <w:rsid w:val="005B3088"/>
    <w:rsid w:val="00711443"/>
    <w:rsid w:val="008F6524"/>
    <w:rsid w:val="009026C7"/>
    <w:rsid w:val="00B432EB"/>
    <w:rsid w:val="00D05847"/>
    <w:rsid w:val="00DA0167"/>
    <w:rsid w:val="00E47B7E"/>
    <w:rsid w:val="00E918BD"/>
    <w:rsid w:val="00FC323C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D62D"/>
  <w15:docId w15:val="{8D9C5F9A-8D98-4CE9-9427-AB1B71D5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Fuentedeprrafopredeter1">
    <w:name w:val="Fuente de párrafo predeter.1"/>
    <w:rsid w:val="00FF0749"/>
    <w:rPr>
      <w:lang w:val="es-ES_tradnl"/>
    </w:rPr>
  </w:style>
  <w:style w:type="paragraph" w:customStyle="1" w:styleId="CuerpoA">
    <w:name w:val="Cuerpo A"/>
    <w:rsid w:val="00FF07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u w:color="000000"/>
      <w:lang w:val="es-ES_tradnl"/>
    </w:rPr>
  </w:style>
  <w:style w:type="table" w:styleId="Tablaconcuadrcula">
    <w:name w:val="Table Grid"/>
    <w:basedOn w:val="Tablanormal"/>
    <w:uiPriority w:val="59"/>
    <w:rsid w:val="00FF07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3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088"/>
  </w:style>
  <w:style w:type="paragraph" w:styleId="Piedepgina">
    <w:name w:val="footer"/>
    <w:basedOn w:val="Normal"/>
    <w:link w:val="PiedepginaCar"/>
    <w:uiPriority w:val="99"/>
    <w:unhideWhenUsed/>
    <w:rsid w:val="005B3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1468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Alberto Cotrino García</cp:lastModifiedBy>
  <cp:revision>7</cp:revision>
  <dcterms:created xsi:type="dcterms:W3CDTF">2017-11-17T10:42:00Z</dcterms:created>
  <dcterms:modified xsi:type="dcterms:W3CDTF">2019-12-15T22:04:00Z</dcterms:modified>
</cp:coreProperties>
</file>