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CUADRO DE INTERVENCIÓN EN CLASE POR META EQUIVOCADA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tbl>
      <w:tblPr>
        <w:tblStyle w:val="Tablaconcuadrcula"/>
        <w:tblW w:w="9215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0"/>
        <w:gridCol w:w="2831"/>
        <w:gridCol w:w="3264"/>
      </w:tblGrid>
      <w:tr>
        <w:trPr/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META ERRÓNEA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(Comportamiento del alumno/a)</w:t>
            </w:r>
          </w:p>
        </w:tc>
        <w:tc>
          <w:tcPr>
            <w:tcW w:w="2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ACTITUD PROFESOR /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(Qué hacer)</w:t>
            </w:r>
          </w:p>
        </w:tc>
        <w:tc>
          <w:tcPr>
            <w:tcW w:w="3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RESPUESTAS PRODUCTIVAS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(Cómo hacerlo)</w:t>
            </w:r>
          </w:p>
        </w:tc>
      </w:tr>
      <w:tr>
        <w:trPr/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8"/>
              </w:rPr>
            </w:pPr>
            <w:r>
              <w:rPr>
                <w:b/>
                <w:color w:val="CC0099"/>
                <w:sz w:val="28"/>
                <w:szCs w:val="28"/>
              </w:rPr>
              <w:t>ATENCIÓN EXCESIVA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El alumnado puede mostrarse: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Haciendo el tonto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Haciendo el payaso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Comportarse de manera fastidiosa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Distrayendo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Comportarse como derrotado, incompetente, rezagado,…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4"/>
                <w:szCs w:val="24"/>
              </w:rPr>
            </w:pPr>
            <w:r>
              <w:rPr>
                <w:b/>
                <w:color w:val="CC0099"/>
                <w:sz w:val="24"/>
                <w:szCs w:val="24"/>
              </w:rPr>
            </w:r>
          </w:p>
        </w:tc>
        <w:tc>
          <w:tcPr>
            <w:tcW w:w="2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Date cuenta del alumno y de las expectativas de la situación.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Haz lo inesperado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de pertenencia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Distrae al alumno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Minimiza la atención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Prevé</w:t>
            </w:r>
          </w:p>
        </w:tc>
        <w:tc>
          <w:tcPr>
            <w:tcW w:w="3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“Me importas y pasará tiempo contigo más tarde”.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Redirecciona asignando una tarea para que el niño/a obtenga una atención útil.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Usa una señal secreta (no verbal).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 un mensaje “yo”.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Ponte cerca.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Pasa una nota escrita.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Anima.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Toca sin hablar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Apaga las luces.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Baja o cambia el tono de voz.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Habla a la pared.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Deja de hablar.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en grupos pequeños.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a resolver problemas en grupos pequeños.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Establece rutinas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Pide un favor.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 opciones.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Cambia la actividad.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Haz una pregunta directa.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Evita dar atención especial.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Reconoce al alumno en silencio.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Saluda a los alumnos.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Date cuenta de las cosas pequeñas del alumnado.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Muestra curiosidad.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Tiempo especial, rotando. </w:t>
            </w:r>
          </w:p>
        </w:tc>
      </w:tr>
      <w:tr>
        <w:trPr/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8"/>
              </w:rPr>
            </w:pPr>
            <w:r>
              <w:rPr>
                <w:b/>
                <w:color w:val="CC0099"/>
                <w:sz w:val="28"/>
                <w:szCs w:val="28"/>
              </w:rPr>
              <w:t>PODER EQUIVOCADO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8"/>
              </w:rPr>
            </w:pPr>
            <w:r>
              <w:rPr>
                <w:b/>
                <w:color w:val="CC0099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El alumnado puede mostrarse: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Mandón /a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Discutiendo con el profesorado.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Rehusando a hacer cosas.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Diciendo que las cosas son “tontas”.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Mostrándose rezagado, incompetente (poder pasivo)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Haciendo cosas a su manera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Criticando a otros.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Obstaculizando.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Cs w:val="24"/>
              </w:rPr>
            </w:pPr>
            <w:r>
              <w:rPr>
                <w:b/>
                <w:color w:val="CC0099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Cs w:val="24"/>
              </w:rPr>
            </w:pPr>
            <w:r>
              <w:rPr>
                <w:b/>
                <w:color w:val="CC0099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4"/>
                <w:szCs w:val="24"/>
              </w:rPr>
            </w:pPr>
            <w:r>
              <w:rPr>
                <w:b/>
                <w:color w:val="CC0099"/>
                <w:sz w:val="24"/>
                <w:szCs w:val="24"/>
              </w:rPr>
            </w:r>
          </w:p>
        </w:tc>
        <w:tc>
          <w:tcPr>
            <w:tcW w:w="2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Date cuenta del alumnado y de las necesidades de la situación.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Retírate elegantemente.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Usa el poder de forma positiva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de pertenencia y de importancia.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Prevé</w:t>
            </w:r>
          </w:p>
        </w:tc>
        <w:tc>
          <w:tcPr>
            <w:tcW w:w="3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Reconoce el poder del alumno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No pelees y no cedas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Redirecciona a un poder positivo pidiendo ayuda.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Ofrece opciones limitadas.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Sé firme y amable.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Expresa ambos puntos de vista.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 Programa una reunión con el alumno/a.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Solicita un plan de “re-ingreso”.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Deja que las rutinas manden.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Retírate del conflicto.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Sal y cálmate.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Pospón el asunto.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Retira al público.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Decide lo que vas a hacer.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Distribuye responsabilidades en el aula.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 oportunidades de liderazgo.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Haz que dé clase a un niño menor.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Pídele ideas (especialmente en privado).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Haz seguimiento y ten acuerdos.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Alienta el poder positivo (liderazgo y contribuciones).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Desarrolla el respeto mutuo.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Establece límites razonables.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Anima. </w:t>
            </w:r>
          </w:p>
        </w:tc>
      </w:tr>
      <w:tr>
        <w:trPr/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4"/>
              </w:rPr>
            </w:pPr>
            <w:r>
              <w:rPr>
                <w:b/>
                <w:color w:val="CC0099"/>
                <w:sz w:val="28"/>
                <w:szCs w:val="24"/>
              </w:rPr>
              <w:t>VENGANZA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4"/>
              </w:rPr>
            </w:pPr>
            <w:r>
              <w:rPr>
                <w:b/>
                <w:color w:val="CC0099"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Puede mostrarse: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Diciendo cosas hirientes.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Estropeando cosas.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Haciendo daño a otros niños/as.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Robando.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-Mintiendo.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- Obstaculizando de forma hiriente.</w:t>
            </w:r>
          </w:p>
        </w:tc>
        <w:tc>
          <w:tcPr>
            <w:tcW w:w="2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Date cuenta del alumno/a y de las necesidades de la situación.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para recuperarse de los errores.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para resolver problemas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Herramientas de prevención.</w:t>
            </w:r>
          </w:p>
        </w:tc>
        <w:tc>
          <w:tcPr>
            <w:tcW w:w="3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Reconoce los sentimientos de dolor.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Comparte tus sentimientos.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Evita tomarlo como algo personal y sentirte dolido.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Evita los castigos y las represalias.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Muestra que te importa.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Actúa, no hables.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Escucha reflexivamente.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No lo protejas de las consecuencias naturales.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(a toda la clase) a disculparse.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qué puede hacer para reparar ese error.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Dale un tiempo fuera positivo.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Expresión de molestias y deseos.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Mensajes “yo”.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Construye confianza.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Escucha reflexivamente.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4"/>
              </w:rPr>
            </w:pPr>
            <w:r>
              <w:rPr>
                <w:b/>
                <w:color w:val="CC0099"/>
                <w:sz w:val="28"/>
                <w:szCs w:val="24"/>
              </w:rPr>
              <w:t>INEPTITUD ASUMIDA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C0099"/>
                <w:sz w:val="28"/>
                <w:szCs w:val="24"/>
              </w:rPr>
            </w:pPr>
            <w:r>
              <w:rPr>
                <w:b/>
                <w:color w:val="CC0099"/>
                <w:sz w:val="28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(Éste es un reto mayor porque otras metas erróneas pueden confundirse con incompetencia)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Puede mostrarse: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Muy desalentado y con poca energía.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Necesidad de hacerlo bien y tan lejos de lograrlo que no merece la pena intentarlo.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Invisible.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Silencioso.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Intenta pasar desapercibido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- Muy desalentado de una forma pasiva y desesperanzada.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Date cuenta del alumno/a y de las necesidades de la situación.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de autoestímulo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Prevé</w:t>
            </w:r>
          </w:p>
        </w:tc>
        <w:tc>
          <w:tcPr>
            <w:tcW w:w="3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Ten fe en las habilidades del niño/a.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Divide la tarea en pasos pequeños.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Detén toda crítica.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Alienta todo intento positivo.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habilidades y muestra cómo hacerlo, sin hacerlo por él o por ella.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 apoyo en las habilidades académicas (por ejemplo con un tutor).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Muestra cómo notar cambios.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Muestra cómo el cometer errores es una oportunidad para aprender.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Muestra cómo no ser perfecto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Alienta, alienta, alienta.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Haz preguntas con “qué” y “cómo”.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Concéntrate en las fortalezas.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Guía al alumnado cómo usar sus fortalezas ante los desafíos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Da oportunidades para el éxito.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Enseña estrategias para “desestancarse” (para todos).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Prohíbe los “no puedo”, con sentido del humor.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Alienta los intereses del alumno/a.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No tengas lástima.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No te rindas.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Disfruta del niño, de la niña.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- Alienta, alienta, alienta.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729a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f32c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729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e1e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5950599D8A8C46AB0FEA8D701D79CB" ma:contentTypeVersion="4" ma:contentTypeDescription="Crear nuevo documento." ma:contentTypeScope="" ma:versionID="1d68852f5cb1370b7bb3754b49293494">
  <xsd:schema xmlns:xsd="http://www.w3.org/2001/XMLSchema" xmlns:xs="http://www.w3.org/2001/XMLSchema" xmlns:p="http://schemas.microsoft.com/office/2006/metadata/properties" xmlns:ns3="b204857e-8ba7-43a4-b7de-4e2cd5f140bc" targetNamespace="http://schemas.microsoft.com/office/2006/metadata/properties" ma:root="true" ma:fieldsID="4f724440ca68360f1fdbcc7a3fc78984" ns3:_="">
    <xsd:import namespace="b204857e-8ba7-43a4-b7de-4e2cd5f14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4857e-8ba7-43a4-b7de-4e2cd5f14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A1F0E-DF45-4277-99AC-DEFB5E83D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EF3C6-B543-4BB1-BF4C-8EFD85BA8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2E1F9-F64F-4588-B657-426A7BC72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4857e-8ba7-43a4-b7de-4e2cd5f14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LibreOffice/6.1.2.1$Windows_X86_64 LibreOffice_project/65905a128db06ba48db947242809d14d3f9a93fe</Application>
  <Pages>3</Pages>
  <Words>779</Words>
  <Characters>3854</Characters>
  <CharactersWithSpaces>4493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2020-04-20T11:42:00Z</dcterms:created>
  <dc:creator>lucia infantes aguado</dc:creator>
  <dc:description/>
  <dc:language>es-ES</dc:language>
  <cp:lastModifiedBy>Lucía Infantes Aguado (HOGAR SÍ)</cp:lastModifiedBy>
  <cp:lastPrinted>2016-07-13T20:11:00Z</cp:lastPrinted>
  <dcterms:modified xsi:type="dcterms:W3CDTF">2020-04-20T11:42:00Z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0x010100835950599D8A8C46AB0FEA8D701D79CB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