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TAREA 1.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</w:rPr>
      </w:pPr>
      <w:r>
        <w:rPr>
          <w:sz w:val="26"/>
          <w:szCs w:val="26"/>
          <w:rtl w:val="0"/>
        </w:rPr>
        <w:t>- Qu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es-ES_tradnl"/>
        </w:rPr>
        <w:t xml:space="preserve">implica para ti la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s-ES_tradnl"/>
        </w:rPr>
        <w:t>educaci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 administrativa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es-ES_tradnl"/>
        </w:rPr>
        <w:t>, de la que se habla en el 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 xml:space="preserve">deo, frente a una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s-ES_tradnl"/>
        </w:rPr>
        <w:t>educaci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humanizante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es-ES_tradnl"/>
        </w:rPr>
        <w:t>, concepto que utiliz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  <w:lang w:val="es-ES_tradnl"/>
        </w:rPr>
        <w:t xml:space="preserve">Claudio Naranjo en su libro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s-ES_tradnl"/>
        </w:rPr>
        <w:t>Cambiar la educaci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para cambiar el mundo</w:t>
      </w:r>
      <w:r>
        <w:rPr>
          <w:sz w:val="26"/>
          <w:szCs w:val="26"/>
          <w:rtl w:val="0"/>
        </w:rPr>
        <w:t xml:space="preserve">” </w:t>
      </w:r>
    </w:p>
    <w:p>
      <w:pPr>
        <w:pStyle w:val="Por omisión"/>
        <w:numPr>
          <w:ilvl w:val="0"/>
          <w:numId w:val="2"/>
        </w:numPr>
        <w:bidi w:val="0"/>
        <w:spacing w:before="0" w:after="240" w:line="360" w:lineRule="auto"/>
        <w:ind w:right="0"/>
        <w:jc w:val="both"/>
        <w:rPr>
          <w:sz w:val="26"/>
          <w:szCs w:val="26"/>
          <w:rtl w:val="0"/>
          <w:lang w:val="ar-SA" w:bidi="ar-SA"/>
        </w:rPr>
      </w:pP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s-ES_tradnl"/>
        </w:rPr>
        <w:t>La escuela se pens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  <w:lang w:val="es-ES_tradnl"/>
        </w:rPr>
        <w:t>como una f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brica de ciudadanos obedientes, consumistas y eficaces, donde poco a poco las personas se convierten en 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meros, calificaciones y estad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sticas. (...) Las exigencias del sistema termina deshumaniz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ndonos a todos, incluidos maestros, directores o inspectores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</w:p>
    <w:p>
      <w:pPr>
        <w:pStyle w:val="Por omisión"/>
        <w:numPr>
          <w:ilvl w:val="0"/>
          <w:numId w:val="2"/>
        </w:numPr>
        <w:bidi w:val="0"/>
        <w:spacing w:before="0" w:after="240" w:line="360" w:lineRule="auto"/>
        <w:ind w:right="0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>Qu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en-US"/>
        </w:rPr>
        <w:t>opini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te merece esta afirmaci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que aparece en el 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it-IT"/>
        </w:rPr>
        <w:t>deo.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>Que los sistemas educativos imperantes lo que hacen es fomentar la competitividad entre los discentes, clasific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ndolos en listos y/o torpes, mediocres, lo que ocasiona una p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rdida de inter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s por parte de los alumnos que se perciben a s</w:t>
      </w:r>
      <w:r>
        <w:rPr>
          <w:sz w:val="26"/>
          <w:szCs w:val="26"/>
          <w:rtl w:val="0"/>
          <w:lang w:val="es-ES_tradnl"/>
        </w:rPr>
        <w:t xml:space="preserve">í </w:t>
      </w:r>
      <w:r>
        <w:rPr>
          <w:sz w:val="26"/>
          <w:szCs w:val="26"/>
          <w:rtl w:val="0"/>
          <w:lang w:val="es-ES_tradnl"/>
        </w:rPr>
        <w:t>mismos como fracasados. Esto ocasiona la falta de inter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s, motivaci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n, creatividad y lo esencial, la curiosidad.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>Se modela la conducta para ser sujetos obedientes y sin criterios propios, en definitiva la educaci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as</w:t>
      </w:r>
      <w:r>
        <w:rPr>
          <w:sz w:val="26"/>
          <w:szCs w:val="26"/>
          <w:rtl w:val="0"/>
          <w:lang w:val="es-ES_tradnl"/>
        </w:rPr>
        <w:t xml:space="preserve">í </w:t>
      </w:r>
      <w:r>
        <w:rPr>
          <w:sz w:val="26"/>
          <w:szCs w:val="26"/>
          <w:rtl w:val="0"/>
          <w:lang w:val="es-ES_tradnl"/>
        </w:rPr>
        <w:t>constituye una herramienta para mantener el inmovilismo socio-econ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mico.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br w:type="textWrapping"/>
      </w:r>
      <w:r>
        <w:rPr>
          <w:sz w:val="26"/>
          <w:szCs w:val="26"/>
          <w:rtl w:val="0"/>
          <w:lang w:val="es-ES_tradnl"/>
        </w:rPr>
        <w:t xml:space="preserve">- </w:t>
      </w:r>
      <w:r>
        <w:rPr>
          <w:sz w:val="26"/>
          <w:szCs w:val="26"/>
          <w:rtl w:val="0"/>
          <w:lang w:val="it-IT"/>
        </w:rPr>
        <w:t>Qu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es-ES_tradnl"/>
        </w:rPr>
        <w:t>emociones mueve en ti.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>Tristeza y frustraci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n. Tristeza por sesgar en el ni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o el potencial que tiene, frustraci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ya que los estamos desmotivando con las calificaciones, anulando la creatividad y la curiosidad.</w:t>
      </w:r>
    </w:p>
    <w:p>
      <w:pPr>
        <w:pStyle w:val="Por omisión"/>
        <w:numPr>
          <w:ilvl w:val="0"/>
          <w:numId w:val="2"/>
        </w:numPr>
        <w:bidi w:val="0"/>
        <w:spacing w:before="0" w:after="240" w:line="360" w:lineRule="auto"/>
        <w:ind w:right="0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>Qu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es-ES_tradnl"/>
        </w:rPr>
        <w:t>decisiones, qu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es-ES_tradnl"/>
        </w:rPr>
        <w:t>iniciativas concretas puedes incorporar a tu pr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ctica docente para evitar esa deshumanizaci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educaci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n. 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>Fomentar la participaci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los alumnos de manera que sean ellos mismos los que vayan reconduciendo, seg</w:t>
      </w:r>
      <w:r>
        <w:rPr>
          <w:sz w:val="26"/>
          <w:szCs w:val="26"/>
          <w:rtl w:val="0"/>
          <w:lang w:val="es-ES_tradnl"/>
        </w:rPr>
        <w:t>ú</w:t>
      </w:r>
      <w:r>
        <w:rPr>
          <w:sz w:val="26"/>
          <w:szCs w:val="26"/>
          <w:rtl w:val="0"/>
          <w:lang w:val="es-ES_tradnl"/>
        </w:rPr>
        <w:t>n sus intereses, los contenidos, invit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ndoles a dar su opini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n, a trav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s de sus vivencias y experiencias previas.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>El aprendizaje, el desarrollo no es un proceso lineal, por eso las notas para mi, son indicadores, que nos dice las dificultades encontradas, nos ayudan a reforzar.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>Facilitar y favorecer la autonom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a, la independencia, dejando que cada ni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o/a elija la realizaci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diferentes actividades,  respetando el ritmo de desarrollo de cada ni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o. Tomar decisiones en grupo sobre aspectos que afectan a su vida escolar.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s-ES_tradnl"/>
        </w:rPr>
        <w:t xml:space="preserve"> </w:t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rStyle w:val="Ninguno"/>
          <w:sz w:val="24"/>
          <w:szCs w:val="24"/>
          <w:rtl w:val="0"/>
        </w:rPr>
      </w:pP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sz w:val="26"/>
          <w:szCs w:val="26"/>
          <w:rtl w:val="0"/>
        </w:rPr>
      </w:pP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rStyle w:val="Ninguno"/>
          <w:sz w:val="24"/>
          <w:szCs w:val="24"/>
          <w:rtl w:val="0"/>
        </w:rPr>
      </w:pPr>
      <w:r>
        <w:rPr>
          <w:sz w:val="26"/>
          <w:szCs w:val="26"/>
          <w:rtl w:val="0"/>
        </w:rPr>
        <w:br w:type="textWrapping"/>
      </w:r>
    </w:p>
    <w:p>
      <w:pPr>
        <w:pStyle w:val="Por omisión"/>
        <w:bidi w:val="0"/>
        <w:spacing w:before="0" w:after="240" w:line="360" w:lineRule="auto"/>
        <w:ind w:left="0" w:right="0" w:firstLine="0"/>
        <w:jc w:val="both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