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>Formaci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>n en centros.</w:t>
      </w:r>
    </w:p>
    <w:p>
      <w:pPr>
        <w:pStyle w:val="Cuerpo"/>
        <w:rPr>
          <w:rFonts w:ascii="Helvetica" w:cs="Helvetica" w:hAnsi="Helvetica" w:eastAsia="Helvetica"/>
        </w:rPr>
      </w:pPr>
    </w:p>
    <w:p>
      <w:pPr>
        <w:pStyle w:val="Cue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>Maestra: Pilar de la Cuesta Gonz</w:t>
      </w:r>
      <w:r>
        <w:rPr>
          <w:rFonts w:ascii="Helvetica" w:hAnsi="Helvetica" w:hint="default"/>
          <w:rtl w:val="0"/>
          <w:lang w:val="es-ES_tradnl"/>
        </w:rPr>
        <w:t>á</w:t>
      </w:r>
      <w:r>
        <w:rPr>
          <w:rFonts w:ascii="Helvetica" w:hAnsi="Helvetica"/>
          <w:rtl w:val="0"/>
          <w:lang w:val="es-ES_tradnl"/>
        </w:rPr>
        <w:t>lez</w:t>
      </w:r>
    </w:p>
    <w:p>
      <w:pPr>
        <w:pStyle w:val="Cue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>Especialidad: Educaci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>n f</w:t>
      </w:r>
      <w:r>
        <w:rPr>
          <w:rFonts w:ascii="Helvetica" w:hAnsi="Helvetica" w:hint="default"/>
          <w:rtl w:val="0"/>
          <w:lang w:val="es-ES_tradnl"/>
        </w:rPr>
        <w:t>í</w:t>
      </w:r>
      <w:r>
        <w:rPr>
          <w:rFonts w:ascii="Helvetica" w:hAnsi="Helvetica"/>
          <w:rtl w:val="0"/>
          <w:lang w:val="es-ES_tradnl"/>
        </w:rPr>
        <w:t>sica.</w:t>
      </w:r>
    </w:p>
    <w:p>
      <w:pPr>
        <w:pStyle w:val="Cue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>Cursos implicados en la formaci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>n: primer ciclo.</w:t>
      </w:r>
    </w:p>
    <w:p>
      <w:pPr>
        <w:pStyle w:val="Cuerpo"/>
        <w:rPr>
          <w:rFonts w:ascii="Helvetica" w:cs="Helvetica" w:hAnsi="Helvetica" w:eastAsia="Helvetica"/>
        </w:rPr>
      </w:pPr>
    </w:p>
    <w:p>
      <w:pPr>
        <w:pStyle w:val="Cue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>Distribuci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 xml:space="preserve">n horaria: </w:t>
      </w:r>
    </w:p>
    <w:p>
      <w:pPr>
        <w:pStyle w:val="Cuerpo"/>
        <w:numPr>
          <w:ilvl w:val="0"/>
          <w:numId w:val="2"/>
        </w:numPr>
        <w:rPr>
          <w:rFonts w:ascii="Helvetica" w:hAnsi="Helvetica"/>
          <w:lang w:val="es-ES_tradnl"/>
        </w:rPr>
      </w:pPr>
      <w:r>
        <w:rPr>
          <w:rFonts w:ascii="Helvetica" w:hAnsi="Helvetica"/>
          <w:rtl w:val="0"/>
          <w:lang w:val="es-ES_tradnl"/>
        </w:rPr>
        <w:t>Primero: martes y jueves de 11 a 11'30 h.</w:t>
      </w:r>
    </w:p>
    <w:p>
      <w:pPr>
        <w:pStyle w:val="Cuerpo"/>
        <w:numPr>
          <w:ilvl w:val="0"/>
          <w:numId w:val="2"/>
        </w:numPr>
        <w:rPr>
          <w:rFonts w:ascii="Helvetica" w:hAnsi="Helvetica"/>
          <w:lang w:val="es-ES_tradnl"/>
        </w:rPr>
      </w:pPr>
      <w:r>
        <w:rPr>
          <w:rFonts w:ascii="Helvetica" w:hAnsi="Helvetica"/>
          <w:rtl w:val="0"/>
          <w:lang w:val="es-ES_tradnl"/>
        </w:rPr>
        <w:t>Segundo: mi</w:t>
      </w:r>
      <w:r>
        <w:rPr>
          <w:rFonts w:ascii="Helvetica" w:hAnsi="Helvetica" w:hint="default"/>
          <w:rtl w:val="0"/>
          <w:lang w:val="es-ES_tradnl"/>
        </w:rPr>
        <w:t>é</w:t>
      </w:r>
      <w:r>
        <w:rPr>
          <w:rFonts w:ascii="Helvetica" w:hAnsi="Helvetica"/>
          <w:rtl w:val="0"/>
          <w:lang w:val="es-ES_tradnl"/>
        </w:rPr>
        <w:t>rcoles y viernes de 11 a 11'30h.</w:t>
      </w:r>
    </w:p>
    <w:p>
      <w:pPr>
        <w:pStyle w:val="Cuerpo"/>
        <w:rPr>
          <w:rFonts w:ascii="Helvetica" w:cs="Helvetica" w:hAnsi="Helvetica" w:eastAsia="Helvetica"/>
        </w:rPr>
      </w:pPr>
    </w:p>
    <w:p>
      <w:pPr>
        <w:pStyle w:val="Cue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>Relaci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>n con la formaci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>n:</w:t>
      </w:r>
    </w:p>
    <w:p>
      <w:pPr>
        <w:pStyle w:val="Cuerpo"/>
        <w:rPr>
          <w:rFonts w:ascii="Helvetica" w:cs="Helvetica" w:hAnsi="Helvetica" w:eastAsia="Helvetica"/>
        </w:rPr>
      </w:pPr>
    </w:p>
    <w:p>
      <w:pPr>
        <w:pStyle w:val="Cue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 xml:space="preserve">Trabajo con el primer ciclo el "Ajedrez" como una unidad globalizada e integrada en la que trabajamos todas las </w:t>
      </w:r>
      <w:r>
        <w:rPr>
          <w:rFonts w:ascii="Helvetica" w:hAnsi="Helvetica" w:hint="default"/>
          <w:rtl w:val="0"/>
          <w:lang w:val="es-ES_tradnl"/>
        </w:rPr>
        <w:t>á</w:t>
      </w:r>
      <w:r>
        <w:rPr>
          <w:rFonts w:ascii="Helvetica" w:hAnsi="Helvetica"/>
          <w:rtl w:val="0"/>
          <w:lang w:val="es-ES_tradnl"/>
        </w:rPr>
        <w:t>reas de aprendizaje del curr</w:t>
      </w:r>
      <w:r>
        <w:rPr>
          <w:rFonts w:ascii="Helvetica" w:hAnsi="Helvetica" w:hint="default"/>
          <w:rtl w:val="0"/>
          <w:lang w:val="es-ES_tradnl"/>
        </w:rPr>
        <w:t>í</w:t>
      </w:r>
      <w:r>
        <w:rPr>
          <w:rFonts w:ascii="Helvetica" w:hAnsi="Helvetica"/>
          <w:rtl w:val="0"/>
          <w:lang w:val="es-ES_tradnl"/>
        </w:rPr>
        <w:t xml:space="preserve">culum, y en este caso directamente con </w:t>
      </w:r>
      <w:r>
        <w:rPr>
          <w:rFonts w:ascii="Helvetica" w:hAnsi="Helvetica" w:hint="default"/>
          <w:rtl w:val="0"/>
          <w:lang w:val="es-ES_tradnl"/>
        </w:rPr>
        <w:t>é</w:t>
      </w:r>
      <w:r>
        <w:rPr>
          <w:rFonts w:ascii="Helvetica" w:hAnsi="Helvetica"/>
          <w:rtl w:val="0"/>
          <w:lang w:val="es-ES_tradnl"/>
        </w:rPr>
        <w:t xml:space="preserve">l </w:t>
      </w:r>
      <w:r>
        <w:rPr>
          <w:rFonts w:ascii="Helvetica" w:hAnsi="Helvetica" w:hint="default"/>
          <w:rtl w:val="0"/>
          <w:lang w:val="es-ES_tradnl"/>
        </w:rPr>
        <w:t>á</w:t>
      </w:r>
      <w:r>
        <w:rPr>
          <w:rFonts w:ascii="Helvetica" w:hAnsi="Helvetica"/>
          <w:rtl w:val="0"/>
          <w:lang w:val="es-ES_tradnl"/>
        </w:rPr>
        <w:t xml:space="preserve">rea de lengua castellana y literatura. </w:t>
      </w:r>
    </w:p>
    <w:p>
      <w:pPr>
        <w:pStyle w:val="Cuerpo"/>
        <w:rPr>
          <w:rFonts w:ascii="Helvetica" w:cs="Helvetica" w:hAnsi="Helvetica" w:eastAsia="Helvetica"/>
        </w:rPr>
      </w:pPr>
    </w:p>
    <w:p>
      <w:pPr>
        <w:pStyle w:val="Cue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 xml:space="preserve">En el primer trimestre hemos trabajado las piezas del ajedrez Torre y Rey. </w:t>
      </w:r>
    </w:p>
    <w:p>
      <w:pPr>
        <w:pStyle w:val="Cuerpo"/>
        <w:rPr>
          <w:rFonts w:ascii="Helvetica" w:cs="Helvetica" w:hAnsi="Helvetica" w:eastAsia="Helvetica"/>
        </w:rPr>
      </w:pPr>
    </w:p>
    <w:p>
      <w:pPr>
        <w:pStyle w:val="Cue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>Hemos reconocido su figura, coloreado, traducido el nombre al ingl</w:t>
      </w:r>
      <w:r>
        <w:rPr>
          <w:rFonts w:ascii="Helvetica" w:hAnsi="Helvetica" w:hint="default"/>
          <w:rtl w:val="0"/>
          <w:lang w:val="es-ES_tradnl"/>
        </w:rPr>
        <w:t>é</w:t>
      </w:r>
      <w:r>
        <w:rPr>
          <w:rFonts w:ascii="Helvetica" w:hAnsi="Helvetica"/>
          <w:rtl w:val="0"/>
          <w:lang w:val="es-ES_tradnl"/>
        </w:rPr>
        <w:t>s, identificado sus movimientos y el n</w:t>
      </w:r>
      <w:r>
        <w:rPr>
          <w:rFonts w:ascii="Helvetica" w:hAnsi="Helvetica" w:hint="default"/>
          <w:rtl w:val="0"/>
          <w:lang w:val="es-ES_tradnl"/>
        </w:rPr>
        <w:t>ú</w:t>
      </w:r>
      <w:r>
        <w:rPr>
          <w:rFonts w:ascii="Helvetica" w:hAnsi="Helvetica"/>
          <w:rtl w:val="0"/>
          <w:lang w:val="es-ES_tradnl"/>
        </w:rPr>
        <w:t>mero con la distribuci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>n en el tablero de ambas.</w:t>
      </w:r>
    </w:p>
    <w:p>
      <w:pPr>
        <w:pStyle w:val="Cue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>Relacionada con la formaci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>n hemos buscado en internet toda la informaci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>n y entre todos la hemos le</w:t>
      </w:r>
      <w:r>
        <w:rPr>
          <w:rFonts w:ascii="Helvetica" w:hAnsi="Helvetica" w:hint="default"/>
          <w:rtl w:val="0"/>
          <w:lang w:val="es-ES_tradnl"/>
        </w:rPr>
        <w:t>í</w:t>
      </w:r>
      <w:r>
        <w:rPr>
          <w:rFonts w:ascii="Helvetica" w:hAnsi="Helvetica"/>
          <w:rtl w:val="0"/>
          <w:lang w:val="es-ES_tradnl"/>
        </w:rPr>
        <w:t>do y procesado. Adem</w:t>
      </w:r>
      <w:r>
        <w:rPr>
          <w:rFonts w:ascii="Helvetica" w:hAnsi="Helvetica" w:hint="default"/>
          <w:rtl w:val="0"/>
          <w:lang w:val="es-ES_tradnl"/>
        </w:rPr>
        <w:t>á</w:t>
      </w:r>
      <w:r>
        <w:rPr>
          <w:rFonts w:ascii="Helvetica" w:hAnsi="Helvetica"/>
          <w:rtl w:val="0"/>
          <w:lang w:val="es-ES_tradnl"/>
        </w:rPr>
        <w:t>s todos los movimientos de la pieza los hemos detallado y redactado en fichas para cuando termine el curso tengamos un interesante fichero del juego de ajedrez..</w:t>
      </w:r>
    </w:p>
    <w:p>
      <w:pPr>
        <w:pStyle w:val="Cuerp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>Tambi</w:t>
      </w:r>
      <w:r>
        <w:rPr>
          <w:rFonts w:ascii="Helvetica" w:hAnsi="Helvetica" w:hint="default"/>
          <w:rtl w:val="0"/>
          <w:lang w:val="es-ES_tradnl"/>
        </w:rPr>
        <w:t>é</w:t>
      </w:r>
      <w:r>
        <w:rPr>
          <w:rFonts w:ascii="Helvetica" w:hAnsi="Helvetica"/>
          <w:rtl w:val="0"/>
          <w:lang w:val="es-ES_tradnl"/>
        </w:rPr>
        <w:t>n estamos leyendo el cuento de " El ajedrez de los mil colores", el cual nos abarcar</w:t>
      </w:r>
      <w:r>
        <w:rPr>
          <w:rFonts w:ascii="Helvetica" w:hAnsi="Helvetica" w:hint="default"/>
          <w:rtl w:val="0"/>
          <w:lang w:val="es-ES_tradnl"/>
        </w:rPr>
        <w:t xml:space="preserve">á </w:t>
      </w:r>
      <w:r>
        <w:rPr>
          <w:rFonts w:ascii="Helvetica" w:hAnsi="Helvetica"/>
          <w:rtl w:val="0"/>
          <w:lang w:val="es-ES_tradnl"/>
        </w:rPr>
        <w:t>todo el curso.</w:t>
      </w:r>
    </w:p>
    <w:p>
      <w:pPr>
        <w:pStyle w:val="Cuerpo"/>
        <w:rPr>
          <w:rFonts w:ascii="Helvetica" w:cs="Helvetica" w:hAnsi="Helvetica" w:eastAsia="Helvetica"/>
        </w:rPr>
      </w:pPr>
    </w:p>
    <w:p>
      <w:pPr>
        <w:pStyle w:val="Cuerpo"/>
        <w:rPr>
          <w:rFonts w:ascii="Helvetica" w:cs="Helvetica" w:hAnsi="Helvetica" w:eastAsia="Helvetica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FORMACI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N SEGUNDO TRIMESTRE: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Al igual que el primer trimestre, en este segundo trabajar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con el primer ciclo el "Ajedrez" como una unidad globalizada e integrada en la que trabajamos todas las 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reas de aprendizaje del curr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culum, y en este caso directamente con 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l 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rea de lengua castellana y literatura.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La planificaci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de estas sesiones siguen siendo martes y jueves para primero y mi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rcoles y viernes para segundo, todo en el horario de 11 a 11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´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30h.</w:t>
      </w:r>
      <w:r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br w:type="textWrapping"/>
        <w:br w:type="textWrapping"/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En el primer trimestre hemos trabajado las piezas del ajedrez Torre y Rey y en este segundo la dama y el caballo.</w:t>
      </w:r>
      <w:r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br w:type="textWrapping"/>
        <w:br w:type="textWrapping"/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Hemos reconocido su figura, coloreado, traducido el nombre al ingl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s, identificado sus movimientos y el n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mero con la distribuci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en el tablero de ambas.</w:t>
      </w:r>
      <w:r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Relacionada con la formaci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hemos buscado en internet toda la informaci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y entre todos la hemos le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do y procesado. Adem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s todos los movimientos de la pieza los hemos detallado y redactado en fichas para cuando termine el curso tengamos un interesante fichero del juego de ajedrez..</w:t>
      </w:r>
      <w:r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Tambi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estamos leyendo el cuento de " El ajedrez de los mil colores", el cual nos abarcar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todo el curso.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FORMACI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N 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TERCER 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TRIMESTRE: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Al igual que 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en los trimestres anteriores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, en este 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tercer trimestre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trabajar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con el primer ciclo el "Ajedrez" como una unidad globalizada e integrada en la que trabajamos todas las 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reas de aprendizaje del curr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culum, y en este caso directamente con 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l 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rea de lengua castellana y literatura.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La planificaci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de estas sesiones siguen siendo martes y jueves para primero y mi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rcoles y viernes para segundo, todo en el horario de 11 a 11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´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30h.</w:t>
      </w:r>
      <w:r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br w:type="textWrapping"/>
        <w:br w:type="textWrapping"/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En el primer trimestre hemos trabajado las piezas del ajedrez Torre y Rey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, en el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segundo la dama y el caballo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y en este 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ltimo el alfil y el pe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n.</w:t>
      </w:r>
      <w:r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br w:type="textWrapping"/>
        <w:br w:type="textWrapping"/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Hemos reconocido su figura, coloreado, traducido el nombre al ingl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s, identificado sus movimientos y el n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mero con la distribuci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en el tablero de ambas.</w:t>
      </w:r>
      <w:r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Relacionada con la formaci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hemos buscado en internet toda la informaci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y entre todos la hemos le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do y procesado. Adem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s todos los movimientos de la pieza los hemos detallado y redactado en fichas para cuando termine el curso tengamos un interesante fichero del juego de ajedrez..</w:t>
      </w:r>
      <w:r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Tambi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estamos leyendo el cuento de " El ajedrez de los mil colores", el cual nos abarcar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todo el curso.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Objetivos conseguidos: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Todos, teniendo en cuenta la premisa del COVID-19.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Aspectos a mejorar: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Seguir poni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ndolo en pr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ctica el pr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ximo curso, como continuidad en el siguiente ciclo.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Aspectos destacables: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La buena coordinaci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y predisposici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del claustro para llevar a cabo la formaci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en centro.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Opini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personal: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Un buen descubrimiento el programa DJAQUE, pues me dio la idea para trabajar de esta manera esta Formaci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n.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uion"/>
  </w:abstractNum>
  <w:abstractNum w:abstractNumId="1">
    <w:multiLevelType w:val="hybridMultilevel"/>
    <w:styleLink w:val="Guion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Guion">
    <w:name w:val="Guio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