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58" w:rsidRDefault="00EF298B" w:rsidP="00065EE3">
      <w:pPr>
        <w:pStyle w:val="Ttulo1"/>
        <w:spacing w:before="0" w:line="360" w:lineRule="auto"/>
        <w:jc w:val="center"/>
        <w:rPr>
          <w:sz w:val="40"/>
        </w:rPr>
      </w:pPr>
      <w:bookmarkStart w:id="0" w:name="_Toc10009400"/>
      <w:bookmarkStart w:id="1" w:name="_Toc10009453"/>
      <w:bookmarkStart w:id="2" w:name="_GoBack"/>
      <w:bookmarkEnd w:id="2"/>
      <w:r w:rsidRPr="00A12DAA">
        <w:rPr>
          <w:sz w:val="40"/>
        </w:rPr>
        <w:t>Práctica de</w:t>
      </w:r>
      <w:r w:rsidR="00F26FAC" w:rsidRPr="00A12DAA">
        <w:rPr>
          <w:sz w:val="40"/>
        </w:rPr>
        <w:t xml:space="preserve"> </w:t>
      </w:r>
      <w:r w:rsidR="00265C07" w:rsidRPr="00A12DAA">
        <w:rPr>
          <w:sz w:val="40"/>
        </w:rPr>
        <w:t>detección y medición de parámetros del agua</w:t>
      </w:r>
      <w:bookmarkEnd w:id="0"/>
      <w:bookmarkEnd w:id="1"/>
    </w:p>
    <w:p w:rsidR="00A12DAA" w:rsidRPr="00A12DAA" w:rsidRDefault="00A12DAA" w:rsidP="00A12DAA"/>
    <w:sdt>
      <w:sdtPr>
        <w:rPr>
          <w:rFonts w:asciiTheme="minorHAnsi" w:eastAsiaTheme="minorHAnsi" w:hAnsiTheme="minorHAnsi" w:cstheme="minorBidi"/>
          <w:color w:val="auto"/>
          <w:sz w:val="22"/>
          <w:szCs w:val="22"/>
          <w:lang w:eastAsia="en-US"/>
        </w:rPr>
        <w:id w:val="-1625771700"/>
        <w:docPartObj>
          <w:docPartGallery w:val="Table of Contents"/>
          <w:docPartUnique/>
        </w:docPartObj>
      </w:sdtPr>
      <w:sdtEndPr>
        <w:rPr>
          <w:b/>
          <w:bCs/>
        </w:rPr>
      </w:sdtEndPr>
      <w:sdtContent>
        <w:p w:rsidR="00A12DAA" w:rsidRDefault="00A12DAA" w:rsidP="00F51086">
          <w:pPr>
            <w:pStyle w:val="TtulodeTDC"/>
            <w:spacing w:line="360" w:lineRule="auto"/>
          </w:pPr>
          <w:r>
            <w:t>Contenido</w:t>
          </w:r>
          <w:r>
            <w:fldChar w:fldCharType="begin"/>
          </w:r>
          <w:r>
            <w:instrText xml:space="preserve"> TOC \o "1-3" \h \z \u </w:instrText>
          </w:r>
          <w:r>
            <w:fldChar w:fldCharType="separate"/>
          </w:r>
        </w:p>
        <w:p w:rsidR="00A12DAA" w:rsidRDefault="00434D91" w:rsidP="00A12DAA">
          <w:pPr>
            <w:pStyle w:val="TDC1"/>
            <w:rPr>
              <w:rFonts w:eastAsiaTheme="minorEastAsia"/>
              <w:noProof/>
              <w:lang w:eastAsia="es-ES"/>
            </w:rPr>
          </w:pPr>
          <w:hyperlink w:anchor="_Toc10009454" w:history="1">
            <w:r w:rsidR="00A12DAA" w:rsidRPr="00CE7C76">
              <w:rPr>
                <w:rStyle w:val="Hipervnculo"/>
                <w:noProof/>
              </w:rPr>
              <w:t>1. Temperatura</w:t>
            </w:r>
            <w:r w:rsidR="00A12DAA">
              <w:rPr>
                <w:noProof/>
                <w:webHidden/>
              </w:rPr>
              <w:tab/>
            </w:r>
            <w:r w:rsidR="00A12DAA">
              <w:rPr>
                <w:noProof/>
                <w:webHidden/>
              </w:rPr>
              <w:fldChar w:fldCharType="begin"/>
            </w:r>
            <w:r w:rsidR="00A12DAA">
              <w:rPr>
                <w:noProof/>
                <w:webHidden/>
              </w:rPr>
              <w:instrText xml:space="preserve"> PAGEREF _Toc10009454 \h </w:instrText>
            </w:r>
            <w:r w:rsidR="00A12DAA">
              <w:rPr>
                <w:noProof/>
                <w:webHidden/>
              </w:rPr>
            </w:r>
            <w:r w:rsidR="00A12DAA">
              <w:rPr>
                <w:noProof/>
                <w:webHidden/>
              </w:rPr>
              <w:fldChar w:fldCharType="separate"/>
            </w:r>
            <w:r w:rsidR="00A12DAA">
              <w:rPr>
                <w:noProof/>
                <w:webHidden/>
              </w:rPr>
              <w:t>2</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55" w:history="1">
            <w:r w:rsidR="00A12DAA" w:rsidRPr="00CE7C76">
              <w:rPr>
                <w:rStyle w:val="Hipervnculo"/>
                <w:noProof/>
              </w:rPr>
              <w:t>2. Acidez (pH)</w:t>
            </w:r>
            <w:r w:rsidR="00A12DAA">
              <w:rPr>
                <w:noProof/>
                <w:webHidden/>
              </w:rPr>
              <w:tab/>
            </w:r>
            <w:r w:rsidR="00A12DAA">
              <w:rPr>
                <w:noProof/>
                <w:webHidden/>
              </w:rPr>
              <w:fldChar w:fldCharType="begin"/>
            </w:r>
            <w:r w:rsidR="00A12DAA">
              <w:rPr>
                <w:noProof/>
                <w:webHidden/>
              </w:rPr>
              <w:instrText xml:space="preserve"> PAGEREF _Toc10009455 \h </w:instrText>
            </w:r>
            <w:r w:rsidR="00A12DAA">
              <w:rPr>
                <w:noProof/>
                <w:webHidden/>
              </w:rPr>
            </w:r>
            <w:r w:rsidR="00A12DAA">
              <w:rPr>
                <w:noProof/>
                <w:webHidden/>
              </w:rPr>
              <w:fldChar w:fldCharType="separate"/>
            </w:r>
            <w:r w:rsidR="00A12DAA">
              <w:rPr>
                <w:noProof/>
                <w:webHidden/>
              </w:rPr>
              <w:t>2</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56" w:history="1">
            <w:r w:rsidR="00A12DAA" w:rsidRPr="00CE7C76">
              <w:rPr>
                <w:rStyle w:val="Hipervnculo"/>
                <w:noProof/>
              </w:rPr>
              <w:t>3. Conductividad</w:t>
            </w:r>
            <w:r w:rsidR="00A12DAA">
              <w:rPr>
                <w:noProof/>
                <w:webHidden/>
              </w:rPr>
              <w:tab/>
            </w:r>
            <w:r w:rsidR="00A12DAA">
              <w:rPr>
                <w:noProof/>
                <w:webHidden/>
              </w:rPr>
              <w:fldChar w:fldCharType="begin"/>
            </w:r>
            <w:r w:rsidR="00A12DAA">
              <w:rPr>
                <w:noProof/>
                <w:webHidden/>
              </w:rPr>
              <w:instrText xml:space="preserve"> PAGEREF _Toc10009456 \h </w:instrText>
            </w:r>
            <w:r w:rsidR="00A12DAA">
              <w:rPr>
                <w:noProof/>
                <w:webHidden/>
              </w:rPr>
            </w:r>
            <w:r w:rsidR="00A12DAA">
              <w:rPr>
                <w:noProof/>
                <w:webHidden/>
              </w:rPr>
              <w:fldChar w:fldCharType="separate"/>
            </w:r>
            <w:r w:rsidR="00A12DAA">
              <w:rPr>
                <w:noProof/>
                <w:webHidden/>
              </w:rPr>
              <w:t>3</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57" w:history="1">
            <w:r w:rsidR="00A12DAA" w:rsidRPr="00CE7C76">
              <w:rPr>
                <w:rStyle w:val="Hipervnculo"/>
                <w:noProof/>
              </w:rPr>
              <w:t>4. Oxígeno disuelto</w:t>
            </w:r>
            <w:r w:rsidR="00A12DAA">
              <w:rPr>
                <w:noProof/>
                <w:webHidden/>
              </w:rPr>
              <w:tab/>
            </w:r>
            <w:r w:rsidR="00A12DAA">
              <w:rPr>
                <w:noProof/>
                <w:webHidden/>
              </w:rPr>
              <w:fldChar w:fldCharType="begin"/>
            </w:r>
            <w:r w:rsidR="00A12DAA">
              <w:rPr>
                <w:noProof/>
                <w:webHidden/>
              </w:rPr>
              <w:instrText xml:space="preserve"> PAGEREF _Toc10009457 \h </w:instrText>
            </w:r>
            <w:r w:rsidR="00A12DAA">
              <w:rPr>
                <w:noProof/>
                <w:webHidden/>
              </w:rPr>
            </w:r>
            <w:r w:rsidR="00A12DAA">
              <w:rPr>
                <w:noProof/>
                <w:webHidden/>
              </w:rPr>
              <w:fldChar w:fldCharType="separate"/>
            </w:r>
            <w:r w:rsidR="00A12DAA">
              <w:rPr>
                <w:noProof/>
                <w:webHidden/>
              </w:rPr>
              <w:t>3</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58" w:history="1">
            <w:r w:rsidR="00A12DAA" w:rsidRPr="00CE7C76">
              <w:rPr>
                <w:rStyle w:val="Hipervnculo"/>
                <w:noProof/>
              </w:rPr>
              <w:t>5. Sólidos</w:t>
            </w:r>
            <w:r w:rsidR="00A12DAA">
              <w:rPr>
                <w:noProof/>
                <w:webHidden/>
              </w:rPr>
              <w:tab/>
            </w:r>
            <w:r w:rsidR="00A12DAA">
              <w:rPr>
                <w:noProof/>
                <w:webHidden/>
              </w:rPr>
              <w:fldChar w:fldCharType="begin"/>
            </w:r>
            <w:r w:rsidR="00A12DAA">
              <w:rPr>
                <w:noProof/>
                <w:webHidden/>
              </w:rPr>
              <w:instrText xml:space="preserve"> PAGEREF _Toc10009458 \h </w:instrText>
            </w:r>
            <w:r w:rsidR="00A12DAA">
              <w:rPr>
                <w:noProof/>
                <w:webHidden/>
              </w:rPr>
            </w:r>
            <w:r w:rsidR="00A12DAA">
              <w:rPr>
                <w:noProof/>
                <w:webHidden/>
              </w:rPr>
              <w:fldChar w:fldCharType="separate"/>
            </w:r>
            <w:r w:rsidR="00A12DAA">
              <w:rPr>
                <w:noProof/>
                <w:webHidden/>
              </w:rPr>
              <w:t>4</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59" w:history="1">
            <w:r w:rsidR="00A12DAA" w:rsidRPr="00CE7C76">
              <w:rPr>
                <w:rStyle w:val="Hipervnculo"/>
                <w:noProof/>
              </w:rPr>
              <w:t>6. Dureza</w:t>
            </w:r>
            <w:r w:rsidR="00A12DAA">
              <w:rPr>
                <w:noProof/>
                <w:webHidden/>
              </w:rPr>
              <w:tab/>
            </w:r>
            <w:r w:rsidR="00A12DAA">
              <w:rPr>
                <w:noProof/>
                <w:webHidden/>
              </w:rPr>
              <w:fldChar w:fldCharType="begin"/>
            </w:r>
            <w:r w:rsidR="00A12DAA">
              <w:rPr>
                <w:noProof/>
                <w:webHidden/>
              </w:rPr>
              <w:instrText xml:space="preserve"> PAGEREF _Toc10009459 \h </w:instrText>
            </w:r>
            <w:r w:rsidR="00A12DAA">
              <w:rPr>
                <w:noProof/>
                <w:webHidden/>
              </w:rPr>
            </w:r>
            <w:r w:rsidR="00A12DAA">
              <w:rPr>
                <w:noProof/>
                <w:webHidden/>
              </w:rPr>
              <w:fldChar w:fldCharType="separate"/>
            </w:r>
            <w:r w:rsidR="00A12DAA">
              <w:rPr>
                <w:noProof/>
                <w:webHidden/>
              </w:rPr>
              <w:t>5</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60" w:history="1">
            <w:r w:rsidR="00A12DAA" w:rsidRPr="00CE7C76">
              <w:rPr>
                <w:rStyle w:val="Hipervnculo"/>
                <w:noProof/>
              </w:rPr>
              <w:t>7. Amoniaco (NH</w:t>
            </w:r>
            <w:r w:rsidR="00A12DAA" w:rsidRPr="00CE7C76">
              <w:rPr>
                <w:rStyle w:val="Hipervnculo"/>
                <w:noProof/>
                <w:vertAlign w:val="subscript"/>
              </w:rPr>
              <w:t>3</w:t>
            </w:r>
            <w:r w:rsidR="00A12DAA" w:rsidRPr="00CE7C76">
              <w:rPr>
                <w:rStyle w:val="Hipervnculo"/>
                <w:noProof/>
              </w:rPr>
              <w:t>)</w:t>
            </w:r>
            <w:r w:rsidR="00A12DAA">
              <w:rPr>
                <w:noProof/>
                <w:webHidden/>
              </w:rPr>
              <w:tab/>
            </w:r>
            <w:r w:rsidR="00A12DAA">
              <w:rPr>
                <w:noProof/>
                <w:webHidden/>
              </w:rPr>
              <w:fldChar w:fldCharType="begin"/>
            </w:r>
            <w:r w:rsidR="00A12DAA">
              <w:rPr>
                <w:noProof/>
                <w:webHidden/>
              </w:rPr>
              <w:instrText xml:space="preserve"> PAGEREF _Toc10009460 \h </w:instrText>
            </w:r>
            <w:r w:rsidR="00A12DAA">
              <w:rPr>
                <w:noProof/>
                <w:webHidden/>
              </w:rPr>
            </w:r>
            <w:r w:rsidR="00A12DAA">
              <w:rPr>
                <w:noProof/>
                <w:webHidden/>
              </w:rPr>
              <w:fldChar w:fldCharType="separate"/>
            </w:r>
            <w:r w:rsidR="00A12DAA">
              <w:rPr>
                <w:noProof/>
                <w:webHidden/>
              </w:rPr>
              <w:t>7</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61" w:history="1">
            <w:r w:rsidR="00A12DAA" w:rsidRPr="00CE7C76">
              <w:rPr>
                <w:rStyle w:val="Hipervnculo"/>
                <w:noProof/>
              </w:rPr>
              <w:t>8. Demanda bioquímica de oxígeno (DBO)</w:t>
            </w:r>
            <w:r w:rsidR="00A12DAA">
              <w:rPr>
                <w:noProof/>
                <w:webHidden/>
              </w:rPr>
              <w:tab/>
            </w:r>
            <w:r w:rsidR="00A12DAA">
              <w:rPr>
                <w:noProof/>
                <w:webHidden/>
              </w:rPr>
              <w:fldChar w:fldCharType="begin"/>
            </w:r>
            <w:r w:rsidR="00A12DAA">
              <w:rPr>
                <w:noProof/>
                <w:webHidden/>
              </w:rPr>
              <w:instrText xml:space="preserve"> PAGEREF _Toc10009461 \h </w:instrText>
            </w:r>
            <w:r w:rsidR="00A12DAA">
              <w:rPr>
                <w:noProof/>
                <w:webHidden/>
              </w:rPr>
            </w:r>
            <w:r w:rsidR="00A12DAA">
              <w:rPr>
                <w:noProof/>
                <w:webHidden/>
              </w:rPr>
              <w:fldChar w:fldCharType="separate"/>
            </w:r>
            <w:r w:rsidR="00A12DAA">
              <w:rPr>
                <w:noProof/>
                <w:webHidden/>
              </w:rPr>
              <w:t>7</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62" w:history="1">
            <w:r w:rsidR="00A12DAA" w:rsidRPr="00CE7C76">
              <w:rPr>
                <w:rStyle w:val="Hipervnculo"/>
                <w:noProof/>
              </w:rPr>
              <w:t>9. Demanda química de oxígeno (DQO)</w:t>
            </w:r>
            <w:r w:rsidR="00A12DAA">
              <w:rPr>
                <w:noProof/>
                <w:webHidden/>
              </w:rPr>
              <w:tab/>
            </w:r>
            <w:r w:rsidR="00A12DAA">
              <w:rPr>
                <w:noProof/>
                <w:webHidden/>
              </w:rPr>
              <w:fldChar w:fldCharType="begin"/>
            </w:r>
            <w:r w:rsidR="00A12DAA">
              <w:rPr>
                <w:noProof/>
                <w:webHidden/>
              </w:rPr>
              <w:instrText xml:space="preserve"> PAGEREF _Toc10009462 \h </w:instrText>
            </w:r>
            <w:r w:rsidR="00A12DAA">
              <w:rPr>
                <w:noProof/>
                <w:webHidden/>
              </w:rPr>
            </w:r>
            <w:r w:rsidR="00A12DAA">
              <w:rPr>
                <w:noProof/>
                <w:webHidden/>
              </w:rPr>
              <w:fldChar w:fldCharType="separate"/>
            </w:r>
            <w:r w:rsidR="00A12DAA">
              <w:rPr>
                <w:noProof/>
                <w:webHidden/>
              </w:rPr>
              <w:t>9</w:t>
            </w:r>
            <w:r w:rsidR="00A12DAA">
              <w:rPr>
                <w:noProof/>
                <w:webHidden/>
              </w:rPr>
              <w:fldChar w:fldCharType="end"/>
            </w:r>
          </w:hyperlink>
        </w:p>
        <w:p w:rsidR="00A12DAA" w:rsidRDefault="00434D91" w:rsidP="00A12DAA">
          <w:pPr>
            <w:pStyle w:val="TDC1"/>
            <w:rPr>
              <w:rFonts w:eastAsiaTheme="minorEastAsia"/>
              <w:noProof/>
              <w:lang w:eastAsia="es-ES"/>
            </w:rPr>
          </w:pPr>
          <w:hyperlink w:anchor="_Toc10009463" w:history="1">
            <w:r w:rsidR="00A12DAA" w:rsidRPr="00CE7C76">
              <w:rPr>
                <w:rStyle w:val="Hipervnculo"/>
                <w:noProof/>
              </w:rPr>
              <w:t>10. Observación de microorganismos</w:t>
            </w:r>
            <w:r w:rsidR="00A12DAA">
              <w:rPr>
                <w:noProof/>
                <w:webHidden/>
              </w:rPr>
              <w:tab/>
            </w:r>
            <w:r w:rsidR="00A12DAA">
              <w:rPr>
                <w:noProof/>
                <w:webHidden/>
              </w:rPr>
              <w:fldChar w:fldCharType="begin"/>
            </w:r>
            <w:r w:rsidR="00A12DAA">
              <w:rPr>
                <w:noProof/>
                <w:webHidden/>
              </w:rPr>
              <w:instrText xml:space="preserve"> PAGEREF _Toc10009463 \h </w:instrText>
            </w:r>
            <w:r w:rsidR="00A12DAA">
              <w:rPr>
                <w:noProof/>
                <w:webHidden/>
              </w:rPr>
            </w:r>
            <w:r w:rsidR="00A12DAA">
              <w:rPr>
                <w:noProof/>
                <w:webHidden/>
              </w:rPr>
              <w:fldChar w:fldCharType="separate"/>
            </w:r>
            <w:r w:rsidR="00A12DAA">
              <w:rPr>
                <w:noProof/>
                <w:webHidden/>
              </w:rPr>
              <w:t>10</w:t>
            </w:r>
            <w:r w:rsidR="00A12DAA">
              <w:rPr>
                <w:noProof/>
                <w:webHidden/>
              </w:rPr>
              <w:fldChar w:fldCharType="end"/>
            </w:r>
          </w:hyperlink>
        </w:p>
        <w:p w:rsidR="00A12DAA" w:rsidRDefault="00434D91">
          <w:pPr>
            <w:pStyle w:val="TDC2"/>
            <w:rPr>
              <w:rFonts w:eastAsiaTheme="minorEastAsia"/>
              <w:noProof/>
              <w:lang w:eastAsia="es-ES"/>
            </w:rPr>
          </w:pPr>
          <w:hyperlink w:anchor="_Toc10009464" w:history="1">
            <w:r w:rsidR="00A12DAA" w:rsidRPr="00CE7C76">
              <w:rPr>
                <w:rStyle w:val="Hipervnculo"/>
                <w:noProof/>
              </w:rPr>
              <w:t>10.1. Paramecio</w:t>
            </w:r>
            <w:r w:rsidR="00A12DAA">
              <w:rPr>
                <w:noProof/>
                <w:webHidden/>
              </w:rPr>
              <w:tab/>
            </w:r>
            <w:r w:rsidR="00A12DAA">
              <w:rPr>
                <w:noProof/>
                <w:webHidden/>
              </w:rPr>
              <w:fldChar w:fldCharType="begin"/>
            </w:r>
            <w:r w:rsidR="00A12DAA">
              <w:rPr>
                <w:noProof/>
                <w:webHidden/>
              </w:rPr>
              <w:instrText xml:space="preserve"> PAGEREF _Toc10009464 \h </w:instrText>
            </w:r>
            <w:r w:rsidR="00A12DAA">
              <w:rPr>
                <w:noProof/>
                <w:webHidden/>
              </w:rPr>
            </w:r>
            <w:r w:rsidR="00A12DAA">
              <w:rPr>
                <w:noProof/>
                <w:webHidden/>
              </w:rPr>
              <w:fldChar w:fldCharType="separate"/>
            </w:r>
            <w:r w:rsidR="00A12DAA">
              <w:rPr>
                <w:noProof/>
                <w:webHidden/>
              </w:rPr>
              <w:t>11</w:t>
            </w:r>
            <w:r w:rsidR="00A12DAA">
              <w:rPr>
                <w:noProof/>
                <w:webHidden/>
              </w:rPr>
              <w:fldChar w:fldCharType="end"/>
            </w:r>
          </w:hyperlink>
        </w:p>
        <w:p w:rsidR="00A12DAA" w:rsidRDefault="00434D91">
          <w:pPr>
            <w:pStyle w:val="TDC2"/>
            <w:rPr>
              <w:rFonts w:eastAsiaTheme="minorEastAsia"/>
              <w:noProof/>
              <w:lang w:eastAsia="es-ES"/>
            </w:rPr>
          </w:pPr>
          <w:hyperlink w:anchor="_Toc10009465" w:history="1">
            <w:r w:rsidR="00A12DAA" w:rsidRPr="00CE7C76">
              <w:rPr>
                <w:rStyle w:val="Hipervnculo"/>
                <w:noProof/>
              </w:rPr>
              <w:t>10.2. Ameba</w:t>
            </w:r>
            <w:r w:rsidR="00A12DAA">
              <w:rPr>
                <w:noProof/>
                <w:webHidden/>
              </w:rPr>
              <w:tab/>
            </w:r>
            <w:r w:rsidR="00A12DAA">
              <w:rPr>
                <w:noProof/>
                <w:webHidden/>
              </w:rPr>
              <w:fldChar w:fldCharType="begin"/>
            </w:r>
            <w:r w:rsidR="00A12DAA">
              <w:rPr>
                <w:noProof/>
                <w:webHidden/>
              </w:rPr>
              <w:instrText xml:space="preserve"> PAGEREF _Toc10009465 \h </w:instrText>
            </w:r>
            <w:r w:rsidR="00A12DAA">
              <w:rPr>
                <w:noProof/>
                <w:webHidden/>
              </w:rPr>
            </w:r>
            <w:r w:rsidR="00A12DAA">
              <w:rPr>
                <w:noProof/>
                <w:webHidden/>
              </w:rPr>
              <w:fldChar w:fldCharType="separate"/>
            </w:r>
            <w:r w:rsidR="00A12DAA">
              <w:rPr>
                <w:noProof/>
                <w:webHidden/>
              </w:rPr>
              <w:t>11</w:t>
            </w:r>
            <w:r w:rsidR="00A12DAA">
              <w:rPr>
                <w:noProof/>
                <w:webHidden/>
              </w:rPr>
              <w:fldChar w:fldCharType="end"/>
            </w:r>
          </w:hyperlink>
        </w:p>
        <w:p w:rsidR="00A12DAA" w:rsidRDefault="00434D91">
          <w:pPr>
            <w:pStyle w:val="TDC2"/>
            <w:rPr>
              <w:rFonts w:eastAsiaTheme="minorEastAsia"/>
              <w:noProof/>
              <w:lang w:eastAsia="es-ES"/>
            </w:rPr>
          </w:pPr>
          <w:hyperlink w:anchor="_Toc10009466" w:history="1">
            <w:r w:rsidR="00A12DAA" w:rsidRPr="00CE7C76">
              <w:rPr>
                <w:rStyle w:val="Hipervnculo"/>
                <w:noProof/>
              </w:rPr>
              <w:t>10.3. Nematodos</w:t>
            </w:r>
            <w:r w:rsidR="00A12DAA">
              <w:rPr>
                <w:noProof/>
                <w:webHidden/>
              </w:rPr>
              <w:tab/>
            </w:r>
            <w:r w:rsidR="00A12DAA">
              <w:rPr>
                <w:noProof/>
                <w:webHidden/>
              </w:rPr>
              <w:fldChar w:fldCharType="begin"/>
            </w:r>
            <w:r w:rsidR="00A12DAA">
              <w:rPr>
                <w:noProof/>
                <w:webHidden/>
              </w:rPr>
              <w:instrText xml:space="preserve"> PAGEREF _Toc10009466 \h </w:instrText>
            </w:r>
            <w:r w:rsidR="00A12DAA">
              <w:rPr>
                <w:noProof/>
                <w:webHidden/>
              </w:rPr>
            </w:r>
            <w:r w:rsidR="00A12DAA">
              <w:rPr>
                <w:noProof/>
                <w:webHidden/>
              </w:rPr>
              <w:fldChar w:fldCharType="separate"/>
            </w:r>
            <w:r w:rsidR="00A12DAA">
              <w:rPr>
                <w:noProof/>
                <w:webHidden/>
              </w:rPr>
              <w:t>12</w:t>
            </w:r>
            <w:r w:rsidR="00A12DAA">
              <w:rPr>
                <w:noProof/>
                <w:webHidden/>
              </w:rPr>
              <w:fldChar w:fldCharType="end"/>
            </w:r>
          </w:hyperlink>
        </w:p>
        <w:p w:rsidR="00A12DAA" w:rsidRDefault="00434D91">
          <w:pPr>
            <w:pStyle w:val="TDC2"/>
            <w:rPr>
              <w:rFonts w:eastAsiaTheme="minorEastAsia"/>
              <w:noProof/>
              <w:lang w:eastAsia="es-ES"/>
            </w:rPr>
          </w:pPr>
          <w:hyperlink w:anchor="_Toc10009467" w:history="1">
            <w:r w:rsidR="00A12DAA" w:rsidRPr="00CE7C76">
              <w:rPr>
                <w:rStyle w:val="Hipervnculo"/>
                <w:noProof/>
              </w:rPr>
              <w:t>10.4. Euglena</w:t>
            </w:r>
            <w:r w:rsidR="00A12DAA">
              <w:rPr>
                <w:noProof/>
                <w:webHidden/>
              </w:rPr>
              <w:tab/>
            </w:r>
            <w:r w:rsidR="00A12DAA">
              <w:rPr>
                <w:noProof/>
                <w:webHidden/>
              </w:rPr>
              <w:fldChar w:fldCharType="begin"/>
            </w:r>
            <w:r w:rsidR="00A12DAA">
              <w:rPr>
                <w:noProof/>
                <w:webHidden/>
              </w:rPr>
              <w:instrText xml:space="preserve"> PAGEREF _Toc10009467 \h </w:instrText>
            </w:r>
            <w:r w:rsidR="00A12DAA">
              <w:rPr>
                <w:noProof/>
                <w:webHidden/>
              </w:rPr>
            </w:r>
            <w:r w:rsidR="00A12DAA">
              <w:rPr>
                <w:noProof/>
                <w:webHidden/>
              </w:rPr>
              <w:fldChar w:fldCharType="separate"/>
            </w:r>
            <w:r w:rsidR="00A12DAA">
              <w:rPr>
                <w:noProof/>
                <w:webHidden/>
              </w:rPr>
              <w:t>12</w:t>
            </w:r>
            <w:r w:rsidR="00A12DAA">
              <w:rPr>
                <w:noProof/>
                <w:webHidden/>
              </w:rPr>
              <w:fldChar w:fldCharType="end"/>
            </w:r>
          </w:hyperlink>
        </w:p>
        <w:p w:rsidR="00A12DAA" w:rsidRDefault="00434D91">
          <w:pPr>
            <w:pStyle w:val="TDC2"/>
            <w:rPr>
              <w:rFonts w:eastAsiaTheme="minorEastAsia"/>
              <w:noProof/>
              <w:lang w:eastAsia="es-ES"/>
            </w:rPr>
          </w:pPr>
          <w:hyperlink w:anchor="_Toc10009468" w:history="1">
            <w:r w:rsidR="00A12DAA" w:rsidRPr="00CE7C76">
              <w:rPr>
                <w:rStyle w:val="Hipervnculo"/>
                <w:noProof/>
              </w:rPr>
              <w:t>10.5. Aelosoma</w:t>
            </w:r>
            <w:r w:rsidR="00A12DAA">
              <w:rPr>
                <w:noProof/>
                <w:webHidden/>
              </w:rPr>
              <w:tab/>
            </w:r>
            <w:r w:rsidR="00A12DAA">
              <w:rPr>
                <w:noProof/>
                <w:webHidden/>
              </w:rPr>
              <w:fldChar w:fldCharType="begin"/>
            </w:r>
            <w:r w:rsidR="00A12DAA">
              <w:rPr>
                <w:noProof/>
                <w:webHidden/>
              </w:rPr>
              <w:instrText xml:space="preserve"> PAGEREF _Toc10009468 \h </w:instrText>
            </w:r>
            <w:r w:rsidR="00A12DAA">
              <w:rPr>
                <w:noProof/>
                <w:webHidden/>
              </w:rPr>
            </w:r>
            <w:r w:rsidR="00A12DAA">
              <w:rPr>
                <w:noProof/>
                <w:webHidden/>
              </w:rPr>
              <w:fldChar w:fldCharType="separate"/>
            </w:r>
            <w:r w:rsidR="00A12DAA">
              <w:rPr>
                <w:noProof/>
                <w:webHidden/>
              </w:rPr>
              <w:t>13</w:t>
            </w:r>
            <w:r w:rsidR="00A12DAA">
              <w:rPr>
                <w:noProof/>
                <w:webHidden/>
              </w:rPr>
              <w:fldChar w:fldCharType="end"/>
            </w:r>
          </w:hyperlink>
        </w:p>
        <w:p w:rsidR="00A12DAA" w:rsidRDefault="00434D91">
          <w:pPr>
            <w:pStyle w:val="TDC2"/>
            <w:rPr>
              <w:rFonts w:eastAsiaTheme="minorEastAsia"/>
              <w:noProof/>
              <w:lang w:eastAsia="es-ES"/>
            </w:rPr>
          </w:pPr>
          <w:hyperlink w:anchor="_Toc10009469" w:history="1">
            <w:r w:rsidR="00A12DAA" w:rsidRPr="00CE7C76">
              <w:rPr>
                <w:rStyle w:val="Hipervnculo"/>
                <w:noProof/>
              </w:rPr>
              <w:t>10.6. Colurella</w:t>
            </w:r>
            <w:r w:rsidR="00A12DAA">
              <w:rPr>
                <w:noProof/>
                <w:webHidden/>
              </w:rPr>
              <w:tab/>
            </w:r>
            <w:r w:rsidR="00A12DAA">
              <w:rPr>
                <w:noProof/>
                <w:webHidden/>
              </w:rPr>
              <w:fldChar w:fldCharType="begin"/>
            </w:r>
            <w:r w:rsidR="00A12DAA">
              <w:rPr>
                <w:noProof/>
                <w:webHidden/>
              </w:rPr>
              <w:instrText xml:space="preserve"> PAGEREF _Toc10009469 \h </w:instrText>
            </w:r>
            <w:r w:rsidR="00A12DAA">
              <w:rPr>
                <w:noProof/>
                <w:webHidden/>
              </w:rPr>
            </w:r>
            <w:r w:rsidR="00A12DAA">
              <w:rPr>
                <w:noProof/>
                <w:webHidden/>
              </w:rPr>
              <w:fldChar w:fldCharType="separate"/>
            </w:r>
            <w:r w:rsidR="00A12DAA">
              <w:rPr>
                <w:noProof/>
                <w:webHidden/>
              </w:rPr>
              <w:t>13</w:t>
            </w:r>
            <w:r w:rsidR="00A12DAA">
              <w:rPr>
                <w:noProof/>
                <w:webHidden/>
              </w:rPr>
              <w:fldChar w:fldCharType="end"/>
            </w:r>
          </w:hyperlink>
        </w:p>
        <w:p w:rsidR="00A12DAA" w:rsidRDefault="00434D91">
          <w:pPr>
            <w:pStyle w:val="TDC2"/>
            <w:rPr>
              <w:rFonts w:eastAsiaTheme="minorEastAsia"/>
              <w:noProof/>
              <w:lang w:eastAsia="es-ES"/>
            </w:rPr>
          </w:pPr>
          <w:hyperlink w:anchor="_Toc10009470" w:history="1">
            <w:r w:rsidR="00A12DAA" w:rsidRPr="00CE7C76">
              <w:rPr>
                <w:rStyle w:val="Hipervnculo"/>
                <w:noProof/>
              </w:rPr>
              <w:t>10.7. Stentor igneus</w:t>
            </w:r>
            <w:r w:rsidR="00A12DAA">
              <w:rPr>
                <w:noProof/>
                <w:webHidden/>
              </w:rPr>
              <w:tab/>
            </w:r>
            <w:r w:rsidR="00A12DAA">
              <w:rPr>
                <w:noProof/>
                <w:webHidden/>
              </w:rPr>
              <w:fldChar w:fldCharType="begin"/>
            </w:r>
            <w:r w:rsidR="00A12DAA">
              <w:rPr>
                <w:noProof/>
                <w:webHidden/>
              </w:rPr>
              <w:instrText xml:space="preserve"> PAGEREF _Toc10009470 \h </w:instrText>
            </w:r>
            <w:r w:rsidR="00A12DAA">
              <w:rPr>
                <w:noProof/>
                <w:webHidden/>
              </w:rPr>
            </w:r>
            <w:r w:rsidR="00A12DAA">
              <w:rPr>
                <w:noProof/>
                <w:webHidden/>
              </w:rPr>
              <w:fldChar w:fldCharType="separate"/>
            </w:r>
            <w:r w:rsidR="00A12DAA">
              <w:rPr>
                <w:noProof/>
                <w:webHidden/>
              </w:rPr>
              <w:t>14</w:t>
            </w:r>
            <w:r w:rsidR="00A12DAA">
              <w:rPr>
                <w:noProof/>
                <w:webHidden/>
              </w:rPr>
              <w:fldChar w:fldCharType="end"/>
            </w:r>
          </w:hyperlink>
        </w:p>
        <w:p w:rsidR="00A12DAA" w:rsidRDefault="00A12DAA">
          <w:r>
            <w:rPr>
              <w:b/>
              <w:bCs/>
            </w:rPr>
            <w:fldChar w:fldCharType="end"/>
          </w:r>
        </w:p>
      </w:sdtContent>
    </w:sdt>
    <w:p w:rsidR="00A12DAA" w:rsidRPr="00A12DAA" w:rsidRDefault="00A12DAA" w:rsidP="00A12DAA"/>
    <w:p w:rsidR="00065EE3" w:rsidRDefault="00065EE3" w:rsidP="00065EE3"/>
    <w:p w:rsidR="00A12DAA" w:rsidRDefault="00A12DAA" w:rsidP="00065EE3"/>
    <w:p w:rsidR="00A12DAA" w:rsidRDefault="00A12DAA" w:rsidP="00065EE3"/>
    <w:p w:rsidR="00A12DAA" w:rsidRDefault="00A12DAA" w:rsidP="00065EE3"/>
    <w:p w:rsidR="0003129C" w:rsidRDefault="00505AF5" w:rsidP="00505AF5">
      <w:pPr>
        <w:pStyle w:val="Ttulo1"/>
        <w:spacing w:before="0" w:line="360" w:lineRule="auto"/>
        <w:jc w:val="both"/>
      </w:pPr>
      <w:bookmarkStart w:id="3" w:name="_Toc10009454"/>
      <w:r>
        <w:lastRenderedPageBreak/>
        <w:t>1.</w:t>
      </w:r>
      <w:r w:rsidR="00415481">
        <w:t xml:space="preserve"> </w:t>
      </w:r>
      <w:r w:rsidR="0003129C">
        <w:t>Temperatura</w:t>
      </w:r>
      <w:bookmarkEnd w:id="3"/>
    </w:p>
    <w:p w:rsidR="00F2721E" w:rsidRDefault="00265C07" w:rsidP="00505AF5">
      <w:pPr>
        <w:spacing w:after="0" w:line="360" w:lineRule="auto"/>
        <w:jc w:val="both"/>
      </w:pPr>
      <w:r>
        <w:t>La temperatura del agua tiene una gran importancia en el desarrollo de los diversos procesos que en ella se realizan, de forma que un aumento de la temperatura modifica la solubilidad de las sustancias, aumentando la de los sólidos disueltos y disminuyendo la de los gases. La actividad biológica aproximadamente se duplica cada diez grados, aunque superado un cierto valor característico de cada especie viva, tiene efectos letales para los organismos. La temperatura se determina mediante termometría realizada “in situ”.</w:t>
      </w:r>
    </w:p>
    <w:p w:rsidR="00415481" w:rsidRPr="00265C07" w:rsidRDefault="00415481" w:rsidP="00505AF5">
      <w:pPr>
        <w:spacing w:after="0" w:line="360" w:lineRule="auto"/>
        <w:jc w:val="both"/>
      </w:pPr>
    </w:p>
    <w:p w:rsidR="0003129C" w:rsidRPr="00265C07" w:rsidRDefault="0003129C" w:rsidP="00505AF5">
      <w:pPr>
        <w:spacing w:after="0" w:line="360" w:lineRule="auto"/>
        <w:jc w:val="both"/>
        <w:rPr>
          <w:b/>
        </w:rPr>
      </w:pPr>
      <w:r w:rsidRPr="00265C07">
        <w:rPr>
          <w:b/>
        </w:rPr>
        <w:t>Materiales:</w:t>
      </w:r>
    </w:p>
    <w:p w:rsidR="00F2721E" w:rsidRDefault="0003129C" w:rsidP="00505AF5">
      <w:pPr>
        <w:pStyle w:val="Prrafodelista"/>
        <w:numPr>
          <w:ilvl w:val="0"/>
          <w:numId w:val="1"/>
        </w:numPr>
        <w:spacing w:after="0" w:line="360" w:lineRule="auto"/>
        <w:jc w:val="both"/>
      </w:pPr>
      <w:r>
        <w:t>Termómetro</w:t>
      </w:r>
    </w:p>
    <w:p w:rsidR="00415481" w:rsidRDefault="00415481" w:rsidP="00505AF5">
      <w:pPr>
        <w:pStyle w:val="Prrafodelista"/>
        <w:spacing w:after="0" w:line="360" w:lineRule="auto"/>
        <w:jc w:val="both"/>
      </w:pPr>
    </w:p>
    <w:p w:rsidR="00FC4BF4" w:rsidRDefault="00265C07" w:rsidP="00505AF5">
      <w:pPr>
        <w:spacing w:after="0" w:line="360" w:lineRule="auto"/>
        <w:jc w:val="both"/>
      </w:pPr>
      <w:r w:rsidRPr="00265C07">
        <w:rPr>
          <w:b/>
        </w:rPr>
        <w:t>Procedimiento:</w:t>
      </w:r>
      <w:r w:rsidR="00EF298B">
        <w:rPr>
          <w:b/>
        </w:rPr>
        <w:t xml:space="preserve"> </w:t>
      </w:r>
      <w:r>
        <w:t>Introducir la sonda del termómetro en el agua y anotar la temperatura.</w:t>
      </w:r>
    </w:p>
    <w:p w:rsidR="00A12DAA" w:rsidRPr="00505AF5" w:rsidRDefault="00A12DAA" w:rsidP="00505AF5">
      <w:pPr>
        <w:spacing w:after="0" w:line="360" w:lineRule="auto"/>
        <w:jc w:val="both"/>
        <w:rPr>
          <w:b/>
        </w:rPr>
      </w:pPr>
    </w:p>
    <w:p w:rsidR="00CB616F" w:rsidRDefault="00415481" w:rsidP="00505AF5">
      <w:pPr>
        <w:pStyle w:val="Ttulo1"/>
        <w:spacing w:before="0" w:line="360" w:lineRule="auto"/>
        <w:jc w:val="both"/>
      </w:pPr>
      <w:bookmarkStart w:id="4" w:name="_Toc10009455"/>
      <w:r>
        <w:t xml:space="preserve">2. </w:t>
      </w:r>
      <w:r w:rsidR="00CB616F">
        <w:t>Acidez (pH)</w:t>
      </w:r>
      <w:bookmarkEnd w:id="4"/>
    </w:p>
    <w:p w:rsidR="00F2721E" w:rsidRDefault="00265C07" w:rsidP="00505AF5">
      <w:pPr>
        <w:spacing w:after="0" w:line="360" w:lineRule="auto"/>
        <w:jc w:val="both"/>
      </w:pPr>
      <w:r>
        <w:t>Es una medida de la concentración de iones hidronio (H</w:t>
      </w:r>
      <w:r w:rsidRPr="00CB616F">
        <w:rPr>
          <w:vertAlign w:val="subscript"/>
        </w:rPr>
        <w:t>3</w:t>
      </w:r>
      <w:r>
        <w:t>O</w:t>
      </w:r>
      <w:r w:rsidRPr="00CB616F">
        <w:rPr>
          <w:vertAlign w:val="superscript"/>
        </w:rPr>
        <w:t>+</w:t>
      </w:r>
      <w:r>
        <w:t>) en la disolución. Se determina mediante electrometría de electrodo selectivo (pHmetro), obteniendo la concentración en valores de pH comprendidos entre 1 y 14. Las aguas con valores de pH menores de 7 son aguas ácidas y favorecen la corrosión de las piezas metálicas en contacto con ellas, y las que poseen valores mayores de 7 se denominan básicas y pueden producir precipitación de sales insolubles (incrustaciones). En las medidas de pH hay que tener presente que estas sufren variaciones con la temperatura y que los valores indicados son para 20 ºC.</w:t>
      </w:r>
      <w:r w:rsidR="006F5D9F">
        <w:t xml:space="preserve"> E</w:t>
      </w:r>
      <w:r w:rsidR="006F5D9F" w:rsidRPr="006F5D9F">
        <w:t>s medido en una escala que va de 0 a 14</w:t>
      </w:r>
      <w:r w:rsidR="006F5D9F">
        <w:t>.</w:t>
      </w:r>
    </w:p>
    <w:p w:rsidR="00415481" w:rsidRPr="00265C07" w:rsidRDefault="00415481" w:rsidP="00505AF5">
      <w:pPr>
        <w:spacing w:after="0" w:line="360" w:lineRule="auto"/>
        <w:ind w:firstLine="567"/>
        <w:jc w:val="both"/>
      </w:pPr>
    </w:p>
    <w:p w:rsidR="00CB616F" w:rsidRPr="00265C07" w:rsidRDefault="00CB616F" w:rsidP="00505AF5">
      <w:pPr>
        <w:spacing w:after="0" w:line="360" w:lineRule="auto"/>
        <w:jc w:val="both"/>
        <w:rPr>
          <w:b/>
        </w:rPr>
      </w:pPr>
      <w:r w:rsidRPr="00265C07">
        <w:rPr>
          <w:b/>
        </w:rPr>
        <w:t>Materiales:</w:t>
      </w:r>
    </w:p>
    <w:p w:rsidR="00CB616F" w:rsidRDefault="00CB616F" w:rsidP="00505AF5">
      <w:pPr>
        <w:pStyle w:val="Prrafodelista"/>
        <w:numPr>
          <w:ilvl w:val="0"/>
          <w:numId w:val="1"/>
        </w:numPr>
        <w:spacing w:after="0" w:line="360" w:lineRule="auto"/>
        <w:jc w:val="both"/>
      </w:pPr>
      <w:r>
        <w:t>pH-metro</w:t>
      </w:r>
    </w:p>
    <w:p w:rsidR="00265C07" w:rsidRDefault="00265C07" w:rsidP="00505AF5">
      <w:pPr>
        <w:pStyle w:val="Prrafodelista"/>
        <w:numPr>
          <w:ilvl w:val="0"/>
          <w:numId w:val="1"/>
        </w:numPr>
        <w:spacing w:after="0" w:line="360" w:lineRule="auto"/>
        <w:jc w:val="both"/>
      </w:pPr>
      <w:r>
        <w:t>Agua destilada</w:t>
      </w:r>
    </w:p>
    <w:p w:rsidR="00265C07" w:rsidRDefault="00265C07" w:rsidP="00505AF5">
      <w:pPr>
        <w:pStyle w:val="Prrafodelista"/>
        <w:numPr>
          <w:ilvl w:val="0"/>
          <w:numId w:val="1"/>
        </w:numPr>
        <w:spacing w:after="0" w:line="360" w:lineRule="auto"/>
        <w:jc w:val="both"/>
      </w:pPr>
      <w:r>
        <w:t>Vaso de precipitados</w:t>
      </w:r>
    </w:p>
    <w:p w:rsidR="00265C07" w:rsidRDefault="00265C07" w:rsidP="00505AF5">
      <w:pPr>
        <w:pStyle w:val="Prrafodelista"/>
        <w:numPr>
          <w:ilvl w:val="0"/>
          <w:numId w:val="1"/>
        </w:numPr>
        <w:spacing w:after="0" w:line="360" w:lineRule="auto"/>
        <w:jc w:val="both"/>
      </w:pPr>
      <w:r>
        <w:t>Papel para secar</w:t>
      </w:r>
    </w:p>
    <w:p w:rsidR="00415481" w:rsidRDefault="00415481" w:rsidP="00505AF5">
      <w:pPr>
        <w:spacing w:after="0" w:line="360" w:lineRule="auto"/>
        <w:jc w:val="both"/>
        <w:rPr>
          <w:b/>
        </w:rPr>
      </w:pPr>
    </w:p>
    <w:p w:rsidR="00265C07" w:rsidRDefault="00265C07" w:rsidP="00505AF5">
      <w:pPr>
        <w:spacing w:after="0" w:line="360" w:lineRule="auto"/>
        <w:jc w:val="both"/>
        <w:rPr>
          <w:b/>
        </w:rPr>
      </w:pPr>
      <w:r w:rsidRPr="00265C07">
        <w:rPr>
          <w:b/>
        </w:rPr>
        <w:t>Procedimiento:</w:t>
      </w:r>
    </w:p>
    <w:p w:rsidR="00265C07" w:rsidRPr="00265C07" w:rsidRDefault="00265C07" w:rsidP="00505AF5">
      <w:pPr>
        <w:pStyle w:val="Prrafodelista"/>
        <w:numPr>
          <w:ilvl w:val="0"/>
          <w:numId w:val="2"/>
        </w:numPr>
        <w:spacing w:after="0" w:line="360" w:lineRule="auto"/>
        <w:jc w:val="both"/>
      </w:pPr>
      <w:r w:rsidRPr="00265C07">
        <w:t>Lavar la sonda del pH-metro con agua destilada y secar con el papel</w:t>
      </w:r>
      <w:r w:rsidR="006F5D9F">
        <w:t>.</w:t>
      </w:r>
    </w:p>
    <w:p w:rsidR="00415481" w:rsidRDefault="00265C07" w:rsidP="00505AF5">
      <w:pPr>
        <w:pStyle w:val="Prrafodelista"/>
        <w:numPr>
          <w:ilvl w:val="0"/>
          <w:numId w:val="2"/>
        </w:numPr>
        <w:spacing w:after="0" w:line="360" w:lineRule="auto"/>
        <w:jc w:val="both"/>
      </w:pPr>
      <w:r w:rsidRPr="00265C07">
        <w:t>Introducir la sonda del pH-metro en el agua y anotar el valor.</w:t>
      </w:r>
    </w:p>
    <w:p w:rsidR="00CB616F" w:rsidRDefault="00415481" w:rsidP="00505AF5">
      <w:pPr>
        <w:pStyle w:val="Ttulo1"/>
        <w:spacing w:before="0" w:line="360" w:lineRule="auto"/>
        <w:jc w:val="both"/>
      </w:pPr>
      <w:bookmarkStart w:id="5" w:name="_Toc10009456"/>
      <w:r>
        <w:lastRenderedPageBreak/>
        <w:t xml:space="preserve">3. </w:t>
      </w:r>
      <w:r w:rsidR="00FC4BF4">
        <w:t>Conductividad</w:t>
      </w:r>
      <w:bookmarkEnd w:id="5"/>
    </w:p>
    <w:p w:rsidR="00FC4BF4" w:rsidRDefault="00FC4BF4" w:rsidP="00505AF5">
      <w:pPr>
        <w:spacing w:after="0" w:line="360" w:lineRule="auto"/>
        <w:jc w:val="both"/>
      </w:pPr>
      <w:r>
        <w:t>El agua pura se comporta como aislante eléctrico, siendo las sustancias en ella disueltas las que proporcionan al agua la capacidad de conducir la corriente eléctrica. Es una medida indirecta de la cantidad de sólidos disueltos estando relacionados ambos mediante la expresión empírica: SD (mg/L) = 0,8 · Conductividad (μS cm-1).  LA conductividad se expresa en microsiemens cm</w:t>
      </w:r>
      <w:r w:rsidRPr="00CB616F">
        <w:rPr>
          <w:vertAlign w:val="superscript"/>
        </w:rPr>
        <w:t>-1</w:t>
      </w:r>
      <w:r>
        <w:t xml:space="preserve"> (μS cm</w:t>
      </w:r>
      <w:r w:rsidRPr="00FC4BF4">
        <w:rPr>
          <w:vertAlign w:val="superscript"/>
        </w:rPr>
        <w:t>-1</w:t>
      </w:r>
      <w:r>
        <w:t>).</w:t>
      </w:r>
    </w:p>
    <w:p w:rsidR="00415481" w:rsidRPr="00FC4BF4" w:rsidRDefault="00415481" w:rsidP="00505AF5">
      <w:pPr>
        <w:spacing w:after="0" w:line="360" w:lineRule="auto"/>
        <w:jc w:val="both"/>
      </w:pPr>
    </w:p>
    <w:p w:rsidR="00CB616F" w:rsidRDefault="00CB616F" w:rsidP="00505AF5">
      <w:pPr>
        <w:spacing w:after="0" w:line="360" w:lineRule="auto"/>
        <w:jc w:val="both"/>
      </w:pPr>
      <w:r w:rsidRPr="00FC4BF4">
        <w:rPr>
          <w:b/>
        </w:rPr>
        <w:t>Materiales:</w:t>
      </w:r>
    </w:p>
    <w:p w:rsidR="00CB616F" w:rsidRDefault="00CB616F" w:rsidP="00505AF5">
      <w:pPr>
        <w:pStyle w:val="Prrafodelista"/>
        <w:numPr>
          <w:ilvl w:val="0"/>
          <w:numId w:val="1"/>
        </w:numPr>
        <w:spacing w:after="0" w:line="360" w:lineRule="auto"/>
        <w:jc w:val="both"/>
      </w:pPr>
      <w:r>
        <w:t>Conductivímetro</w:t>
      </w:r>
    </w:p>
    <w:p w:rsidR="00FC4BF4" w:rsidRDefault="00FC4BF4" w:rsidP="00505AF5">
      <w:pPr>
        <w:pStyle w:val="Prrafodelista"/>
        <w:numPr>
          <w:ilvl w:val="0"/>
          <w:numId w:val="1"/>
        </w:numPr>
        <w:spacing w:after="0" w:line="360" w:lineRule="auto"/>
        <w:jc w:val="both"/>
      </w:pPr>
      <w:r>
        <w:t>Agua destilada</w:t>
      </w:r>
    </w:p>
    <w:p w:rsidR="00FC4BF4" w:rsidRDefault="00FC4BF4" w:rsidP="00505AF5">
      <w:pPr>
        <w:pStyle w:val="Prrafodelista"/>
        <w:numPr>
          <w:ilvl w:val="0"/>
          <w:numId w:val="1"/>
        </w:numPr>
        <w:spacing w:after="0" w:line="360" w:lineRule="auto"/>
        <w:jc w:val="both"/>
      </w:pPr>
      <w:r>
        <w:t>Vaso de precipitados</w:t>
      </w:r>
    </w:p>
    <w:p w:rsidR="00FC4BF4" w:rsidRDefault="00FC4BF4" w:rsidP="00505AF5">
      <w:pPr>
        <w:pStyle w:val="Prrafodelista"/>
        <w:numPr>
          <w:ilvl w:val="0"/>
          <w:numId w:val="1"/>
        </w:numPr>
        <w:spacing w:after="0" w:line="360" w:lineRule="auto"/>
        <w:jc w:val="both"/>
      </w:pPr>
      <w:r>
        <w:t>Papel para secar</w:t>
      </w:r>
    </w:p>
    <w:p w:rsidR="00415481" w:rsidRDefault="00415481" w:rsidP="00505AF5">
      <w:pPr>
        <w:pStyle w:val="Prrafodelista"/>
        <w:spacing w:after="0" w:line="360" w:lineRule="auto"/>
        <w:jc w:val="both"/>
      </w:pPr>
    </w:p>
    <w:p w:rsidR="00FC4BF4" w:rsidRDefault="00FC4BF4" w:rsidP="00505AF5">
      <w:pPr>
        <w:spacing w:after="0" w:line="360" w:lineRule="auto"/>
        <w:jc w:val="both"/>
        <w:rPr>
          <w:b/>
        </w:rPr>
      </w:pPr>
      <w:r w:rsidRPr="00265C07">
        <w:rPr>
          <w:b/>
        </w:rPr>
        <w:t>Procedimiento:</w:t>
      </w:r>
    </w:p>
    <w:p w:rsidR="00FC4BF4" w:rsidRPr="00265C07" w:rsidRDefault="00FC4BF4" w:rsidP="00505AF5">
      <w:pPr>
        <w:pStyle w:val="Prrafodelista"/>
        <w:numPr>
          <w:ilvl w:val="0"/>
          <w:numId w:val="3"/>
        </w:numPr>
        <w:spacing w:after="0" w:line="360" w:lineRule="auto"/>
        <w:jc w:val="both"/>
      </w:pPr>
      <w:r w:rsidRPr="00265C07">
        <w:t xml:space="preserve">Lavar la sonda del </w:t>
      </w:r>
      <w:r>
        <w:t>conductivímetro</w:t>
      </w:r>
      <w:r w:rsidRPr="00265C07">
        <w:t xml:space="preserve"> con agua destilada y secar con el papel</w:t>
      </w:r>
      <w:r w:rsidR="006F5D9F">
        <w:t>.</w:t>
      </w:r>
    </w:p>
    <w:p w:rsidR="00FC4BF4" w:rsidRDefault="00FC4BF4" w:rsidP="00505AF5">
      <w:pPr>
        <w:pStyle w:val="Prrafodelista"/>
        <w:numPr>
          <w:ilvl w:val="0"/>
          <w:numId w:val="3"/>
        </w:numPr>
        <w:spacing w:after="0" w:line="360" w:lineRule="auto"/>
        <w:jc w:val="both"/>
      </w:pPr>
      <w:r w:rsidRPr="00265C07">
        <w:t xml:space="preserve">Introducir la sonda del </w:t>
      </w:r>
      <w:r>
        <w:t>conductivímetro</w:t>
      </w:r>
      <w:r w:rsidRPr="00265C07">
        <w:t xml:space="preserve"> en el agua y anotar el valor.</w:t>
      </w:r>
    </w:p>
    <w:p w:rsidR="00A12DAA" w:rsidRPr="00CB616F" w:rsidRDefault="00A12DAA" w:rsidP="00A12DAA">
      <w:pPr>
        <w:pStyle w:val="Prrafodelista"/>
        <w:spacing w:after="0" w:line="360" w:lineRule="auto"/>
        <w:jc w:val="both"/>
      </w:pPr>
    </w:p>
    <w:p w:rsidR="005D2AB5" w:rsidRDefault="00415481" w:rsidP="00505AF5">
      <w:pPr>
        <w:pStyle w:val="Ttulo1"/>
        <w:spacing w:before="0" w:line="360" w:lineRule="auto"/>
        <w:jc w:val="both"/>
      </w:pPr>
      <w:bookmarkStart w:id="6" w:name="_Toc10009457"/>
      <w:r>
        <w:t xml:space="preserve">4. </w:t>
      </w:r>
      <w:r w:rsidR="00F2721E">
        <w:t>Oxígeno disuelto</w:t>
      </w:r>
      <w:bookmarkEnd w:id="6"/>
    </w:p>
    <w:p w:rsidR="00F2721E" w:rsidRDefault="006F5D9F" w:rsidP="00505AF5">
      <w:pPr>
        <w:spacing w:after="0" w:line="360" w:lineRule="auto"/>
        <w:jc w:val="both"/>
      </w:pPr>
      <w:r>
        <w:t xml:space="preserve">Es un parámetro indicativo de la calidad de un agua. Deben tomarse las debidas precauciones para no arrastrar ni disolver oxígeno del aire durante la manipulación de la muestra. El valor máximo de </w:t>
      </w:r>
      <w:r w:rsidR="00F2721E">
        <w:t>oxígeno disuelto</w:t>
      </w:r>
      <w:r>
        <w:t xml:space="preserve"> es un parámetro muy relacionado con la temperatura del agua y disminuye con ella. </w:t>
      </w:r>
      <w:r w:rsidR="00F2721E">
        <w:t xml:space="preserve">Se expresa  como mg/L de oxígeno disuelto en la muestra de agua. </w:t>
      </w:r>
      <w:r>
        <w:t xml:space="preserve">La concentración máxima de </w:t>
      </w:r>
      <w:r w:rsidR="00F2721E">
        <w:t>oxígeno disuelto</w:t>
      </w:r>
      <w:r>
        <w:t xml:space="preserve"> en el intervalo normal de temperaturas es de aproximadamente 9 mg/L, considerándose que cuando la concentración baja de 4 mg/L, el agua no es apta para </w:t>
      </w:r>
      <w:r w:rsidR="00F2721E">
        <w:t>el desarrollo de la vida.</w:t>
      </w:r>
    </w:p>
    <w:p w:rsidR="00415481" w:rsidRDefault="00415481" w:rsidP="00505AF5">
      <w:pPr>
        <w:spacing w:after="0" w:line="360" w:lineRule="auto"/>
        <w:jc w:val="both"/>
      </w:pPr>
    </w:p>
    <w:p w:rsidR="005D2AB5" w:rsidRPr="006F5D9F" w:rsidRDefault="005D2AB5" w:rsidP="00505AF5">
      <w:pPr>
        <w:spacing w:after="0" w:line="360" w:lineRule="auto"/>
        <w:jc w:val="both"/>
        <w:rPr>
          <w:b/>
        </w:rPr>
      </w:pPr>
      <w:r w:rsidRPr="006F5D9F">
        <w:rPr>
          <w:b/>
        </w:rPr>
        <w:t>Materiales:</w:t>
      </w:r>
    </w:p>
    <w:p w:rsidR="005D2AB5" w:rsidRDefault="005D2AB5" w:rsidP="00505AF5">
      <w:pPr>
        <w:pStyle w:val="Prrafodelista"/>
        <w:numPr>
          <w:ilvl w:val="0"/>
          <w:numId w:val="1"/>
        </w:numPr>
        <w:spacing w:after="0" w:line="360" w:lineRule="auto"/>
        <w:jc w:val="both"/>
      </w:pPr>
      <w:r>
        <w:t>Oxímetro</w:t>
      </w:r>
    </w:p>
    <w:p w:rsidR="006F5D9F" w:rsidRDefault="006F5D9F" w:rsidP="00505AF5">
      <w:pPr>
        <w:pStyle w:val="Prrafodelista"/>
        <w:numPr>
          <w:ilvl w:val="0"/>
          <w:numId w:val="1"/>
        </w:numPr>
        <w:spacing w:after="0" w:line="360" w:lineRule="auto"/>
        <w:jc w:val="both"/>
      </w:pPr>
      <w:r>
        <w:t>Agua destilada</w:t>
      </w:r>
    </w:p>
    <w:p w:rsidR="006F5D9F" w:rsidRDefault="006F5D9F" w:rsidP="00505AF5">
      <w:pPr>
        <w:pStyle w:val="Prrafodelista"/>
        <w:numPr>
          <w:ilvl w:val="0"/>
          <w:numId w:val="1"/>
        </w:numPr>
        <w:spacing w:after="0" w:line="360" w:lineRule="auto"/>
        <w:jc w:val="both"/>
      </w:pPr>
      <w:r>
        <w:t>Vaso de precipitados</w:t>
      </w:r>
    </w:p>
    <w:p w:rsidR="006F5D9F" w:rsidRDefault="00415481" w:rsidP="00505AF5">
      <w:pPr>
        <w:pStyle w:val="Prrafodelista"/>
        <w:numPr>
          <w:ilvl w:val="0"/>
          <w:numId w:val="1"/>
        </w:numPr>
        <w:spacing w:after="0" w:line="360" w:lineRule="auto"/>
        <w:jc w:val="both"/>
      </w:pPr>
      <w:r>
        <w:t>Papel para seca</w:t>
      </w:r>
    </w:p>
    <w:p w:rsidR="00415481" w:rsidRDefault="00415481" w:rsidP="00505AF5">
      <w:pPr>
        <w:pStyle w:val="Prrafodelista"/>
        <w:spacing w:after="0" w:line="360" w:lineRule="auto"/>
        <w:jc w:val="both"/>
      </w:pPr>
    </w:p>
    <w:p w:rsidR="006F5D9F" w:rsidRDefault="006F5D9F" w:rsidP="00505AF5">
      <w:pPr>
        <w:spacing w:after="0" w:line="360" w:lineRule="auto"/>
        <w:jc w:val="both"/>
        <w:rPr>
          <w:b/>
        </w:rPr>
      </w:pPr>
      <w:r w:rsidRPr="00265C07">
        <w:rPr>
          <w:b/>
        </w:rPr>
        <w:t>Procedimiento:</w:t>
      </w:r>
    </w:p>
    <w:p w:rsidR="006F5D9F" w:rsidRPr="00265C07" w:rsidRDefault="006F5D9F" w:rsidP="00505AF5">
      <w:pPr>
        <w:pStyle w:val="Prrafodelista"/>
        <w:numPr>
          <w:ilvl w:val="0"/>
          <w:numId w:val="4"/>
        </w:numPr>
        <w:spacing w:after="0" w:line="360" w:lineRule="auto"/>
        <w:jc w:val="both"/>
      </w:pPr>
      <w:r w:rsidRPr="00265C07">
        <w:t xml:space="preserve">Lavar la sonda del </w:t>
      </w:r>
      <w:r>
        <w:t>oxímetro</w:t>
      </w:r>
      <w:r w:rsidRPr="00265C07">
        <w:t xml:space="preserve"> con agua destilada y secar con el papel</w:t>
      </w:r>
      <w:r>
        <w:t>.</w:t>
      </w:r>
    </w:p>
    <w:p w:rsidR="006F5D9F" w:rsidRDefault="006F5D9F" w:rsidP="00505AF5">
      <w:pPr>
        <w:pStyle w:val="Prrafodelista"/>
        <w:numPr>
          <w:ilvl w:val="0"/>
          <w:numId w:val="4"/>
        </w:numPr>
        <w:spacing w:after="0" w:line="360" w:lineRule="auto"/>
        <w:jc w:val="both"/>
      </w:pPr>
      <w:r w:rsidRPr="00265C07">
        <w:lastRenderedPageBreak/>
        <w:t xml:space="preserve">Introducir la sonda del </w:t>
      </w:r>
      <w:r>
        <w:t xml:space="preserve">oxímetro </w:t>
      </w:r>
      <w:r w:rsidRPr="00265C07">
        <w:t xml:space="preserve"> en el agua y anotar el valor.</w:t>
      </w:r>
    </w:p>
    <w:p w:rsidR="00A12DAA" w:rsidRPr="00CB616F" w:rsidRDefault="00A12DAA" w:rsidP="00A12DAA">
      <w:pPr>
        <w:pStyle w:val="Prrafodelista"/>
        <w:spacing w:after="0" w:line="360" w:lineRule="auto"/>
        <w:jc w:val="both"/>
      </w:pPr>
    </w:p>
    <w:p w:rsidR="00F44F65" w:rsidRPr="00A12DAA" w:rsidRDefault="00415481" w:rsidP="00505AF5">
      <w:pPr>
        <w:pStyle w:val="Ttulo1"/>
        <w:spacing w:before="0" w:line="360" w:lineRule="auto"/>
        <w:jc w:val="both"/>
      </w:pPr>
      <w:bookmarkStart w:id="7" w:name="_Toc10009458"/>
      <w:r w:rsidRPr="00A12DAA">
        <w:t xml:space="preserve">5. </w:t>
      </w:r>
      <w:r w:rsidR="005720F6" w:rsidRPr="00A12DAA">
        <w:t>Sólidos</w:t>
      </w:r>
      <w:bookmarkEnd w:id="7"/>
    </w:p>
    <w:p w:rsidR="00E972FB" w:rsidRDefault="00E972FB" w:rsidP="00505AF5">
      <w:pPr>
        <w:spacing w:after="0" w:line="360" w:lineRule="auto"/>
        <w:jc w:val="both"/>
      </w:pPr>
      <w:r>
        <w:t>El agua puede contener tanto partículas en suspensión como compuestos solubilizados, definiéndose la suma de ambos como Sólidos Totales. Además del contenido en sólidos totales, conviene conocer que parte de estos sólidos se encuentra disuelta y que otra es sedimentable.</w:t>
      </w:r>
    </w:p>
    <w:p w:rsidR="00415481" w:rsidRPr="00E972FB" w:rsidRDefault="00415481" w:rsidP="00505AF5">
      <w:pPr>
        <w:spacing w:after="0" w:line="360" w:lineRule="auto"/>
        <w:jc w:val="both"/>
      </w:pPr>
    </w:p>
    <w:p w:rsidR="005720F6" w:rsidRPr="00766266" w:rsidRDefault="005720F6" w:rsidP="00505AF5">
      <w:pPr>
        <w:spacing w:after="0" w:line="360" w:lineRule="auto"/>
        <w:jc w:val="both"/>
        <w:rPr>
          <w:b/>
          <w:lang w:val="pt-PT"/>
        </w:rPr>
      </w:pPr>
      <w:r w:rsidRPr="00766266">
        <w:rPr>
          <w:b/>
          <w:lang w:val="pt-PT"/>
        </w:rPr>
        <w:t>Materiales:</w:t>
      </w:r>
    </w:p>
    <w:p w:rsidR="00EF5586" w:rsidRPr="00766266" w:rsidRDefault="00EF5586" w:rsidP="00505AF5">
      <w:pPr>
        <w:pStyle w:val="Prrafodelista"/>
        <w:numPr>
          <w:ilvl w:val="0"/>
          <w:numId w:val="1"/>
        </w:numPr>
        <w:spacing w:after="0" w:line="360" w:lineRule="auto"/>
        <w:jc w:val="both"/>
        <w:rPr>
          <w:lang w:val="pt-PT"/>
        </w:rPr>
      </w:pPr>
      <w:r w:rsidRPr="00766266">
        <w:rPr>
          <w:lang w:val="pt-PT"/>
        </w:rPr>
        <w:t xml:space="preserve">Pipeta o </w:t>
      </w:r>
      <w:r w:rsidR="000A063E" w:rsidRPr="00766266">
        <w:rPr>
          <w:lang w:val="pt-PT"/>
        </w:rPr>
        <w:t>probeta para medir volumen</w:t>
      </w:r>
    </w:p>
    <w:p w:rsidR="000A063E" w:rsidRPr="00766266" w:rsidRDefault="000A063E" w:rsidP="00505AF5">
      <w:pPr>
        <w:pStyle w:val="Prrafodelista"/>
        <w:numPr>
          <w:ilvl w:val="0"/>
          <w:numId w:val="1"/>
        </w:numPr>
        <w:spacing w:after="0" w:line="360" w:lineRule="auto"/>
        <w:jc w:val="both"/>
        <w:rPr>
          <w:lang w:val="pt-PT"/>
        </w:rPr>
      </w:pPr>
      <w:r w:rsidRPr="00766266">
        <w:rPr>
          <w:lang w:val="pt-PT"/>
        </w:rPr>
        <w:t>Recipiente de cerámica</w:t>
      </w:r>
    </w:p>
    <w:p w:rsidR="005720F6" w:rsidRPr="00766266" w:rsidRDefault="005720F6" w:rsidP="00505AF5">
      <w:pPr>
        <w:pStyle w:val="Prrafodelista"/>
        <w:numPr>
          <w:ilvl w:val="0"/>
          <w:numId w:val="1"/>
        </w:numPr>
        <w:spacing w:after="0" w:line="360" w:lineRule="auto"/>
        <w:jc w:val="both"/>
        <w:rPr>
          <w:lang w:val="pt-PT"/>
        </w:rPr>
      </w:pPr>
      <w:r w:rsidRPr="00766266">
        <w:rPr>
          <w:lang w:val="pt-PT"/>
        </w:rPr>
        <w:t>Estu</w:t>
      </w:r>
      <w:r w:rsidR="00F05F43" w:rsidRPr="00766266">
        <w:rPr>
          <w:lang w:val="pt-PT"/>
        </w:rPr>
        <w:t>f</w:t>
      </w:r>
      <w:r w:rsidRPr="00766266">
        <w:rPr>
          <w:lang w:val="pt-PT"/>
        </w:rPr>
        <w:t>a</w:t>
      </w:r>
    </w:p>
    <w:p w:rsidR="00F05F43" w:rsidRPr="00766266" w:rsidRDefault="00F05F43" w:rsidP="00505AF5">
      <w:pPr>
        <w:pStyle w:val="Prrafodelista"/>
        <w:numPr>
          <w:ilvl w:val="0"/>
          <w:numId w:val="1"/>
        </w:numPr>
        <w:spacing w:after="0" w:line="360" w:lineRule="auto"/>
        <w:jc w:val="both"/>
        <w:rPr>
          <w:lang w:val="pt-PT"/>
        </w:rPr>
      </w:pPr>
      <w:r w:rsidRPr="00766266">
        <w:rPr>
          <w:lang w:val="pt-PT"/>
        </w:rPr>
        <w:t>Báscula</w:t>
      </w:r>
    </w:p>
    <w:p w:rsidR="00F05F43" w:rsidRPr="00766266" w:rsidRDefault="00F05F43" w:rsidP="00505AF5">
      <w:pPr>
        <w:pStyle w:val="Prrafodelista"/>
        <w:numPr>
          <w:ilvl w:val="0"/>
          <w:numId w:val="1"/>
        </w:numPr>
        <w:spacing w:after="0" w:line="360" w:lineRule="auto"/>
        <w:jc w:val="both"/>
        <w:rPr>
          <w:lang w:val="pt-PT"/>
        </w:rPr>
      </w:pPr>
      <w:r w:rsidRPr="00766266">
        <w:t>Cono Imhoff</w:t>
      </w:r>
    </w:p>
    <w:p w:rsidR="00F05F43" w:rsidRPr="00F05F43" w:rsidRDefault="00F05F43" w:rsidP="00505AF5">
      <w:pPr>
        <w:pStyle w:val="Prrafodelista"/>
        <w:numPr>
          <w:ilvl w:val="0"/>
          <w:numId w:val="1"/>
        </w:numPr>
        <w:spacing w:after="0" w:line="360" w:lineRule="auto"/>
        <w:jc w:val="both"/>
        <w:rPr>
          <w:lang w:val="pt-PT"/>
        </w:rPr>
      </w:pPr>
      <w:r>
        <w:t>Filtros de fibra de vidrio de borosilicato de diámetro de poro de 0,45 μm</w:t>
      </w:r>
    </w:p>
    <w:p w:rsidR="006966BC" w:rsidRPr="00415481" w:rsidRDefault="00F05F43" w:rsidP="00505AF5">
      <w:pPr>
        <w:pStyle w:val="Prrafodelista"/>
        <w:numPr>
          <w:ilvl w:val="0"/>
          <w:numId w:val="1"/>
        </w:numPr>
        <w:spacing w:after="0" w:line="360" w:lineRule="auto"/>
        <w:jc w:val="both"/>
        <w:rPr>
          <w:lang w:val="pt-PT"/>
        </w:rPr>
      </w:pPr>
      <w:r>
        <w:t>Bomba de vacío</w:t>
      </w:r>
    </w:p>
    <w:p w:rsidR="00415481" w:rsidRPr="00415481" w:rsidRDefault="00415481" w:rsidP="00505AF5">
      <w:pPr>
        <w:pStyle w:val="Prrafodelista"/>
        <w:spacing w:after="0" w:line="360" w:lineRule="auto"/>
        <w:jc w:val="both"/>
        <w:rPr>
          <w:lang w:val="pt-PT"/>
        </w:rPr>
      </w:pPr>
    </w:p>
    <w:p w:rsidR="00EF5586" w:rsidRDefault="00E972FB" w:rsidP="00505AF5">
      <w:pPr>
        <w:spacing w:after="0" w:line="360" w:lineRule="auto"/>
        <w:jc w:val="both"/>
        <w:rPr>
          <w:b/>
        </w:rPr>
      </w:pPr>
      <w:r>
        <w:rPr>
          <w:b/>
        </w:rPr>
        <w:t>Procedimiento para la mediada de SÓLIDOS TOTALES</w:t>
      </w:r>
      <w:r w:rsidR="001E48C1">
        <w:rPr>
          <w:b/>
        </w:rPr>
        <w:t xml:space="preserve"> </w:t>
      </w:r>
      <w:r w:rsidR="006966BC" w:rsidRPr="006966BC">
        <w:t>(contenido</w:t>
      </w:r>
      <w:r w:rsidR="006966BC">
        <w:t xml:space="preserve"> total de sustancias no volátiles presentes en el agua</w:t>
      </w:r>
      <w:r w:rsidR="006966BC" w:rsidRPr="006966BC">
        <w:t>)</w:t>
      </w:r>
      <w:r w:rsidRPr="006966BC">
        <w:t>:</w:t>
      </w:r>
    </w:p>
    <w:p w:rsidR="000A063E" w:rsidRDefault="000A063E" w:rsidP="00505AF5">
      <w:pPr>
        <w:pStyle w:val="Prrafodelista"/>
        <w:numPr>
          <w:ilvl w:val="0"/>
          <w:numId w:val="5"/>
        </w:numPr>
        <w:spacing w:after="0" w:line="360" w:lineRule="auto"/>
        <w:jc w:val="both"/>
      </w:pPr>
      <w:r>
        <w:t>Pesar el recipiente de cerámica y anotar el resultado.</w:t>
      </w:r>
    </w:p>
    <w:p w:rsidR="00EF5586" w:rsidRDefault="00EF5586" w:rsidP="00505AF5">
      <w:pPr>
        <w:pStyle w:val="Prrafodelista"/>
        <w:numPr>
          <w:ilvl w:val="0"/>
          <w:numId w:val="5"/>
        </w:numPr>
        <w:spacing w:after="0" w:line="360" w:lineRule="auto"/>
        <w:jc w:val="both"/>
      </w:pPr>
      <w:r>
        <w:t xml:space="preserve">Tomar un volumen conocido de muestra </w:t>
      </w:r>
      <w:r w:rsidR="000A063E">
        <w:t>con la p</w:t>
      </w:r>
      <w:r w:rsidR="000A063E" w:rsidRPr="000A063E">
        <w:t>ipeta o probeta</w:t>
      </w:r>
      <w:r w:rsidR="000A063E">
        <w:t>, verterlo en un recipiente de cerámica</w:t>
      </w:r>
      <w:r w:rsidR="001E48C1">
        <w:t xml:space="preserve"> </w:t>
      </w:r>
      <w:r>
        <w:t>y evaporarlo.</w:t>
      </w:r>
    </w:p>
    <w:p w:rsidR="00EF5586" w:rsidRPr="00265C07" w:rsidRDefault="00EF5586" w:rsidP="00505AF5">
      <w:pPr>
        <w:pStyle w:val="Prrafodelista"/>
        <w:numPr>
          <w:ilvl w:val="0"/>
          <w:numId w:val="5"/>
        </w:numPr>
        <w:spacing w:after="0" w:line="360" w:lineRule="auto"/>
        <w:jc w:val="both"/>
      </w:pPr>
      <w:r>
        <w:t xml:space="preserve">Secar el residuo estufa a 105 </w:t>
      </w:r>
      <w:r w:rsidR="001E48C1" w:rsidRPr="001E48C1">
        <w:rPr>
          <w:vertAlign w:val="superscript"/>
        </w:rPr>
        <w:t>o</w:t>
      </w:r>
      <w:r>
        <w:t>C</w:t>
      </w:r>
      <w:r w:rsidR="001E48C1">
        <w:t xml:space="preserve"> </w:t>
      </w:r>
      <w:r>
        <w:t>hasta que la pesada sea constante</w:t>
      </w:r>
      <w:r w:rsidR="00032128">
        <w:t>.</w:t>
      </w:r>
    </w:p>
    <w:p w:rsidR="00A84F88" w:rsidRDefault="000A063E" w:rsidP="00505AF5">
      <w:pPr>
        <w:pStyle w:val="Prrafodelista"/>
        <w:numPr>
          <w:ilvl w:val="0"/>
          <w:numId w:val="5"/>
        </w:numPr>
        <w:spacing w:after="0" w:line="360" w:lineRule="auto"/>
        <w:jc w:val="both"/>
      </w:pPr>
      <w:r>
        <w:t>Pesar el residuo</w:t>
      </w:r>
      <w:r w:rsidR="001E48C1">
        <w:t xml:space="preserve"> </w:t>
      </w:r>
      <w:r>
        <w:t>y e</w:t>
      </w:r>
      <w:r w:rsidR="00EF5586">
        <w:t>xpresar el resultado el resultado en mg/</w:t>
      </w:r>
      <w:r w:rsidR="001E48C1">
        <w:t>L.</w:t>
      </w:r>
    </w:p>
    <w:p w:rsidR="006966BC" w:rsidRDefault="006966BC" w:rsidP="00505AF5">
      <w:pPr>
        <w:pStyle w:val="Prrafodelista"/>
        <w:spacing w:after="0" w:line="360" w:lineRule="auto"/>
        <w:jc w:val="both"/>
      </w:pPr>
    </w:p>
    <w:p w:rsidR="006966BC" w:rsidRDefault="006966BC" w:rsidP="00505AF5">
      <w:pPr>
        <w:spacing w:after="0" w:line="360" w:lineRule="auto"/>
        <w:jc w:val="both"/>
        <w:rPr>
          <w:b/>
        </w:rPr>
      </w:pPr>
      <w:r w:rsidRPr="00265C07">
        <w:rPr>
          <w:b/>
        </w:rPr>
        <w:t>Procedimiento</w:t>
      </w:r>
      <w:r>
        <w:rPr>
          <w:b/>
        </w:rPr>
        <w:t xml:space="preserve"> para la mediada de SÓLIDOS SEDIMENTABLES:</w:t>
      </w:r>
    </w:p>
    <w:p w:rsidR="006966BC" w:rsidRDefault="006966BC" w:rsidP="00505AF5">
      <w:pPr>
        <w:pStyle w:val="Prrafodelista"/>
        <w:numPr>
          <w:ilvl w:val="0"/>
          <w:numId w:val="6"/>
        </w:numPr>
        <w:spacing w:after="0" w:line="360" w:lineRule="auto"/>
        <w:jc w:val="both"/>
      </w:pPr>
      <w:r>
        <w:t>Decantar un litro de muestra en un recipiente cónico (cono Imhoff) durante una hora.</w:t>
      </w:r>
    </w:p>
    <w:p w:rsidR="006966BC" w:rsidRDefault="006966BC" w:rsidP="00505AF5">
      <w:pPr>
        <w:pStyle w:val="Prrafodelista"/>
        <w:numPr>
          <w:ilvl w:val="0"/>
          <w:numId w:val="6"/>
        </w:numPr>
        <w:spacing w:after="0" w:line="360" w:lineRule="auto"/>
        <w:jc w:val="both"/>
      </w:pPr>
      <w:r>
        <w:t>Expresar el volumen sedimentado en el fondo del cono en ml/L.</w:t>
      </w:r>
    </w:p>
    <w:p w:rsidR="00940754" w:rsidRDefault="00940754" w:rsidP="00505AF5">
      <w:pPr>
        <w:spacing w:after="0" w:line="360" w:lineRule="auto"/>
        <w:jc w:val="both"/>
        <w:rPr>
          <w:b/>
        </w:rPr>
      </w:pPr>
    </w:p>
    <w:p w:rsidR="006966BC" w:rsidRDefault="00940754" w:rsidP="00505AF5">
      <w:pPr>
        <w:spacing w:after="0" w:line="360" w:lineRule="auto"/>
        <w:jc w:val="both"/>
        <w:rPr>
          <w:b/>
        </w:rPr>
      </w:pPr>
      <w:r w:rsidRPr="00940754">
        <w:rPr>
          <w:b/>
        </w:rPr>
        <w:t>Procedimiento para la mediada de SÓLIDOS</w:t>
      </w:r>
      <w:r>
        <w:rPr>
          <w:b/>
        </w:rPr>
        <w:t xml:space="preserve"> EN SUSPENSIÓN</w:t>
      </w:r>
      <w:r w:rsidRPr="00940754">
        <w:rPr>
          <w:b/>
        </w:rPr>
        <w:t>:</w:t>
      </w:r>
    </w:p>
    <w:p w:rsidR="00766266" w:rsidRDefault="00766266" w:rsidP="00505AF5">
      <w:pPr>
        <w:pStyle w:val="Prrafodelista"/>
        <w:numPr>
          <w:ilvl w:val="0"/>
          <w:numId w:val="7"/>
        </w:numPr>
        <w:spacing w:after="0" w:line="360" w:lineRule="auto"/>
        <w:jc w:val="both"/>
      </w:pPr>
      <w:r>
        <w:t>Pesar los filtros.</w:t>
      </w:r>
    </w:p>
    <w:p w:rsidR="00940754" w:rsidRDefault="001E48C1" w:rsidP="00505AF5">
      <w:pPr>
        <w:pStyle w:val="Prrafodelista"/>
        <w:numPr>
          <w:ilvl w:val="0"/>
          <w:numId w:val="7"/>
        </w:numPr>
        <w:spacing w:after="0" w:line="360" w:lineRule="auto"/>
        <w:jc w:val="both"/>
      </w:pPr>
      <w:r>
        <w:t>Filtrar</w:t>
      </w:r>
      <w:r w:rsidR="00940754">
        <w:t>, a vacío o presión,</w:t>
      </w:r>
      <w:r>
        <w:t xml:space="preserve"> un volumen conocido de agua bruta</w:t>
      </w:r>
      <w:r w:rsidR="00940754">
        <w:t xml:space="preserve"> con filtros de fibra de vidrio de borosilicato de diámetro de poro de 0,45 μm</w:t>
      </w:r>
      <w:r>
        <w:t>.</w:t>
      </w:r>
    </w:p>
    <w:p w:rsidR="00766266" w:rsidRDefault="00766266" w:rsidP="00505AF5">
      <w:pPr>
        <w:pStyle w:val="Prrafodelista"/>
        <w:numPr>
          <w:ilvl w:val="0"/>
          <w:numId w:val="7"/>
        </w:numPr>
        <w:spacing w:after="0" w:line="360" w:lineRule="auto"/>
        <w:jc w:val="both"/>
      </w:pPr>
      <w:r>
        <w:t>Pesar los filtros.</w:t>
      </w:r>
    </w:p>
    <w:p w:rsidR="00940754" w:rsidRDefault="002E0FF3" w:rsidP="00505AF5">
      <w:pPr>
        <w:pStyle w:val="Prrafodelista"/>
        <w:numPr>
          <w:ilvl w:val="0"/>
          <w:numId w:val="7"/>
        </w:numPr>
        <w:spacing w:after="0" w:line="360" w:lineRule="auto"/>
        <w:jc w:val="both"/>
      </w:pPr>
      <w:r>
        <w:t>Realizar el análisis</w:t>
      </w:r>
      <w:r w:rsidR="00766266">
        <w:t xml:space="preserve"> gravimetría y </w:t>
      </w:r>
      <w:r w:rsidR="00940754">
        <w:t>expresar el resultado en mg/L</w:t>
      </w:r>
      <w:r w:rsidR="001E48C1">
        <w:t>.</w:t>
      </w:r>
    </w:p>
    <w:p w:rsidR="00505AF5" w:rsidRDefault="00505AF5" w:rsidP="00505AF5">
      <w:pPr>
        <w:spacing w:after="0" w:line="360" w:lineRule="auto"/>
        <w:jc w:val="both"/>
        <w:rPr>
          <w:b/>
        </w:rPr>
      </w:pPr>
    </w:p>
    <w:p w:rsidR="006966BC" w:rsidRPr="001E48C1" w:rsidRDefault="006966BC" w:rsidP="00505AF5">
      <w:pPr>
        <w:spacing w:after="0" w:line="360" w:lineRule="auto"/>
        <w:jc w:val="both"/>
        <w:rPr>
          <w:b/>
        </w:rPr>
      </w:pPr>
      <w:r w:rsidRPr="00265C07">
        <w:rPr>
          <w:b/>
        </w:rPr>
        <w:t>Procedimiento</w:t>
      </w:r>
      <w:r>
        <w:rPr>
          <w:b/>
        </w:rPr>
        <w:t xml:space="preserve"> para la mediada de SÓLIDOS DISUELTOS:</w:t>
      </w:r>
    </w:p>
    <w:p w:rsidR="00940754" w:rsidRDefault="00940754" w:rsidP="00505AF5">
      <w:pPr>
        <w:pStyle w:val="Prrafodelista"/>
        <w:numPr>
          <w:ilvl w:val="0"/>
          <w:numId w:val="8"/>
        </w:numPr>
        <w:spacing w:after="0" w:line="360" w:lineRule="auto"/>
        <w:jc w:val="both"/>
      </w:pPr>
      <w:r>
        <w:t>Realizar el procedimiento para sólidos en suspensión</w:t>
      </w:r>
      <w:r w:rsidR="00032128">
        <w:t>.</w:t>
      </w:r>
    </w:p>
    <w:p w:rsidR="00940754" w:rsidRDefault="00940754" w:rsidP="00505AF5">
      <w:pPr>
        <w:pStyle w:val="Prrafodelista"/>
        <w:numPr>
          <w:ilvl w:val="0"/>
          <w:numId w:val="8"/>
        </w:numPr>
        <w:spacing w:after="0" w:line="360" w:lineRule="auto"/>
        <w:jc w:val="both"/>
      </w:pPr>
      <w:r>
        <w:t>Secar</w:t>
      </w:r>
      <w:r w:rsidR="006966BC">
        <w:t xml:space="preserve"> a 105 ºC</w:t>
      </w:r>
      <w:r>
        <w:t xml:space="preserve"> el residuo del filtrado.</w:t>
      </w:r>
    </w:p>
    <w:p w:rsidR="006966BC" w:rsidRDefault="00940754" w:rsidP="00505AF5">
      <w:pPr>
        <w:pStyle w:val="Prrafodelista"/>
        <w:numPr>
          <w:ilvl w:val="0"/>
          <w:numId w:val="8"/>
        </w:numPr>
        <w:spacing w:after="0" w:line="360" w:lineRule="auto"/>
        <w:jc w:val="both"/>
      </w:pPr>
      <w:r>
        <w:t>Pesar el residuo seco</w:t>
      </w:r>
      <w:r w:rsidR="001E48C1">
        <w:t xml:space="preserve"> </w:t>
      </w:r>
      <w:r>
        <w:t xml:space="preserve">y expresar el resultado en </w:t>
      </w:r>
      <w:r w:rsidR="006966BC">
        <w:t xml:space="preserve"> mg/L.</w:t>
      </w:r>
    </w:p>
    <w:p w:rsidR="006966BC" w:rsidRPr="00E972FB" w:rsidRDefault="006966BC" w:rsidP="00505AF5">
      <w:pPr>
        <w:spacing w:after="0" w:line="360" w:lineRule="auto"/>
        <w:jc w:val="both"/>
      </w:pPr>
    </w:p>
    <w:p w:rsidR="00E972FB" w:rsidRDefault="00E972FB" w:rsidP="00505AF5">
      <w:pPr>
        <w:spacing w:after="0" w:line="360" w:lineRule="auto"/>
        <w:jc w:val="both"/>
        <w:rPr>
          <w:b/>
        </w:rPr>
      </w:pPr>
      <w:r w:rsidRPr="00265C07">
        <w:rPr>
          <w:b/>
        </w:rPr>
        <w:t>Procedimiento</w:t>
      </w:r>
      <w:r w:rsidR="00766266">
        <w:rPr>
          <w:b/>
        </w:rPr>
        <w:t xml:space="preserve"> </w:t>
      </w:r>
      <w:r w:rsidR="006966BC">
        <w:rPr>
          <w:b/>
        </w:rPr>
        <w:t>para la mediada de SÓLIDOS SEDIMENTABLES:</w:t>
      </w:r>
    </w:p>
    <w:p w:rsidR="00E972FB" w:rsidRDefault="00E972FB" w:rsidP="00505AF5">
      <w:pPr>
        <w:pStyle w:val="Prrafodelista"/>
        <w:numPr>
          <w:ilvl w:val="0"/>
          <w:numId w:val="9"/>
        </w:numPr>
        <w:spacing w:after="0" w:line="360" w:lineRule="auto"/>
        <w:jc w:val="both"/>
      </w:pPr>
      <w:r>
        <w:t>Decantar un litro de muestra en un recipiente cónico (cono Imhoff) durante una hora.</w:t>
      </w:r>
    </w:p>
    <w:p w:rsidR="00E972FB" w:rsidRDefault="00E972FB" w:rsidP="00505AF5">
      <w:pPr>
        <w:pStyle w:val="Prrafodelista"/>
        <w:numPr>
          <w:ilvl w:val="0"/>
          <w:numId w:val="9"/>
        </w:numPr>
        <w:spacing w:after="0" w:line="360" w:lineRule="auto"/>
        <w:jc w:val="both"/>
      </w:pPr>
      <w:r>
        <w:t>Expresar el volumen sedimentado en el fondo del cono en ml/L.</w:t>
      </w:r>
    </w:p>
    <w:p w:rsidR="00A12DAA" w:rsidRDefault="00A12DAA" w:rsidP="00A12DAA">
      <w:pPr>
        <w:pStyle w:val="Prrafodelista"/>
        <w:spacing w:after="0" w:line="360" w:lineRule="auto"/>
        <w:jc w:val="both"/>
      </w:pPr>
    </w:p>
    <w:p w:rsidR="00901BFF" w:rsidRDefault="00415481" w:rsidP="00505AF5">
      <w:pPr>
        <w:pStyle w:val="Ttulo1"/>
        <w:spacing w:before="0" w:line="360" w:lineRule="auto"/>
        <w:jc w:val="both"/>
      </w:pPr>
      <w:bookmarkStart w:id="8" w:name="_Toc10009459"/>
      <w:r>
        <w:t xml:space="preserve">6. </w:t>
      </w:r>
      <w:r w:rsidR="00901BFF">
        <w:t>Dureza</w:t>
      </w:r>
      <w:bookmarkEnd w:id="8"/>
    </w:p>
    <w:p w:rsidR="00F15538" w:rsidRDefault="00901BFF" w:rsidP="00505AF5">
      <w:pPr>
        <w:spacing w:after="0" w:line="360" w:lineRule="auto"/>
        <w:jc w:val="both"/>
      </w:pPr>
      <w:r>
        <w:t>Es otra forma de indicar el contenido iónico de un agua, refiriéndolo a la concentración total de iones calcio, magnesio, estroncio y bario, aunque se debe fundamentalmente a los dos primeros. La presencia de este tipo de iones en el agua suele ser de origen natural, y raramente antrópica. Se obtiene a partir de la determinación por separado del contenido en calcio y magnesio de la muestra o de manera conjunta por complexiometría con EDTA, expresándose en mg de Ca</w:t>
      </w:r>
      <w:r w:rsidRPr="00FF33B6">
        <w:rPr>
          <w:vertAlign w:val="superscript"/>
        </w:rPr>
        <w:t>2+</w:t>
      </w:r>
      <w:r>
        <w:t xml:space="preserve"> equivalente/L.</w:t>
      </w:r>
    </w:p>
    <w:p w:rsidR="00901BFF" w:rsidRDefault="00901BFF" w:rsidP="00505AF5">
      <w:pPr>
        <w:spacing w:after="0" w:line="360" w:lineRule="auto"/>
        <w:jc w:val="both"/>
      </w:pPr>
    </w:p>
    <w:p w:rsidR="00775575" w:rsidRPr="00775575" w:rsidRDefault="00F15538" w:rsidP="00505AF5">
      <w:pPr>
        <w:spacing w:after="0" w:line="360" w:lineRule="auto"/>
        <w:jc w:val="both"/>
        <w:rPr>
          <w:b/>
        </w:rPr>
      </w:pPr>
      <w:r w:rsidRPr="00032128">
        <w:rPr>
          <w:b/>
        </w:rPr>
        <w:t>Materiales:</w:t>
      </w:r>
    </w:p>
    <w:p w:rsidR="00F15538" w:rsidRPr="00775575" w:rsidRDefault="00F15538" w:rsidP="00505AF5">
      <w:pPr>
        <w:pStyle w:val="Prrafodelista"/>
        <w:numPr>
          <w:ilvl w:val="0"/>
          <w:numId w:val="1"/>
        </w:numPr>
        <w:spacing w:after="0" w:line="360" w:lineRule="auto"/>
        <w:jc w:val="both"/>
      </w:pPr>
      <w:r w:rsidRPr="00775575">
        <w:t>Bureta con pie, pinzas y nueces</w:t>
      </w:r>
    </w:p>
    <w:p w:rsidR="000479CB" w:rsidRPr="00775575" w:rsidRDefault="000479CB" w:rsidP="00505AF5">
      <w:pPr>
        <w:pStyle w:val="Prrafodelista"/>
        <w:numPr>
          <w:ilvl w:val="0"/>
          <w:numId w:val="1"/>
        </w:numPr>
        <w:spacing w:after="0" w:line="360" w:lineRule="auto"/>
        <w:jc w:val="both"/>
      </w:pPr>
      <w:r w:rsidRPr="00775575">
        <w:t>Probeta 100 ml</w:t>
      </w:r>
    </w:p>
    <w:p w:rsidR="00F15538" w:rsidRPr="006E1D1F" w:rsidRDefault="00F15538" w:rsidP="00505AF5">
      <w:pPr>
        <w:pStyle w:val="Prrafodelista"/>
        <w:numPr>
          <w:ilvl w:val="0"/>
          <w:numId w:val="1"/>
        </w:numPr>
        <w:spacing w:after="0" w:line="360" w:lineRule="auto"/>
        <w:jc w:val="both"/>
      </w:pPr>
      <w:r w:rsidRPr="006E1D1F">
        <w:t>Matraz Erlenmeyer de 250 ml</w:t>
      </w:r>
    </w:p>
    <w:p w:rsidR="000479CB" w:rsidRDefault="00F15538" w:rsidP="00505AF5">
      <w:pPr>
        <w:pStyle w:val="Prrafodelista"/>
        <w:numPr>
          <w:ilvl w:val="0"/>
          <w:numId w:val="1"/>
        </w:numPr>
        <w:spacing w:after="0" w:line="360" w:lineRule="auto"/>
        <w:jc w:val="both"/>
      </w:pPr>
      <w:r w:rsidRPr="00775575">
        <w:t xml:space="preserve">Mechero Bunsen con trípode y rejilla </w:t>
      </w:r>
      <w:r w:rsidR="000479CB" w:rsidRPr="00775575">
        <w:t>o calentador</w:t>
      </w:r>
    </w:p>
    <w:p w:rsidR="00F15538" w:rsidRPr="00775575" w:rsidRDefault="00F15538" w:rsidP="00505AF5">
      <w:pPr>
        <w:pStyle w:val="Prrafodelista"/>
        <w:numPr>
          <w:ilvl w:val="0"/>
          <w:numId w:val="1"/>
        </w:numPr>
        <w:spacing w:after="0" w:line="360" w:lineRule="auto"/>
        <w:jc w:val="both"/>
        <w:rPr>
          <w:lang w:val="pt-PT"/>
        </w:rPr>
      </w:pPr>
      <w:r w:rsidRPr="00775575">
        <w:rPr>
          <w:lang w:val="pt-PT"/>
        </w:rPr>
        <w:t>Matraz aforado 250 ml (por banco)</w:t>
      </w:r>
    </w:p>
    <w:p w:rsidR="00F15538" w:rsidRPr="00775575" w:rsidRDefault="00F15538" w:rsidP="00505AF5">
      <w:pPr>
        <w:pStyle w:val="Prrafodelista"/>
        <w:numPr>
          <w:ilvl w:val="0"/>
          <w:numId w:val="1"/>
        </w:numPr>
        <w:spacing w:after="0" w:line="360" w:lineRule="auto"/>
        <w:jc w:val="both"/>
      </w:pPr>
      <w:r w:rsidRPr="00775575">
        <w:t>Vasos de precipitado de 100ml y 400 ml</w:t>
      </w:r>
    </w:p>
    <w:p w:rsidR="00F15538" w:rsidRPr="00775575" w:rsidRDefault="00F15538" w:rsidP="00505AF5">
      <w:pPr>
        <w:pStyle w:val="Prrafodelista"/>
        <w:numPr>
          <w:ilvl w:val="0"/>
          <w:numId w:val="1"/>
        </w:numPr>
        <w:spacing w:after="0" w:line="360" w:lineRule="auto"/>
        <w:jc w:val="both"/>
        <w:rPr>
          <w:lang w:val="pt-PT"/>
        </w:rPr>
      </w:pPr>
      <w:r w:rsidRPr="00775575">
        <w:rPr>
          <w:lang w:val="pt-PT"/>
        </w:rPr>
        <w:t>Matraz aforado 500 ml (por banco)</w:t>
      </w:r>
    </w:p>
    <w:p w:rsidR="00F15538" w:rsidRPr="00775575" w:rsidRDefault="00F15538" w:rsidP="00505AF5">
      <w:pPr>
        <w:pStyle w:val="Prrafodelista"/>
        <w:numPr>
          <w:ilvl w:val="0"/>
          <w:numId w:val="1"/>
        </w:numPr>
        <w:spacing w:after="0" w:line="360" w:lineRule="auto"/>
        <w:jc w:val="both"/>
      </w:pPr>
      <w:r w:rsidRPr="00775575">
        <w:t>Pipetas de 2 ml y 10 ml</w:t>
      </w:r>
    </w:p>
    <w:p w:rsidR="00F15538" w:rsidRPr="00775575" w:rsidRDefault="00F15538" w:rsidP="00505AF5">
      <w:pPr>
        <w:pStyle w:val="Prrafodelista"/>
        <w:numPr>
          <w:ilvl w:val="0"/>
          <w:numId w:val="1"/>
        </w:numPr>
        <w:spacing w:after="0" w:line="360" w:lineRule="auto"/>
        <w:jc w:val="both"/>
      </w:pPr>
      <w:r w:rsidRPr="00775575">
        <w:t>Balanza analítica</w:t>
      </w:r>
    </w:p>
    <w:p w:rsidR="00F15538" w:rsidRPr="00775575" w:rsidRDefault="00F15538" w:rsidP="00505AF5">
      <w:pPr>
        <w:pStyle w:val="Prrafodelista"/>
        <w:numPr>
          <w:ilvl w:val="0"/>
          <w:numId w:val="1"/>
        </w:numPr>
        <w:spacing w:after="0" w:line="360" w:lineRule="auto"/>
        <w:jc w:val="both"/>
      </w:pPr>
      <w:r w:rsidRPr="00775575">
        <w:t>pH-metro</w:t>
      </w:r>
    </w:p>
    <w:p w:rsidR="00415481" w:rsidRDefault="00415481" w:rsidP="00505AF5">
      <w:pPr>
        <w:spacing w:after="0" w:line="360" w:lineRule="auto"/>
        <w:jc w:val="both"/>
        <w:rPr>
          <w:b/>
        </w:rPr>
      </w:pPr>
    </w:p>
    <w:p w:rsidR="008E2E4B" w:rsidRDefault="00775575" w:rsidP="00505AF5">
      <w:pPr>
        <w:spacing w:after="0" w:line="360" w:lineRule="auto"/>
        <w:jc w:val="both"/>
        <w:rPr>
          <w:b/>
        </w:rPr>
      </w:pPr>
      <w:r w:rsidRPr="00775575">
        <w:rPr>
          <w:b/>
        </w:rPr>
        <w:t>Reactivos</w:t>
      </w:r>
      <w:r>
        <w:rPr>
          <w:b/>
        </w:rPr>
        <w:t>:</w:t>
      </w:r>
    </w:p>
    <w:p w:rsidR="00775575" w:rsidRPr="00775575" w:rsidRDefault="00775575" w:rsidP="00505AF5">
      <w:pPr>
        <w:pStyle w:val="Prrafodelista"/>
        <w:numPr>
          <w:ilvl w:val="0"/>
          <w:numId w:val="1"/>
        </w:numPr>
        <w:spacing w:after="0" w:line="360" w:lineRule="auto"/>
        <w:jc w:val="both"/>
      </w:pPr>
      <w:r w:rsidRPr="00775575">
        <w:t>Ácido etilen-diamino-tetraacético (EDTA)</w:t>
      </w:r>
    </w:p>
    <w:p w:rsidR="00775575" w:rsidRPr="00775575" w:rsidRDefault="00775575" w:rsidP="00505AF5">
      <w:pPr>
        <w:pStyle w:val="Prrafodelista"/>
        <w:numPr>
          <w:ilvl w:val="0"/>
          <w:numId w:val="1"/>
        </w:numPr>
        <w:spacing w:after="0" w:line="360" w:lineRule="auto"/>
        <w:jc w:val="both"/>
      </w:pPr>
      <w:r w:rsidRPr="00775575">
        <w:t>Hidróxido de sodio (NaOH) 1 M</w:t>
      </w:r>
    </w:p>
    <w:p w:rsidR="00775575" w:rsidRPr="00775575" w:rsidRDefault="00775575" w:rsidP="00505AF5">
      <w:pPr>
        <w:pStyle w:val="Prrafodelista"/>
        <w:numPr>
          <w:ilvl w:val="0"/>
          <w:numId w:val="1"/>
        </w:numPr>
        <w:spacing w:after="0" w:line="360" w:lineRule="auto"/>
        <w:jc w:val="both"/>
      </w:pPr>
      <w:r w:rsidRPr="00775575">
        <w:t>Ácido clorhídrico (HCl) 1 M</w:t>
      </w:r>
    </w:p>
    <w:p w:rsidR="00775575" w:rsidRPr="00775575" w:rsidRDefault="00775575" w:rsidP="00505AF5">
      <w:pPr>
        <w:pStyle w:val="Prrafodelista"/>
        <w:numPr>
          <w:ilvl w:val="0"/>
          <w:numId w:val="1"/>
        </w:numPr>
        <w:spacing w:after="0" w:line="360" w:lineRule="auto"/>
        <w:jc w:val="both"/>
      </w:pPr>
      <w:r w:rsidRPr="00775575">
        <w:lastRenderedPageBreak/>
        <w:t>Oxalato sódico</w:t>
      </w:r>
    </w:p>
    <w:p w:rsidR="00775575" w:rsidRPr="00775575" w:rsidRDefault="00775575" w:rsidP="00505AF5">
      <w:pPr>
        <w:pStyle w:val="Prrafodelista"/>
        <w:numPr>
          <w:ilvl w:val="0"/>
          <w:numId w:val="1"/>
        </w:numPr>
        <w:spacing w:after="0" w:line="360" w:lineRule="auto"/>
        <w:jc w:val="both"/>
      </w:pPr>
      <w:r w:rsidRPr="00775575">
        <w:t>Cloruro amónico</w:t>
      </w:r>
    </w:p>
    <w:p w:rsidR="00775575" w:rsidRPr="00775575" w:rsidRDefault="00775575" w:rsidP="00505AF5">
      <w:pPr>
        <w:pStyle w:val="Prrafodelista"/>
        <w:numPr>
          <w:ilvl w:val="0"/>
          <w:numId w:val="1"/>
        </w:numPr>
        <w:spacing w:after="0" w:line="360" w:lineRule="auto"/>
        <w:jc w:val="both"/>
      </w:pPr>
      <w:r w:rsidRPr="00775575">
        <w:t>Amoniaco concentrado</w:t>
      </w:r>
    </w:p>
    <w:p w:rsidR="00775575" w:rsidRPr="00775575" w:rsidRDefault="00775575" w:rsidP="00505AF5">
      <w:pPr>
        <w:pStyle w:val="Prrafodelista"/>
        <w:numPr>
          <w:ilvl w:val="0"/>
          <w:numId w:val="1"/>
        </w:numPr>
        <w:spacing w:after="0" w:line="360" w:lineRule="auto"/>
        <w:jc w:val="both"/>
      </w:pPr>
      <w:r w:rsidRPr="00775575">
        <w:t>Rojo de metilo</w:t>
      </w:r>
    </w:p>
    <w:p w:rsidR="00C210FD" w:rsidRPr="00901BFF" w:rsidRDefault="00775575" w:rsidP="00505AF5">
      <w:pPr>
        <w:pStyle w:val="Prrafodelista"/>
        <w:numPr>
          <w:ilvl w:val="0"/>
          <w:numId w:val="1"/>
        </w:numPr>
        <w:spacing w:after="0" w:line="360" w:lineRule="auto"/>
        <w:jc w:val="both"/>
      </w:pPr>
      <w:r w:rsidRPr="00775575">
        <w:t>Negro de eriocromo T</w:t>
      </w:r>
    </w:p>
    <w:p w:rsidR="006E1D1F" w:rsidRDefault="006E1D1F" w:rsidP="00505AF5">
      <w:pPr>
        <w:autoSpaceDE w:val="0"/>
        <w:autoSpaceDN w:val="0"/>
        <w:adjustRightInd w:val="0"/>
        <w:spacing w:after="0" w:line="360" w:lineRule="auto"/>
        <w:jc w:val="both"/>
        <w:rPr>
          <w:b/>
        </w:rPr>
      </w:pPr>
    </w:p>
    <w:p w:rsidR="000479CB" w:rsidRPr="00C210FD" w:rsidRDefault="00C210FD" w:rsidP="00505AF5">
      <w:pPr>
        <w:autoSpaceDE w:val="0"/>
        <w:autoSpaceDN w:val="0"/>
        <w:adjustRightInd w:val="0"/>
        <w:spacing w:after="0" w:line="360" w:lineRule="auto"/>
        <w:jc w:val="both"/>
        <w:rPr>
          <w:b/>
        </w:rPr>
      </w:pPr>
      <w:r w:rsidRPr="00C210FD">
        <w:rPr>
          <w:b/>
        </w:rPr>
        <w:t>Procedimiento para la preparación</w:t>
      </w:r>
      <w:r w:rsidR="000479CB" w:rsidRPr="00C210FD">
        <w:rPr>
          <w:b/>
        </w:rPr>
        <w:t xml:space="preserve"> de la disolución amortiguadora pH 10</w:t>
      </w:r>
      <w:r>
        <w:rPr>
          <w:b/>
        </w:rPr>
        <w:t xml:space="preserve"> (</w:t>
      </w:r>
      <w:r w:rsidRPr="00775575">
        <w:rPr>
          <w:b/>
        </w:rPr>
        <w:t>250 ml)</w:t>
      </w:r>
    </w:p>
    <w:p w:rsidR="000479CB" w:rsidRPr="00C210FD" w:rsidRDefault="00C210FD" w:rsidP="00505AF5">
      <w:pPr>
        <w:pStyle w:val="Prrafodelista"/>
        <w:numPr>
          <w:ilvl w:val="0"/>
          <w:numId w:val="11"/>
        </w:numPr>
        <w:autoSpaceDE w:val="0"/>
        <w:autoSpaceDN w:val="0"/>
        <w:adjustRightInd w:val="0"/>
        <w:spacing w:after="0" w:line="360" w:lineRule="auto"/>
        <w:jc w:val="both"/>
      </w:pPr>
      <w:r w:rsidRPr="00C210FD">
        <w:t>D</w:t>
      </w:r>
      <w:r w:rsidR="000479CB" w:rsidRPr="00C210FD">
        <w:t>isolver 3.4 g de cloruro amónico en unos 150 ml de agua destilada.</w:t>
      </w:r>
    </w:p>
    <w:p w:rsidR="00C210FD" w:rsidRPr="00C210FD" w:rsidRDefault="00C210FD" w:rsidP="00505AF5">
      <w:pPr>
        <w:pStyle w:val="Prrafodelista"/>
        <w:numPr>
          <w:ilvl w:val="0"/>
          <w:numId w:val="11"/>
        </w:numPr>
        <w:autoSpaceDE w:val="0"/>
        <w:autoSpaceDN w:val="0"/>
        <w:adjustRightInd w:val="0"/>
        <w:spacing w:after="0" w:line="360" w:lineRule="auto"/>
        <w:jc w:val="both"/>
      </w:pPr>
      <w:r w:rsidRPr="00C210FD">
        <w:t>E</w:t>
      </w:r>
      <w:r w:rsidR="000479CB" w:rsidRPr="00C210FD">
        <w:t>n la campana extractora, añadir 30 ml de amoniaco concentrado y enrasar finalmente el</w:t>
      </w:r>
      <w:r w:rsidRPr="00C210FD">
        <w:t xml:space="preserve"> </w:t>
      </w:r>
      <w:r w:rsidR="000479CB" w:rsidRPr="00C210FD">
        <w:t>matraz aforado al volumen final de 250 ml.</w:t>
      </w:r>
    </w:p>
    <w:p w:rsidR="000479CB" w:rsidRPr="00C210FD" w:rsidRDefault="000479CB" w:rsidP="00505AF5">
      <w:pPr>
        <w:pStyle w:val="Prrafodelista"/>
        <w:numPr>
          <w:ilvl w:val="0"/>
          <w:numId w:val="11"/>
        </w:numPr>
        <w:autoSpaceDE w:val="0"/>
        <w:autoSpaceDN w:val="0"/>
        <w:adjustRightInd w:val="0"/>
        <w:spacing w:after="0" w:line="360" w:lineRule="auto"/>
        <w:jc w:val="both"/>
      </w:pPr>
      <w:r w:rsidRPr="00C210FD">
        <w:t>Compr</w:t>
      </w:r>
      <w:r w:rsidR="00C210FD" w:rsidRPr="00C210FD">
        <w:t>obar el pH con un pH-metro.</w:t>
      </w:r>
    </w:p>
    <w:p w:rsidR="00C210FD" w:rsidRPr="00C210FD" w:rsidRDefault="00C210FD" w:rsidP="00505AF5">
      <w:pPr>
        <w:pStyle w:val="Prrafodelista"/>
        <w:numPr>
          <w:ilvl w:val="0"/>
          <w:numId w:val="11"/>
        </w:numPr>
        <w:autoSpaceDE w:val="0"/>
        <w:autoSpaceDN w:val="0"/>
        <w:adjustRightInd w:val="0"/>
        <w:spacing w:after="0" w:line="360" w:lineRule="auto"/>
        <w:jc w:val="both"/>
      </w:pPr>
      <w:r w:rsidRPr="00C210FD">
        <w:t>El matraz con el tampón debe permanecer cerrado en la campana extractora debido al fuerte olor del amoniaco.</w:t>
      </w:r>
    </w:p>
    <w:p w:rsidR="00775575" w:rsidRDefault="00775575" w:rsidP="00505AF5">
      <w:pPr>
        <w:spacing w:after="0" w:line="360" w:lineRule="auto"/>
        <w:jc w:val="both"/>
        <w:rPr>
          <w:b/>
        </w:rPr>
      </w:pPr>
    </w:p>
    <w:p w:rsidR="008E2E4B" w:rsidRPr="00F15538" w:rsidRDefault="008E2E4B" w:rsidP="00505AF5">
      <w:pPr>
        <w:spacing w:after="0" w:line="360" w:lineRule="auto"/>
        <w:jc w:val="both"/>
      </w:pPr>
      <w:r w:rsidRPr="008E2E4B">
        <w:rPr>
          <w:b/>
        </w:rPr>
        <w:t>Procedimiento</w:t>
      </w:r>
      <w:r w:rsidR="00415481">
        <w:rPr>
          <w:b/>
        </w:rPr>
        <w:t xml:space="preserve"> para calcular la dureza</w:t>
      </w:r>
      <w:r w:rsidRPr="008E2E4B">
        <w:rPr>
          <w:b/>
        </w:rPr>
        <w:t>:</w:t>
      </w:r>
    </w:p>
    <w:p w:rsidR="008E2E4B" w:rsidRPr="006E1D1F" w:rsidRDefault="00032128" w:rsidP="00505AF5">
      <w:pPr>
        <w:pStyle w:val="Prrafodelista"/>
        <w:numPr>
          <w:ilvl w:val="0"/>
          <w:numId w:val="10"/>
        </w:numPr>
        <w:spacing w:after="0" w:line="360" w:lineRule="auto"/>
        <w:jc w:val="both"/>
      </w:pPr>
      <w:r w:rsidRPr="006E1D1F">
        <w:t>Mont</w:t>
      </w:r>
      <w:r w:rsidR="008E2E4B" w:rsidRPr="006E1D1F">
        <w:t>ar</w:t>
      </w:r>
      <w:r w:rsidRPr="006E1D1F">
        <w:t xml:space="preserve"> la bureta y c</w:t>
      </w:r>
      <w:r w:rsidR="008E2E4B" w:rsidRPr="006E1D1F">
        <w:t>argarla</w:t>
      </w:r>
      <w:r w:rsidRPr="006E1D1F">
        <w:t xml:space="preserve"> con </w:t>
      </w:r>
      <w:r w:rsidR="006E1D1F" w:rsidRPr="006E1D1F">
        <w:t>una</w:t>
      </w:r>
      <w:r w:rsidRPr="006E1D1F">
        <w:t xml:space="preserve"> disolución de EDTA 0.01 M.</w:t>
      </w:r>
      <w:r w:rsidR="008E2E4B" w:rsidRPr="006E1D1F">
        <w:t xml:space="preserve"> </w:t>
      </w:r>
      <w:r w:rsidRPr="006E1D1F">
        <w:t>Enras</w:t>
      </w:r>
      <w:r w:rsidR="008E2E4B" w:rsidRPr="006E1D1F">
        <w:t>ar</w:t>
      </w:r>
      <w:r w:rsidRPr="006E1D1F">
        <w:t xml:space="preserve"> la bureta abriendo la llave, asegurándose que en la punta inferior no quedan</w:t>
      </w:r>
      <w:r w:rsidR="008E2E4B" w:rsidRPr="006E1D1F">
        <w:t xml:space="preserve"> </w:t>
      </w:r>
      <w:r w:rsidRPr="006E1D1F">
        <w:t>burbujas de aire.</w:t>
      </w:r>
    </w:p>
    <w:p w:rsidR="008E2E4B" w:rsidRPr="006E1D1F" w:rsidRDefault="008E2E4B" w:rsidP="00505AF5">
      <w:pPr>
        <w:pStyle w:val="Prrafodelista"/>
        <w:numPr>
          <w:ilvl w:val="0"/>
          <w:numId w:val="10"/>
        </w:numPr>
        <w:spacing w:after="0" w:line="360" w:lineRule="auto"/>
        <w:jc w:val="both"/>
      </w:pPr>
      <w:r w:rsidRPr="006E1D1F">
        <w:t>Medir</w:t>
      </w:r>
      <w:r w:rsidR="00032128" w:rsidRPr="006E1D1F">
        <w:t xml:space="preserve"> en una probeta </w:t>
      </w:r>
      <w:r w:rsidRPr="006E1D1F">
        <w:t>100</w:t>
      </w:r>
      <w:r w:rsidR="00032128" w:rsidRPr="006E1D1F">
        <w:t xml:space="preserve"> ml de la muestra de agua y p</w:t>
      </w:r>
      <w:r w:rsidRPr="006E1D1F">
        <w:t>asarlos</w:t>
      </w:r>
      <w:r w:rsidR="000479CB" w:rsidRPr="006E1D1F">
        <w:t xml:space="preserve"> al matraz E</w:t>
      </w:r>
      <w:r w:rsidR="00032128" w:rsidRPr="006E1D1F">
        <w:t>rlenmeyer.</w:t>
      </w:r>
    </w:p>
    <w:p w:rsidR="008E2E4B" w:rsidRPr="006E1D1F" w:rsidRDefault="008E2E4B" w:rsidP="00505AF5">
      <w:pPr>
        <w:pStyle w:val="Prrafodelista"/>
        <w:numPr>
          <w:ilvl w:val="0"/>
          <w:numId w:val="10"/>
        </w:numPr>
        <w:spacing w:after="0" w:line="360" w:lineRule="auto"/>
        <w:jc w:val="both"/>
      </w:pPr>
      <w:r w:rsidRPr="006E1D1F">
        <w:t xml:space="preserve">Añadir </w:t>
      </w:r>
      <w:r w:rsidR="00032128" w:rsidRPr="006E1D1F">
        <w:t xml:space="preserve"> unas gotas de rojo de metilo. La muestra tomará un color amarillo.</w:t>
      </w:r>
    </w:p>
    <w:p w:rsidR="008E2E4B" w:rsidRPr="006E1D1F" w:rsidRDefault="008E2E4B" w:rsidP="00505AF5">
      <w:pPr>
        <w:pStyle w:val="Prrafodelista"/>
        <w:numPr>
          <w:ilvl w:val="0"/>
          <w:numId w:val="10"/>
        </w:numPr>
        <w:spacing w:after="0" w:line="360" w:lineRule="auto"/>
        <w:jc w:val="both"/>
      </w:pPr>
      <w:r w:rsidRPr="006E1D1F">
        <w:t>A</w:t>
      </w:r>
      <w:r w:rsidR="00032128" w:rsidRPr="006E1D1F">
        <w:t>cidifi</w:t>
      </w:r>
      <w:r w:rsidRPr="006E1D1F">
        <w:t>car</w:t>
      </w:r>
      <w:r w:rsidR="00032128" w:rsidRPr="006E1D1F">
        <w:t xml:space="preserve"> la disolución con unas gotas de ácido clorhídrico 1 M. La disolución tomará</w:t>
      </w:r>
      <w:r w:rsidRPr="006E1D1F">
        <w:t xml:space="preserve"> </w:t>
      </w:r>
      <w:r w:rsidR="00032128" w:rsidRPr="006E1D1F">
        <w:t>color rojo.</w:t>
      </w:r>
    </w:p>
    <w:p w:rsidR="008E2E4B" w:rsidRDefault="008E2E4B" w:rsidP="00505AF5">
      <w:pPr>
        <w:pStyle w:val="Prrafodelista"/>
        <w:numPr>
          <w:ilvl w:val="0"/>
          <w:numId w:val="10"/>
        </w:numPr>
        <w:spacing w:after="0" w:line="360" w:lineRule="auto"/>
        <w:jc w:val="both"/>
      </w:pPr>
      <w:r>
        <w:t>Hervir</w:t>
      </w:r>
      <w:r w:rsidR="00032128" w:rsidRPr="00032128">
        <w:t xml:space="preserve"> suavemente la muestra para eliminar los carbonatos en forma de CO</w:t>
      </w:r>
      <w:r w:rsidR="00032128" w:rsidRPr="008E2E4B">
        <w:rPr>
          <w:vertAlign w:val="subscript"/>
        </w:rPr>
        <w:t>2</w:t>
      </w:r>
      <w:r w:rsidR="00032128" w:rsidRPr="00032128">
        <w:t>. El color rojo</w:t>
      </w:r>
      <w:r>
        <w:t xml:space="preserve"> </w:t>
      </w:r>
      <w:r w:rsidR="00032128" w:rsidRPr="00032128">
        <w:t>debe permanecer durante todo el proceso. Si el indicador vira a amarillo, añad</w:t>
      </w:r>
      <w:r>
        <w:t>ir</w:t>
      </w:r>
      <w:r w:rsidR="00032128" w:rsidRPr="00032128">
        <w:t xml:space="preserve"> un par de</w:t>
      </w:r>
      <w:r>
        <w:t xml:space="preserve"> </w:t>
      </w:r>
      <w:r w:rsidR="00032128" w:rsidRPr="00032128">
        <w:t>gotas más de HCl.</w:t>
      </w:r>
    </w:p>
    <w:p w:rsidR="008E2E4B" w:rsidRDefault="00032128" w:rsidP="00505AF5">
      <w:pPr>
        <w:pStyle w:val="Prrafodelista"/>
        <w:numPr>
          <w:ilvl w:val="0"/>
          <w:numId w:val="10"/>
        </w:numPr>
        <w:spacing w:after="0" w:line="360" w:lineRule="auto"/>
        <w:jc w:val="both"/>
      </w:pPr>
      <w:r w:rsidRPr="00032128">
        <w:t>Apag</w:t>
      </w:r>
      <w:r w:rsidR="008E2E4B">
        <w:t>ar</w:t>
      </w:r>
      <w:r w:rsidRPr="00032128">
        <w:t xml:space="preserve"> el mechero en cuanto empiece la ebullición. Dej</w:t>
      </w:r>
      <w:r w:rsidR="008E2E4B">
        <w:t>ar</w:t>
      </w:r>
      <w:r w:rsidRPr="00032128">
        <w:t xml:space="preserve"> enfriar la disolución, bien en</w:t>
      </w:r>
      <w:r w:rsidR="008E2E4B">
        <w:t xml:space="preserve"> </w:t>
      </w:r>
      <w:r w:rsidRPr="00032128">
        <w:t>reposo o enfriando el</w:t>
      </w:r>
      <w:r w:rsidR="008E2E4B">
        <w:t xml:space="preserve"> erlenmeyer con agua de grifo.</w:t>
      </w:r>
    </w:p>
    <w:p w:rsidR="008E2E4B" w:rsidRDefault="008E2E4B" w:rsidP="00505AF5">
      <w:pPr>
        <w:pStyle w:val="Prrafodelista"/>
        <w:numPr>
          <w:ilvl w:val="0"/>
          <w:numId w:val="10"/>
        </w:numPr>
        <w:spacing w:after="0" w:line="360" w:lineRule="auto"/>
        <w:jc w:val="both"/>
      </w:pPr>
      <w:r>
        <w:t>N</w:t>
      </w:r>
      <w:r w:rsidR="00032128" w:rsidRPr="00032128">
        <w:t>eutral</w:t>
      </w:r>
      <w:r>
        <w:t>izar</w:t>
      </w:r>
      <w:r w:rsidR="00032128" w:rsidRPr="00032128">
        <w:t xml:space="preserve"> de nuevo a pH 7. Para</w:t>
      </w:r>
      <w:r>
        <w:t xml:space="preserve"> </w:t>
      </w:r>
      <w:r w:rsidR="00032128" w:rsidRPr="00032128">
        <w:t>ello, adicion</w:t>
      </w:r>
      <w:r>
        <w:t>ar</w:t>
      </w:r>
      <w:r w:rsidR="00032128" w:rsidRPr="00032128">
        <w:t xml:space="preserve"> NaOH 1 M gota a gota hasta el viraje del indicador a amarillo.</w:t>
      </w:r>
    </w:p>
    <w:p w:rsidR="008E2E4B" w:rsidRDefault="00032128" w:rsidP="00505AF5">
      <w:pPr>
        <w:pStyle w:val="Prrafodelista"/>
        <w:numPr>
          <w:ilvl w:val="0"/>
          <w:numId w:val="10"/>
        </w:numPr>
        <w:spacing w:after="0" w:line="360" w:lineRule="auto"/>
        <w:jc w:val="both"/>
      </w:pPr>
      <w:r w:rsidRPr="00032128">
        <w:t>Adicion</w:t>
      </w:r>
      <w:r w:rsidR="008E2E4B">
        <w:t>ar</w:t>
      </w:r>
      <w:r w:rsidRPr="00032128">
        <w:t xml:space="preserve"> 2 ml de tampón y unas 4 gotas del indicador negro de eriocromo T. Valor</w:t>
      </w:r>
      <w:r w:rsidR="008E2E4B">
        <w:t>ar</w:t>
      </w:r>
      <w:r w:rsidRPr="00032128">
        <w:t xml:space="preserve"> la</w:t>
      </w:r>
      <w:r w:rsidR="008E2E4B">
        <w:t xml:space="preserve"> </w:t>
      </w:r>
      <w:r w:rsidRPr="00032128">
        <w:t>muestra con el EDTA hasta el viraje de marrón a verde oscuro (nota: en realidad el negro</w:t>
      </w:r>
      <w:r w:rsidR="008E2E4B">
        <w:t xml:space="preserve"> </w:t>
      </w:r>
      <w:r w:rsidRPr="00032128">
        <w:t>de eriocromo vira de rojo vino a azul oscuro pero la presencia del color amarillo del rojo</w:t>
      </w:r>
      <w:r w:rsidR="008E2E4B">
        <w:t xml:space="preserve"> </w:t>
      </w:r>
      <w:r w:rsidRPr="00032128">
        <w:t>de metilo altera estos colores).</w:t>
      </w:r>
    </w:p>
    <w:p w:rsidR="00505AF5" w:rsidRDefault="00505AF5" w:rsidP="00505AF5">
      <w:pPr>
        <w:spacing w:after="0" w:line="360" w:lineRule="auto"/>
        <w:ind w:left="360"/>
        <w:jc w:val="both"/>
      </w:pPr>
    </w:p>
    <w:p w:rsidR="00F15538" w:rsidRDefault="00415481" w:rsidP="00505AF5">
      <w:pPr>
        <w:pStyle w:val="Ttulo1"/>
        <w:spacing w:before="0" w:line="360" w:lineRule="auto"/>
        <w:jc w:val="both"/>
      </w:pPr>
      <w:bookmarkStart w:id="9" w:name="_Toc10009460"/>
      <w:r>
        <w:lastRenderedPageBreak/>
        <w:t xml:space="preserve">7. </w:t>
      </w:r>
      <w:r w:rsidR="00F15538" w:rsidRPr="00F44F65">
        <w:t>Amoniaco (NH</w:t>
      </w:r>
      <w:r w:rsidR="00F15538" w:rsidRPr="000E7757">
        <w:rPr>
          <w:vertAlign w:val="subscript"/>
        </w:rPr>
        <w:t>3</w:t>
      </w:r>
      <w:r w:rsidR="00F15538" w:rsidRPr="00F44F65">
        <w:t>)</w:t>
      </w:r>
      <w:bookmarkEnd w:id="9"/>
    </w:p>
    <w:p w:rsidR="003108D1" w:rsidRDefault="00F15538" w:rsidP="00505AF5">
      <w:pPr>
        <w:spacing w:after="0" w:line="360" w:lineRule="auto"/>
        <w:jc w:val="both"/>
      </w:pPr>
      <w:r>
        <w:t>El amoniaco es uno de los compuestos intermedios formados durante la biodegradación de los compuestos orgánicos nitrogenados (aminoácidos, proteínas, ácidos nucleicos, etc.) que forman parte de los seres vivos. Ambas formas de nitrógeno se determinan frecuentemente en una sola medida. La oxidación aeróbica de los compuestos amoniacales y organo nitrogenados, conduce a la formación de nitritos y posteriormente de estos en nitratos</w:t>
      </w:r>
      <w:r w:rsidR="00A80A49">
        <w:t>.</w:t>
      </w:r>
    </w:p>
    <w:p w:rsidR="00A80A49" w:rsidRDefault="00A80A49" w:rsidP="00505AF5">
      <w:pPr>
        <w:spacing w:after="0" w:line="360" w:lineRule="auto"/>
        <w:jc w:val="both"/>
      </w:pPr>
    </w:p>
    <w:p w:rsidR="00A80A49" w:rsidRPr="00775575" w:rsidRDefault="00A80A49" w:rsidP="00505AF5">
      <w:pPr>
        <w:spacing w:after="0" w:line="360" w:lineRule="auto"/>
        <w:jc w:val="both"/>
        <w:rPr>
          <w:b/>
        </w:rPr>
      </w:pPr>
      <w:r w:rsidRPr="00032128">
        <w:rPr>
          <w:b/>
        </w:rPr>
        <w:t>Materiales:</w:t>
      </w:r>
    </w:p>
    <w:p w:rsidR="00A80A49" w:rsidRDefault="00A80A49" w:rsidP="00505AF5">
      <w:pPr>
        <w:pStyle w:val="Prrafodelista"/>
        <w:numPr>
          <w:ilvl w:val="0"/>
          <w:numId w:val="1"/>
        </w:numPr>
        <w:spacing w:after="0" w:line="360" w:lineRule="auto"/>
        <w:jc w:val="both"/>
      </w:pPr>
      <w:r>
        <w:t>Tubo de ensayo</w:t>
      </w:r>
    </w:p>
    <w:p w:rsidR="00A80A49" w:rsidRDefault="00A80A49" w:rsidP="00505AF5">
      <w:pPr>
        <w:pStyle w:val="Prrafodelista"/>
        <w:numPr>
          <w:ilvl w:val="0"/>
          <w:numId w:val="1"/>
        </w:numPr>
        <w:spacing w:after="0" w:line="360" w:lineRule="auto"/>
        <w:jc w:val="both"/>
      </w:pPr>
      <w:r>
        <w:t>Pipeta Pasteur</w:t>
      </w:r>
    </w:p>
    <w:p w:rsidR="00A80A49" w:rsidRPr="00775575" w:rsidRDefault="00A80A49" w:rsidP="00505AF5">
      <w:pPr>
        <w:pStyle w:val="Prrafodelista"/>
        <w:spacing w:after="0" w:line="360" w:lineRule="auto"/>
        <w:jc w:val="both"/>
      </w:pPr>
    </w:p>
    <w:p w:rsidR="00A80A49" w:rsidRDefault="00A80A49" w:rsidP="00505AF5">
      <w:pPr>
        <w:spacing w:after="0" w:line="360" w:lineRule="auto"/>
        <w:jc w:val="both"/>
        <w:rPr>
          <w:b/>
        </w:rPr>
      </w:pPr>
      <w:r w:rsidRPr="00775575">
        <w:rPr>
          <w:b/>
        </w:rPr>
        <w:t>Reactivos</w:t>
      </w:r>
      <w:r>
        <w:rPr>
          <w:b/>
        </w:rPr>
        <w:t>:</w:t>
      </w:r>
    </w:p>
    <w:p w:rsidR="00A80A49" w:rsidRPr="00775575" w:rsidRDefault="00A80A49" w:rsidP="00505AF5">
      <w:pPr>
        <w:pStyle w:val="Prrafodelista"/>
        <w:numPr>
          <w:ilvl w:val="0"/>
          <w:numId w:val="1"/>
        </w:numPr>
        <w:spacing w:after="0" w:line="360" w:lineRule="auto"/>
        <w:jc w:val="both"/>
      </w:pPr>
      <w:r>
        <w:t>Reactivo de Nessler</w:t>
      </w:r>
    </w:p>
    <w:p w:rsidR="00A80A49" w:rsidRDefault="00A80A49" w:rsidP="00505AF5">
      <w:pPr>
        <w:spacing w:after="0" w:line="360" w:lineRule="auto"/>
        <w:jc w:val="both"/>
      </w:pPr>
    </w:p>
    <w:p w:rsidR="00A80A49" w:rsidRDefault="00A80A49" w:rsidP="00505AF5">
      <w:pPr>
        <w:spacing w:after="0" w:line="360" w:lineRule="auto"/>
        <w:jc w:val="both"/>
        <w:rPr>
          <w:b/>
        </w:rPr>
      </w:pPr>
      <w:r w:rsidRPr="008E2E4B">
        <w:rPr>
          <w:b/>
        </w:rPr>
        <w:t>Procedimiento:</w:t>
      </w:r>
    </w:p>
    <w:p w:rsidR="00A80A49" w:rsidRPr="00A80A49" w:rsidRDefault="00A80A49" w:rsidP="00505AF5">
      <w:pPr>
        <w:pStyle w:val="Prrafodelista"/>
        <w:numPr>
          <w:ilvl w:val="0"/>
          <w:numId w:val="12"/>
        </w:numPr>
        <w:spacing w:after="0" w:line="360" w:lineRule="auto"/>
        <w:jc w:val="both"/>
      </w:pPr>
      <w:r w:rsidRPr="00A80A49">
        <w:t>Verter  la muestra de aguas hasta la mitad del tubo de ensayo</w:t>
      </w:r>
      <w:r w:rsidR="000E7757">
        <w:t>.</w:t>
      </w:r>
    </w:p>
    <w:p w:rsidR="00A80A49" w:rsidRDefault="00A80A49" w:rsidP="00505AF5">
      <w:pPr>
        <w:pStyle w:val="Prrafodelista"/>
        <w:numPr>
          <w:ilvl w:val="0"/>
          <w:numId w:val="12"/>
        </w:numPr>
        <w:spacing w:after="0" w:line="360" w:lineRule="auto"/>
        <w:jc w:val="both"/>
      </w:pPr>
      <w:r w:rsidRPr="00A80A49">
        <w:t>Añadir</w:t>
      </w:r>
      <w:r>
        <w:t xml:space="preserve">  10 ml de reactivo de Nessler</w:t>
      </w:r>
      <w:r w:rsidR="000E7757">
        <w:t>.</w:t>
      </w:r>
    </w:p>
    <w:p w:rsidR="00A80A49" w:rsidRDefault="00A80A49" w:rsidP="00505AF5">
      <w:pPr>
        <w:pStyle w:val="Prrafodelista"/>
        <w:numPr>
          <w:ilvl w:val="0"/>
          <w:numId w:val="22"/>
        </w:numPr>
        <w:spacing w:after="0" w:line="360" w:lineRule="auto"/>
        <w:jc w:val="both"/>
      </w:pPr>
      <w:r>
        <w:t>Si no hay cambio de coloración, la reacción es negativa.</w:t>
      </w:r>
    </w:p>
    <w:p w:rsidR="00A80A49" w:rsidRDefault="00A80A49" w:rsidP="00505AF5">
      <w:pPr>
        <w:pStyle w:val="Prrafodelista"/>
        <w:numPr>
          <w:ilvl w:val="0"/>
          <w:numId w:val="22"/>
        </w:numPr>
        <w:spacing w:after="0" w:line="360" w:lineRule="auto"/>
        <w:jc w:val="both"/>
      </w:pPr>
      <w:r>
        <w:t>Un amarillo tenue corresponde a una reacción ligeramente positiva.</w:t>
      </w:r>
    </w:p>
    <w:p w:rsidR="00A80A49" w:rsidRDefault="00A80A49" w:rsidP="00505AF5">
      <w:pPr>
        <w:pStyle w:val="Prrafodelista"/>
        <w:numPr>
          <w:ilvl w:val="0"/>
          <w:numId w:val="22"/>
        </w:numPr>
        <w:spacing w:after="0" w:line="360" w:lineRule="auto"/>
        <w:jc w:val="both"/>
      </w:pPr>
      <w:r>
        <w:t>Si el extracto se vuelve amarillo y aparece en él una turbidez débil al añadir 6 gotas del reactivo, la reacción es medianamente positiva.</w:t>
      </w:r>
    </w:p>
    <w:p w:rsidR="00A84F88" w:rsidRDefault="00A80A49" w:rsidP="00505AF5">
      <w:pPr>
        <w:pStyle w:val="Prrafodelista"/>
        <w:numPr>
          <w:ilvl w:val="0"/>
          <w:numId w:val="22"/>
        </w:numPr>
        <w:spacing w:after="0" w:line="360" w:lineRule="auto"/>
        <w:jc w:val="both"/>
      </w:pPr>
      <w:r>
        <w:t>Si el extracto toma color amarillo naranja enturbiándose al añadir las primeras gotas y al añadir 10 gotas en el fondo del tubo se observa un sedimento, la reacción es positiva.</w:t>
      </w:r>
    </w:p>
    <w:p w:rsidR="00A12DAA" w:rsidRDefault="00A12DAA" w:rsidP="00A12DAA">
      <w:pPr>
        <w:pStyle w:val="Prrafodelista"/>
        <w:spacing w:after="0" w:line="360" w:lineRule="auto"/>
        <w:ind w:left="1068"/>
        <w:jc w:val="both"/>
      </w:pPr>
    </w:p>
    <w:p w:rsidR="0056681F" w:rsidRPr="00505AF5" w:rsidRDefault="00505AF5" w:rsidP="00505AF5">
      <w:pPr>
        <w:pStyle w:val="Ttulo1"/>
        <w:spacing w:before="0" w:line="360" w:lineRule="auto"/>
        <w:jc w:val="both"/>
      </w:pPr>
      <w:bookmarkStart w:id="10" w:name="_Toc10009461"/>
      <w:r>
        <w:t>8</w:t>
      </w:r>
      <w:r w:rsidR="00415481" w:rsidRPr="00A12DAA">
        <w:t xml:space="preserve">. </w:t>
      </w:r>
      <w:r w:rsidR="0056681F" w:rsidRPr="00A12DAA">
        <w:t>Demanda bioquímica de oxígeno (DBO)</w:t>
      </w:r>
      <w:bookmarkEnd w:id="10"/>
    </w:p>
    <w:p w:rsidR="00505AF5" w:rsidRDefault="00505AF5" w:rsidP="00505AF5">
      <w:pPr>
        <w:spacing w:after="0" w:line="360" w:lineRule="auto"/>
        <w:jc w:val="both"/>
      </w:pPr>
      <w:r w:rsidRPr="00505AF5">
        <w:rPr>
          <w:bCs/>
        </w:rPr>
        <w:t>La DBO</w:t>
      </w:r>
      <w:r w:rsidRPr="00505AF5">
        <w:t> es la demanda bioquímica de oxígeno que tiene un agua. Es </w:t>
      </w:r>
      <w:r w:rsidRPr="00505AF5">
        <w:rPr>
          <w:bCs/>
        </w:rPr>
        <w:t>la cantidad de oxígeno que los microorganismos</w:t>
      </w:r>
      <w:r w:rsidRPr="00505AF5">
        <w:t>, especialmente bacterias (aeróbicas o anaeróbicas), hongos y plancton, </w:t>
      </w:r>
      <w:r w:rsidRPr="00505AF5">
        <w:rPr>
          <w:bCs/>
        </w:rPr>
        <w:t>consumen durante la degradación de las sustancias orgánicas</w:t>
      </w:r>
      <w:r w:rsidRPr="00505AF5">
        <w:t> contenidas en la muestra. Se utiliza para medir el grado de contaminación y se expresa en mgO</w:t>
      </w:r>
      <w:r w:rsidRPr="00505AF5">
        <w:rPr>
          <w:vertAlign w:val="subscript"/>
        </w:rPr>
        <w:t>2</w:t>
      </w:r>
      <w:r w:rsidRPr="00505AF5">
        <w:t>/l. La DBO es un proceso biológico y por lo tanto es delicado y requiere mucho tiempo. Como el proceso de descomposición depende de la temperatura, se realiza a 20</w:t>
      </w:r>
      <w:r w:rsidRPr="00505AF5">
        <w:rPr>
          <w:vertAlign w:val="superscript"/>
        </w:rPr>
        <w:t>o</w:t>
      </w:r>
      <w:r w:rsidRPr="00505AF5">
        <w:t>C durante 5 días de manera estándar, denominándose DBO</w:t>
      </w:r>
      <w:r w:rsidRPr="00505AF5">
        <w:rPr>
          <w:vertAlign w:val="subscript"/>
        </w:rPr>
        <w:t>5</w:t>
      </w:r>
      <w:r w:rsidRPr="00505AF5">
        <w:t xml:space="preserve">. </w:t>
      </w:r>
    </w:p>
    <w:p w:rsidR="00505AF5" w:rsidRDefault="00505AF5" w:rsidP="00505AF5">
      <w:pPr>
        <w:spacing w:after="0" w:line="360" w:lineRule="auto"/>
        <w:jc w:val="both"/>
      </w:pPr>
    </w:p>
    <w:p w:rsidR="006E5DC6" w:rsidRDefault="006E5DC6" w:rsidP="00505AF5">
      <w:pPr>
        <w:spacing w:after="0" w:line="360" w:lineRule="auto"/>
        <w:jc w:val="both"/>
        <w:rPr>
          <w:b/>
        </w:rPr>
      </w:pPr>
      <w:r>
        <w:rPr>
          <w:b/>
        </w:rPr>
        <w:lastRenderedPageBreak/>
        <w:t>Materiales</w:t>
      </w:r>
      <w:r w:rsidR="00505AF5">
        <w:rPr>
          <w:b/>
        </w:rPr>
        <w:t>:</w:t>
      </w:r>
    </w:p>
    <w:p w:rsidR="006E5DC6" w:rsidRDefault="006E5DC6" w:rsidP="00505AF5">
      <w:pPr>
        <w:pStyle w:val="Prrafodelista"/>
        <w:numPr>
          <w:ilvl w:val="0"/>
          <w:numId w:val="16"/>
        </w:numPr>
        <w:spacing w:after="0" w:line="360" w:lineRule="auto"/>
        <w:jc w:val="both"/>
      </w:pPr>
      <w:r>
        <w:t>M</w:t>
      </w:r>
      <w:r w:rsidRPr="008C5CB8">
        <w:t xml:space="preserve">atraz </w:t>
      </w:r>
      <w:r>
        <w:t>aforado</w:t>
      </w:r>
    </w:p>
    <w:p w:rsidR="006E5DC6" w:rsidRDefault="006E5DC6" w:rsidP="00505AF5">
      <w:pPr>
        <w:pStyle w:val="Prrafodelista"/>
        <w:numPr>
          <w:ilvl w:val="0"/>
          <w:numId w:val="16"/>
        </w:numPr>
        <w:spacing w:after="0" w:line="360" w:lineRule="auto"/>
        <w:jc w:val="both"/>
      </w:pPr>
      <w:r>
        <w:t>pH-metro</w:t>
      </w:r>
    </w:p>
    <w:p w:rsidR="006E5DC6" w:rsidRDefault="006E5DC6" w:rsidP="00505AF5">
      <w:pPr>
        <w:pStyle w:val="Prrafodelista"/>
        <w:numPr>
          <w:ilvl w:val="0"/>
          <w:numId w:val="16"/>
        </w:numPr>
        <w:spacing w:after="0" w:line="360" w:lineRule="auto"/>
        <w:jc w:val="both"/>
      </w:pPr>
      <w:r>
        <w:t>Frasco con tapa hermética</w:t>
      </w:r>
    </w:p>
    <w:p w:rsidR="006E5DC6" w:rsidRDefault="006E5DC6" w:rsidP="00505AF5">
      <w:pPr>
        <w:pStyle w:val="Prrafodelista"/>
        <w:numPr>
          <w:ilvl w:val="0"/>
          <w:numId w:val="16"/>
        </w:numPr>
        <w:spacing w:after="0" w:line="360" w:lineRule="auto"/>
        <w:jc w:val="both"/>
      </w:pPr>
      <w:r>
        <w:t>Oxímetro</w:t>
      </w:r>
    </w:p>
    <w:p w:rsidR="006F394D" w:rsidRDefault="006F394D" w:rsidP="00505AF5">
      <w:pPr>
        <w:pStyle w:val="Prrafodelista"/>
        <w:numPr>
          <w:ilvl w:val="0"/>
          <w:numId w:val="16"/>
        </w:numPr>
        <w:spacing w:after="0" w:line="360" w:lineRule="auto"/>
        <w:jc w:val="both"/>
      </w:pPr>
      <w:r>
        <w:t>Recipiente de 1l</w:t>
      </w:r>
    </w:p>
    <w:p w:rsidR="006E5DC6" w:rsidRDefault="006E5DC6" w:rsidP="00505AF5">
      <w:pPr>
        <w:spacing w:after="0" w:line="360" w:lineRule="auto"/>
        <w:jc w:val="both"/>
        <w:rPr>
          <w:b/>
        </w:rPr>
      </w:pPr>
    </w:p>
    <w:p w:rsidR="006E5DC6" w:rsidRDefault="006E5DC6" w:rsidP="00505AF5">
      <w:pPr>
        <w:spacing w:after="0" w:line="360" w:lineRule="auto"/>
        <w:jc w:val="both"/>
        <w:rPr>
          <w:b/>
        </w:rPr>
      </w:pPr>
      <w:r>
        <w:rPr>
          <w:b/>
        </w:rPr>
        <w:t>Reactivos</w:t>
      </w:r>
      <w:r w:rsidR="00505AF5">
        <w:rPr>
          <w:b/>
        </w:rPr>
        <w:t>:</w:t>
      </w:r>
    </w:p>
    <w:p w:rsidR="00B04FE2" w:rsidRPr="00B04FE2" w:rsidRDefault="00B04FE2" w:rsidP="00505AF5">
      <w:pPr>
        <w:numPr>
          <w:ilvl w:val="1"/>
          <w:numId w:val="19"/>
        </w:numPr>
        <w:shd w:val="clear" w:color="auto" w:fill="FFFFFF"/>
        <w:spacing w:after="0" w:line="360" w:lineRule="auto"/>
        <w:jc w:val="both"/>
      </w:pPr>
      <w:r w:rsidRPr="00B04FE2">
        <w:t>Monohidrógenofosfato de sodio</w:t>
      </w:r>
    </w:p>
    <w:p w:rsidR="00B04FE2" w:rsidRPr="006F394D" w:rsidRDefault="00B04FE2" w:rsidP="00505AF5">
      <w:pPr>
        <w:numPr>
          <w:ilvl w:val="1"/>
          <w:numId w:val="19"/>
        </w:numPr>
        <w:shd w:val="clear" w:color="auto" w:fill="FFFFFF"/>
        <w:spacing w:after="0" w:line="360" w:lineRule="auto"/>
        <w:jc w:val="both"/>
      </w:pPr>
      <w:r w:rsidRPr="00B04FE2">
        <w:t>Dihidrogenofosfato de potasio</w:t>
      </w:r>
    </w:p>
    <w:p w:rsidR="00B04FE2" w:rsidRPr="00B04FE2" w:rsidRDefault="00B04FE2" w:rsidP="00505AF5">
      <w:pPr>
        <w:numPr>
          <w:ilvl w:val="1"/>
          <w:numId w:val="19"/>
        </w:numPr>
        <w:shd w:val="clear" w:color="auto" w:fill="FFFFFF"/>
        <w:spacing w:after="0" w:line="360" w:lineRule="auto"/>
        <w:jc w:val="both"/>
      </w:pPr>
      <w:r w:rsidRPr="00B04FE2">
        <w:t>Solución de </w:t>
      </w:r>
      <w:hyperlink r:id="rId8" w:tooltip="Sulfato de magnesio" w:history="1">
        <w:r w:rsidRPr="00B04FE2">
          <w:t>sulfato de magnesio</w:t>
        </w:r>
      </w:hyperlink>
      <w:r w:rsidRPr="00B04FE2">
        <w:t> de 20 g/l</w:t>
      </w:r>
    </w:p>
    <w:p w:rsidR="00B04FE2" w:rsidRPr="00B04FE2" w:rsidRDefault="00B04FE2" w:rsidP="00505AF5">
      <w:pPr>
        <w:numPr>
          <w:ilvl w:val="1"/>
          <w:numId w:val="19"/>
        </w:numPr>
        <w:shd w:val="clear" w:color="auto" w:fill="FFFFFF"/>
        <w:spacing w:after="0" w:line="360" w:lineRule="auto"/>
        <w:jc w:val="both"/>
      </w:pPr>
      <w:r w:rsidRPr="00B04FE2">
        <w:t>Solución de </w:t>
      </w:r>
      <w:hyperlink r:id="rId9" w:tooltip="Cloruro de calcio" w:history="1">
        <w:r w:rsidRPr="00B04FE2">
          <w:t>cloruro de calcio</w:t>
        </w:r>
      </w:hyperlink>
      <w:r w:rsidRPr="00B04FE2">
        <w:t> de 25 g/l</w:t>
      </w:r>
    </w:p>
    <w:p w:rsidR="00B04FE2" w:rsidRPr="00B04FE2" w:rsidRDefault="00B04FE2" w:rsidP="00505AF5">
      <w:pPr>
        <w:numPr>
          <w:ilvl w:val="1"/>
          <w:numId w:val="19"/>
        </w:numPr>
        <w:shd w:val="clear" w:color="auto" w:fill="FFFFFF"/>
        <w:spacing w:after="0" w:line="360" w:lineRule="auto"/>
        <w:jc w:val="both"/>
      </w:pPr>
      <w:r w:rsidRPr="00B04FE2">
        <w:t>Solución de </w:t>
      </w:r>
      <w:hyperlink r:id="rId10" w:tooltip="Cloruro de hierro" w:history="1">
        <w:r w:rsidRPr="00B04FE2">
          <w:t>cloruro de hierro</w:t>
        </w:r>
      </w:hyperlink>
      <w:r w:rsidRPr="00B04FE2">
        <w:t> de 1,5 g/l</w:t>
      </w:r>
    </w:p>
    <w:p w:rsidR="00B04FE2" w:rsidRPr="00B04FE2" w:rsidRDefault="00B04FE2" w:rsidP="00505AF5">
      <w:pPr>
        <w:numPr>
          <w:ilvl w:val="1"/>
          <w:numId w:val="19"/>
        </w:numPr>
        <w:shd w:val="clear" w:color="auto" w:fill="FFFFFF"/>
        <w:spacing w:after="0" w:line="360" w:lineRule="auto"/>
        <w:jc w:val="both"/>
      </w:pPr>
      <w:r w:rsidRPr="00B04FE2">
        <w:t>Solución de </w:t>
      </w:r>
      <w:hyperlink r:id="rId11" w:tooltip="Cloruro de amonio" w:history="1">
        <w:r w:rsidRPr="00B04FE2">
          <w:t>cloruro de amonio</w:t>
        </w:r>
      </w:hyperlink>
      <w:r w:rsidRPr="00B04FE2">
        <w:t> de 2 g/l</w:t>
      </w:r>
    </w:p>
    <w:p w:rsidR="00B04FE2" w:rsidRDefault="00B04FE2" w:rsidP="00505AF5">
      <w:pPr>
        <w:numPr>
          <w:ilvl w:val="1"/>
          <w:numId w:val="19"/>
        </w:numPr>
        <w:shd w:val="clear" w:color="auto" w:fill="FFFFFF"/>
        <w:spacing w:after="0" w:line="360" w:lineRule="auto"/>
        <w:jc w:val="both"/>
      </w:pPr>
      <w:r w:rsidRPr="006F394D">
        <w:t>Agua destilada</w:t>
      </w:r>
    </w:p>
    <w:p w:rsidR="00B04FE2" w:rsidRPr="006F394D" w:rsidRDefault="00B04FE2" w:rsidP="00505AF5">
      <w:pPr>
        <w:shd w:val="clear" w:color="auto" w:fill="FFFFFF"/>
        <w:spacing w:after="0" w:line="360" w:lineRule="auto"/>
        <w:jc w:val="both"/>
      </w:pPr>
    </w:p>
    <w:p w:rsidR="00B04FE2" w:rsidRDefault="00B04FE2" w:rsidP="00505AF5">
      <w:pPr>
        <w:shd w:val="clear" w:color="auto" w:fill="FFFFFF"/>
        <w:spacing w:after="0" w:line="360" w:lineRule="auto"/>
        <w:jc w:val="both"/>
      </w:pPr>
      <w:r w:rsidRPr="006F394D">
        <w:rPr>
          <w:b/>
        </w:rPr>
        <w:t>Procedimiento para la preparación de</w:t>
      </w:r>
      <w:r>
        <w:rPr>
          <w:b/>
        </w:rPr>
        <w:t xml:space="preserve"> la solución de fosfatos</w:t>
      </w:r>
      <w:r>
        <w:t>:</w:t>
      </w:r>
    </w:p>
    <w:p w:rsidR="00B04FE2" w:rsidRPr="006F394D" w:rsidRDefault="00B04FE2" w:rsidP="00505AF5">
      <w:pPr>
        <w:numPr>
          <w:ilvl w:val="0"/>
          <w:numId w:val="15"/>
        </w:numPr>
        <w:shd w:val="clear" w:color="auto" w:fill="FFFFFF"/>
        <w:spacing w:after="0" w:line="360" w:lineRule="auto"/>
        <w:jc w:val="both"/>
      </w:pPr>
      <w:r>
        <w:t>I</w:t>
      </w:r>
      <w:r w:rsidRPr="006F394D">
        <w:t>ntroduciendo en un recipiente:</w:t>
      </w:r>
    </w:p>
    <w:p w:rsidR="00B04FE2" w:rsidRDefault="00B04FE2" w:rsidP="00505AF5">
      <w:pPr>
        <w:numPr>
          <w:ilvl w:val="1"/>
          <w:numId w:val="18"/>
        </w:numPr>
        <w:shd w:val="clear" w:color="auto" w:fill="FFFFFF"/>
        <w:spacing w:after="0" w:line="360" w:lineRule="auto"/>
        <w:ind w:left="1418"/>
        <w:jc w:val="both"/>
      </w:pPr>
      <w:r w:rsidRPr="00B04FE2">
        <w:t>8,493 g de Monohidrógenofosfato de sodio</w:t>
      </w:r>
    </w:p>
    <w:p w:rsidR="00B04FE2" w:rsidRPr="00B04FE2" w:rsidRDefault="00B04FE2" w:rsidP="00505AF5">
      <w:pPr>
        <w:numPr>
          <w:ilvl w:val="1"/>
          <w:numId w:val="18"/>
        </w:numPr>
        <w:shd w:val="clear" w:color="auto" w:fill="FFFFFF"/>
        <w:spacing w:after="0" w:line="360" w:lineRule="auto"/>
        <w:ind w:left="1418"/>
        <w:jc w:val="both"/>
      </w:pPr>
      <w:r w:rsidRPr="00B04FE2">
        <w:t>2,785 g de Dihidrogenofosfato de potasio</w:t>
      </w:r>
    </w:p>
    <w:p w:rsidR="00B04FE2" w:rsidRPr="006F394D" w:rsidRDefault="00B04FE2" w:rsidP="00505AF5">
      <w:pPr>
        <w:numPr>
          <w:ilvl w:val="0"/>
          <w:numId w:val="15"/>
        </w:numPr>
        <w:shd w:val="clear" w:color="auto" w:fill="FFFFFF"/>
        <w:spacing w:after="0" w:line="360" w:lineRule="auto"/>
        <w:jc w:val="both"/>
      </w:pPr>
      <w:r>
        <w:t>Enrasar con agua destilada hasta 1000 ml</w:t>
      </w:r>
    </w:p>
    <w:p w:rsidR="006F394D" w:rsidRDefault="006F394D" w:rsidP="00505AF5">
      <w:pPr>
        <w:pStyle w:val="Prrafodelista"/>
        <w:spacing w:after="0" w:line="360" w:lineRule="auto"/>
        <w:jc w:val="both"/>
      </w:pPr>
    </w:p>
    <w:p w:rsidR="006F394D" w:rsidRPr="006F394D" w:rsidRDefault="006F394D" w:rsidP="00505AF5">
      <w:pPr>
        <w:shd w:val="clear" w:color="auto" w:fill="FFFFFF"/>
        <w:spacing w:after="0" w:line="360" w:lineRule="auto"/>
        <w:jc w:val="both"/>
      </w:pPr>
      <w:r w:rsidRPr="006F394D">
        <w:rPr>
          <w:b/>
        </w:rPr>
        <w:t>Procedimiento para la preparación del agua de dilución</w:t>
      </w:r>
      <w:r w:rsidR="00B04FE2">
        <w:t>:</w:t>
      </w:r>
    </w:p>
    <w:p w:rsidR="006F394D" w:rsidRPr="006F394D" w:rsidRDefault="006F394D" w:rsidP="00505AF5">
      <w:pPr>
        <w:numPr>
          <w:ilvl w:val="0"/>
          <w:numId w:val="20"/>
        </w:numPr>
        <w:shd w:val="clear" w:color="auto" w:fill="FFFFFF"/>
        <w:spacing w:after="0" w:line="360" w:lineRule="auto"/>
        <w:jc w:val="both"/>
      </w:pPr>
      <w:r>
        <w:t>I</w:t>
      </w:r>
      <w:r w:rsidRPr="006F394D">
        <w:t>ntroduciendo en un recipiente:</w:t>
      </w:r>
    </w:p>
    <w:p w:rsidR="006F394D" w:rsidRPr="006F394D" w:rsidRDefault="006F394D" w:rsidP="00505AF5">
      <w:pPr>
        <w:numPr>
          <w:ilvl w:val="1"/>
          <w:numId w:val="18"/>
        </w:numPr>
        <w:shd w:val="clear" w:color="auto" w:fill="FFFFFF"/>
        <w:spacing w:after="0" w:line="360" w:lineRule="auto"/>
        <w:ind w:left="1418"/>
        <w:jc w:val="both"/>
      </w:pPr>
      <w:r w:rsidRPr="006F394D">
        <w:t>5 ml de solución de fosfato</w:t>
      </w:r>
    </w:p>
    <w:p w:rsidR="006F394D" w:rsidRPr="006F394D" w:rsidRDefault="006F394D" w:rsidP="00505AF5">
      <w:pPr>
        <w:numPr>
          <w:ilvl w:val="1"/>
          <w:numId w:val="18"/>
        </w:numPr>
        <w:shd w:val="clear" w:color="auto" w:fill="FFFFFF"/>
        <w:spacing w:after="0" w:line="360" w:lineRule="auto"/>
        <w:ind w:left="1418"/>
        <w:jc w:val="both"/>
      </w:pPr>
      <w:r w:rsidRPr="006F394D">
        <w:t>1 ml de solución de sulfato magnésico</w:t>
      </w:r>
    </w:p>
    <w:p w:rsidR="006F394D" w:rsidRPr="006F394D" w:rsidRDefault="006F394D" w:rsidP="00505AF5">
      <w:pPr>
        <w:numPr>
          <w:ilvl w:val="1"/>
          <w:numId w:val="18"/>
        </w:numPr>
        <w:shd w:val="clear" w:color="auto" w:fill="FFFFFF"/>
        <w:spacing w:after="0" w:line="360" w:lineRule="auto"/>
        <w:ind w:left="1418"/>
        <w:jc w:val="both"/>
      </w:pPr>
      <w:r w:rsidRPr="006F394D">
        <w:t>1 ml de solución de cloruro cálcico</w:t>
      </w:r>
    </w:p>
    <w:p w:rsidR="006F394D" w:rsidRPr="006F394D" w:rsidRDefault="006F394D" w:rsidP="00505AF5">
      <w:pPr>
        <w:numPr>
          <w:ilvl w:val="1"/>
          <w:numId w:val="18"/>
        </w:numPr>
        <w:shd w:val="clear" w:color="auto" w:fill="FFFFFF"/>
        <w:spacing w:after="0" w:line="360" w:lineRule="auto"/>
        <w:ind w:left="1418"/>
        <w:jc w:val="both"/>
      </w:pPr>
      <w:r w:rsidRPr="006F394D">
        <w:t>1 ml de solución de cloruro de hierro</w:t>
      </w:r>
    </w:p>
    <w:p w:rsidR="006F394D" w:rsidRPr="006F394D" w:rsidRDefault="006F394D" w:rsidP="00505AF5">
      <w:pPr>
        <w:numPr>
          <w:ilvl w:val="1"/>
          <w:numId w:val="18"/>
        </w:numPr>
        <w:shd w:val="clear" w:color="auto" w:fill="FFFFFF"/>
        <w:spacing w:after="0" w:line="360" w:lineRule="auto"/>
        <w:ind w:left="1418"/>
        <w:jc w:val="both"/>
      </w:pPr>
      <w:r w:rsidRPr="006F394D">
        <w:t>1 ml de solución de cloruro amónico</w:t>
      </w:r>
    </w:p>
    <w:p w:rsidR="006F394D" w:rsidRPr="006F394D" w:rsidRDefault="006F394D" w:rsidP="00505AF5">
      <w:pPr>
        <w:numPr>
          <w:ilvl w:val="1"/>
          <w:numId w:val="18"/>
        </w:numPr>
        <w:shd w:val="clear" w:color="auto" w:fill="FFFFFF"/>
        <w:spacing w:after="0" w:line="360" w:lineRule="auto"/>
        <w:ind w:left="1418"/>
        <w:jc w:val="both"/>
      </w:pPr>
      <w:r w:rsidRPr="006F394D">
        <w:t>Agua destilada hasta enrase a 1000 ml</w:t>
      </w:r>
    </w:p>
    <w:p w:rsidR="006F394D" w:rsidRDefault="006F394D" w:rsidP="00505AF5">
      <w:pPr>
        <w:numPr>
          <w:ilvl w:val="0"/>
          <w:numId w:val="20"/>
        </w:numPr>
        <w:shd w:val="clear" w:color="auto" w:fill="FFFFFF"/>
        <w:spacing w:after="0" w:line="360" w:lineRule="auto"/>
        <w:jc w:val="both"/>
      </w:pPr>
      <w:r>
        <w:t>Mantener la solución a 20 °C.</w:t>
      </w:r>
      <w:r w:rsidRPr="006F394D">
        <w:t xml:space="preserve"> debe de airearse procurando evitar toda contaminación por metales, materias orgánicas, oxidantes o reductores. Se detendrá la aireación cuando la solución contenga 8 mg/l de oxígeno disuelto. Dejar en reposo durante 12 horas manteniendo el recipiente destapado.</w:t>
      </w:r>
    </w:p>
    <w:p w:rsidR="006F394D" w:rsidRPr="006F394D" w:rsidRDefault="006F394D" w:rsidP="00505AF5">
      <w:pPr>
        <w:numPr>
          <w:ilvl w:val="0"/>
          <w:numId w:val="20"/>
        </w:numPr>
        <w:shd w:val="clear" w:color="auto" w:fill="FFFFFF"/>
        <w:spacing w:after="0" w:line="360" w:lineRule="auto"/>
        <w:jc w:val="both"/>
      </w:pPr>
      <w:r w:rsidRPr="006F394D">
        <w:lastRenderedPageBreak/>
        <w:t xml:space="preserve">Añadir 5 ml de agua </w:t>
      </w:r>
      <w:r>
        <w:t>a analizar</w:t>
      </w:r>
      <w:r w:rsidRPr="006F394D">
        <w:t xml:space="preserve"> por litro de esta solución. Esta agua de dilución, deberá utilizarse dentro de las 24 horas siguientes a su preparación</w:t>
      </w:r>
      <w:r>
        <w:t>.</w:t>
      </w:r>
    </w:p>
    <w:p w:rsidR="00A145BA" w:rsidRDefault="00A145BA" w:rsidP="00505AF5">
      <w:pPr>
        <w:pStyle w:val="Textoindependiente"/>
        <w:spacing w:line="360" w:lineRule="auto"/>
        <w:ind w:left="139" w:right="145"/>
        <w:jc w:val="both"/>
        <w:rPr>
          <w:rFonts w:asciiTheme="minorHAnsi" w:eastAsiaTheme="minorHAnsi" w:hAnsiTheme="minorHAnsi" w:cstheme="minorBidi"/>
          <w:sz w:val="22"/>
          <w:szCs w:val="22"/>
          <w:lang w:eastAsia="en-US" w:bidi="ar-SA"/>
        </w:rPr>
      </w:pPr>
    </w:p>
    <w:p w:rsidR="006E5DC6" w:rsidRPr="006E5DC6" w:rsidRDefault="006E5DC6" w:rsidP="00505AF5">
      <w:pPr>
        <w:pStyle w:val="Textoindependiente"/>
        <w:spacing w:line="360" w:lineRule="auto"/>
        <w:ind w:right="145"/>
        <w:jc w:val="both"/>
        <w:rPr>
          <w:rFonts w:asciiTheme="minorHAnsi" w:eastAsiaTheme="minorHAnsi" w:hAnsiTheme="minorHAnsi" w:cstheme="minorBidi"/>
          <w:b/>
          <w:sz w:val="22"/>
          <w:szCs w:val="22"/>
          <w:lang w:eastAsia="en-US" w:bidi="ar-SA"/>
        </w:rPr>
      </w:pPr>
      <w:r w:rsidRPr="006E5DC6">
        <w:rPr>
          <w:rFonts w:asciiTheme="minorHAnsi" w:eastAsiaTheme="minorHAnsi" w:hAnsiTheme="minorHAnsi" w:cstheme="minorBidi"/>
          <w:b/>
          <w:sz w:val="22"/>
          <w:szCs w:val="22"/>
          <w:lang w:eastAsia="en-US" w:bidi="ar-SA"/>
        </w:rPr>
        <w:t>Procedimiento:</w:t>
      </w:r>
    </w:p>
    <w:p w:rsidR="00A145BA" w:rsidRPr="00B04FE2" w:rsidRDefault="00A145BA" w:rsidP="00505AF5">
      <w:pPr>
        <w:numPr>
          <w:ilvl w:val="0"/>
          <w:numId w:val="21"/>
        </w:numPr>
        <w:shd w:val="clear" w:color="auto" w:fill="FFFFFF"/>
        <w:spacing w:after="0" w:line="360" w:lineRule="auto"/>
        <w:jc w:val="both"/>
      </w:pPr>
      <w:r w:rsidRPr="00B04FE2">
        <w:t>Introducir un volumen conocido de agua a analizar en un matraz aforado y completar con el agua de dilución.</w:t>
      </w:r>
    </w:p>
    <w:p w:rsidR="00A145BA" w:rsidRPr="006E5DC6" w:rsidRDefault="00A145BA" w:rsidP="00505AF5">
      <w:pPr>
        <w:numPr>
          <w:ilvl w:val="0"/>
          <w:numId w:val="21"/>
        </w:numPr>
        <w:shd w:val="clear" w:color="auto" w:fill="FFFFFF"/>
        <w:spacing w:after="0" w:line="360" w:lineRule="auto"/>
        <w:jc w:val="both"/>
      </w:pPr>
      <w:r w:rsidRPr="006E5DC6">
        <w:t xml:space="preserve">Verificar que el pH se </w:t>
      </w:r>
      <w:r w:rsidR="00CB3DCC">
        <w:t xml:space="preserve">encuentra entre 6-8. </w:t>
      </w:r>
      <w:r w:rsidRPr="006E5DC6">
        <w:t>En caso contrario, preparar una nueva dilución llevando el pH a un valor próximo a</w:t>
      </w:r>
      <w:r w:rsidR="00CB3DCC">
        <w:t xml:space="preserve"> 7 y después ajustar el volumen.</w:t>
      </w:r>
    </w:p>
    <w:p w:rsidR="00A145BA" w:rsidRPr="006E5DC6" w:rsidRDefault="00A145BA" w:rsidP="00505AF5">
      <w:pPr>
        <w:numPr>
          <w:ilvl w:val="0"/>
          <w:numId w:val="21"/>
        </w:numPr>
        <w:shd w:val="clear" w:color="auto" w:fill="FFFFFF"/>
        <w:spacing w:after="0" w:line="360" w:lineRule="auto"/>
        <w:jc w:val="both"/>
      </w:pPr>
      <w:r w:rsidRPr="006E5DC6">
        <w:t>Llenar completamente un frasco con esta solución y taparlo sin que entren burbujas de aire.</w:t>
      </w:r>
    </w:p>
    <w:p w:rsidR="00A145BA" w:rsidRPr="006E5DC6" w:rsidRDefault="00A145BA" w:rsidP="00505AF5">
      <w:pPr>
        <w:numPr>
          <w:ilvl w:val="0"/>
          <w:numId w:val="21"/>
        </w:numPr>
        <w:shd w:val="clear" w:color="auto" w:fill="FFFFFF"/>
        <w:spacing w:after="0" w:line="360" w:lineRule="auto"/>
        <w:jc w:val="both"/>
      </w:pPr>
      <w:r w:rsidRPr="006E5DC6">
        <w:t>Preparar una serie de diluciones sucesivas.</w:t>
      </w:r>
    </w:p>
    <w:p w:rsidR="00A145BA" w:rsidRPr="006E5DC6" w:rsidRDefault="00A145BA" w:rsidP="00505AF5">
      <w:pPr>
        <w:numPr>
          <w:ilvl w:val="0"/>
          <w:numId w:val="21"/>
        </w:numPr>
        <w:shd w:val="clear" w:color="auto" w:fill="FFFFFF"/>
        <w:spacing w:after="0" w:line="360" w:lineRule="auto"/>
        <w:jc w:val="both"/>
      </w:pPr>
      <w:r w:rsidRPr="006E5DC6">
        <w:t>Conservar los frascos a 20 °C ± 1 °C y en la oscuridad.</w:t>
      </w:r>
    </w:p>
    <w:p w:rsidR="00A145BA" w:rsidRPr="006E5DC6" w:rsidRDefault="00A145BA" w:rsidP="00505AF5">
      <w:pPr>
        <w:numPr>
          <w:ilvl w:val="0"/>
          <w:numId w:val="21"/>
        </w:numPr>
        <w:shd w:val="clear" w:color="auto" w:fill="FFFFFF"/>
        <w:spacing w:after="0" w:line="360" w:lineRule="auto"/>
        <w:jc w:val="both"/>
      </w:pPr>
      <w:r w:rsidRPr="006E5DC6">
        <w:t>Medir el oxígeno disuelto subsistente al cabo de cinco días.</w:t>
      </w:r>
    </w:p>
    <w:p w:rsidR="00A145BA" w:rsidRPr="006E5DC6" w:rsidRDefault="00A145BA" w:rsidP="00505AF5">
      <w:pPr>
        <w:numPr>
          <w:ilvl w:val="0"/>
          <w:numId w:val="21"/>
        </w:numPr>
        <w:shd w:val="clear" w:color="auto" w:fill="FFFFFF"/>
        <w:spacing w:after="0" w:line="360" w:lineRule="auto"/>
        <w:jc w:val="both"/>
      </w:pPr>
      <w:r w:rsidRPr="006E5DC6">
        <w:t>Practicar un ensayo testigo determinando el oxígeno disuelto en el agua de dilución y tratar dos matraces llenos de esta agua como se indicó anteriormente.</w:t>
      </w:r>
    </w:p>
    <w:p w:rsidR="00414A12" w:rsidRDefault="00A145BA" w:rsidP="00505AF5">
      <w:pPr>
        <w:numPr>
          <w:ilvl w:val="0"/>
          <w:numId w:val="21"/>
        </w:numPr>
        <w:shd w:val="clear" w:color="auto" w:fill="FFFFFF"/>
        <w:spacing w:after="0" w:line="360" w:lineRule="auto"/>
        <w:jc w:val="both"/>
      </w:pPr>
      <w:r w:rsidRPr="006E5DC6">
        <w:t>Determinar el oxígeno disuelto.</w:t>
      </w:r>
    </w:p>
    <w:p w:rsidR="008C5CB8" w:rsidRDefault="00505AF5" w:rsidP="00505AF5">
      <w:pPr>
        <w:pStyle w:val="Ttulo1"/>
      </w:pPr>
      <w:bookmarkStart w:id="11" w:name="_Toc10009462"/>
      <w:r>
        <w:t xml:space="preserve">9. </w:t>
      </w:r>
      <w:r w:rsidR="0056681F">
        <w:t>Demanda química de oxígeno (DQO)</w:t>
      </w:r>
      <w:bookmarkEnd w:id="11"/>
    </w:p>
    <w:p w:rsidR="00505AF5" w:rsidRPr="00505AF5" w:rsidRDefault="00505AF5" w:rsidP="00505AF5">
      <w:pPr>
        <w:spacing w:after="0" w:line="360" w:lineRule="auto"/>
        <w:jc w:val="both"/>
      </w:pPr>
      <w:r w:rsidRPr="00505AF5">
        <w:rPr>
          <w:bCs/>
        </w:rPr>
        <w:t>La DQO</w:t>
      </w:r>
      <w:r w:rsidRPr="00505AF5">
        <w:t xml:space="preserve"> es </w:t>
      </w:r>
      <w:r w:rsidRPr="00505AF5">
        <w:rPr>
          <w:bCs/>
        </w:rPr>
        <w:t>la cantidad de oxígeno necesaria para oxidar la materia orgánica por medios químicos</w:t>
      </w:r>
      <w:r w:rsidRPr="00505AF5">
        <w:t> y convertirla en CO</w:t>
      </w:r>
      <w:r w:rsidRPr="00505AF5">
        <w:rPr>
          <w:vertAlign w:val="subscript"/>
        </w:rPr>
        <w:t>2</w:t>
      </w:r>
      <w:r w:rsidRPr="00505AF5">
        <w:t xml:space="preserve"> y H</w:t>
      </w:r>
      <w:r w:rsidRPr="00505AF5">
        <w:rPr>
          <w:vertAlign w:val="subscript"/>
        </w:rPr>
        <w:t>2</w:t>
      </w:r>
      <w:r w:rsidRPr="00505AF5">
        <w:t>O. Se expresa también en mgO</w:t>
      </w:r>
      <w:r w:rsidRPr="00505AF5">
        <w:rPr>
          <w:vertAlign w:val="subscript"/>
        </w:rPr>
        <w:t>2</w:t>
      </w:r>
      <w:r w:rsidRPr="00505AF5">
        <w:t xml:space="preserve">/l Cuanto mayor es la DQO, más contaminada está el agua. La DQO es una prueba que solo toma alrededor de tres horas, por lo que los resultados se pueden tener en mucho menor tiempo que lo que requiere una prueba de DBO. </w:t>
      </w:r>
    </w:p>
    <w:p w:rsidR="00505AF5" w:rsidRPr="00505AF5" w:rsidRDefault="00505AF5" w:rsidP="00505AF5">
      <w:pPr>
        <w:spacing w:after="0" w:line="360" w:lineRule="auto"/>
        <w:jc w:val="both"/>
      </w:pPr>
    </w:p>
    <w:p w:rsidR="008C5CB8" w:rsidRDefault="006E5DC6" w:rsidP="00505AF5">
      <w:pPr>
        <w:spacing w:after="0" w:line="360" w:lineRule="auto"/>
        <w:jc w:val="both"/>
        <w:rPr>
          <w:b/>
        </w:rPr>
      </w:pPr>
      <w:r>
        <w:rPr>
          <w:b/>
        </w:rPr>
        <w:t>Materiales</w:t>
      </w:r>
    </w:p>
    <w:p w:rsidR="006E5DC6" w:rsidRDefault="006E5DC6" w:rsidP="00505AF5">
      <w:pPr>
        <w:pStyle w:val="Prrafodelista"/>
        <w:numPr>
          <w:ilvl w:val="0"/>
          <w:numId w:val="16"/>
        </w:numPr>
        <w:spacing w:after="0" w:line="360" w:lineRule="auto"/>
        <w:jc w:val="both"/>
      </w:pPr>
      <w:r>
        <w:t>M</w:t>
      </w:r>
      <w:r w:rsidRPr="008C5CB8">
        <w:t>atraz de 500 ml</w:t>
      </w:r>
    </w:p>
    <w:p w:rsidR="006E5DC6" w:rsidRDefault="006E5DC6" w:rsidP="00505AF5">
      <w:pPr>
        <w:pStyle w:val="Prrafodelista"/>
        <w:numPr>
          <w:ilvl w:val="0"/>
          <w:numId w:val="16"/>
        </w:numPr>
        <w:spacing w:after="0" w:line="360" w:lineRule="auto"/>
        <w:jc w:val="both"/>
      </w:pPr>
      <w:r>
        <w:t>Calentador</w:t>
      </w:r>
    </w:p>
    <w:p w:rsidR="006E5DC6" w:rsidRDefault="006E5DC6" w:rsidP="00505AF5">
      <w:pPr>
        <w:spacing w:after="0" w:line="360" w:lineRule="auto"/>
        <w:jc w:val="both"/>
        <w:rPr>
          <w:b/>
        </w:rPr>
      </w:pPr>
    </w:p>
    <w:p w:rsidR="006E5DC6" w:rsidRDefault="006E5DC6" w:rsidP="00505AF5">
      <w:pPr>
        <w:spacing w:after="0" w:line="360" w:lineRule="auto"/>
        <w:jc w:val="both"/>
        <w:rPr>
          <w:b/>
        </w:rPr>
      </w:pPr>
      <w:r>
        <w:rPr>
          <w:b/>
        </w:rPr>
        <w:t>Reactivos</w:t>
      </w:r>
    </w:p>
    <w:p w:rsidR="006E5DC6" w:rsidRDefault="006E5DC6" w:rsidP="00505AF5">
      <w:pPr>
        <w:pStyle w:val="Prrafodelista"/>
        <w:numPr>
          <w:ilvl w:val="0"/>
          <w:numId w:val="17"/>
        </w:numPr>
        <w:spacing w:after="0" w:line="360" w:lineRule="auto"/>
        <w:jc w:val="both"/>
      </w:pPr>
      <w:r>
        <w:t>S</w:t>
      </w:r>
      <w:r w:rsidRPr="008C5CB8">
        <w:t>ulfato de mercurio cristalizado</w:t>
      </w:r>
    </w:p>
    <w:p w:rsidR="006E5DC6" w:rsidRDefault="006E5DC6" w:rsidP="00505AF5">
      <w:pPr>
        <w:pStyle w:val="Prrafodelista"/>
        <w:numPr>
          <w:ilvl w:val="0"/>
          <w:numId w:val="17"/>
        </w:numPr>
        <w:spacing w:after="0" w:line="360" w:lineRule="auto"/>
        <w:jc w:val="both"/>
      </w:pPr>
      <w:r>
        <w:t>S</w:t>
      </w:r>
      <w:r w:rsidRPr="008C5CB8">
        <w:t>olución sulfúrica de sulfato de plata</w:t>
      </w:r>
    </w:p>
    <w:p w:rsidR="006E5DC6" w:rsidRDefault="006E5DC6" w:rsidP="00505AF5">
      <w:pPr>
        <w:pStyle w:val="Prrafodelista"/>
        <w:numPr>
          <w:ilvl w:val="0"/>
          <w:numId w:val="17"/>
        </w:numPr>
        <w:shd w:val="clear" w:color="auto" w:fill="FFFFFF"/>
        <w:spacing w:after="0" w:line="360" w:lineRule="auto"/>
        <w:jc w:val="both"/>
      </w:pPr>
      <w:r>
        <w:t>D</w:t>
      </w:r>
      <w:r w:rsidRPr="008C5CB8">
        <w:t>icromato de potasio 0,25 N</w:t>
      </w:r>
    </w:p>
    <w:p w:rsidR="006E5DC6" w:rsidRDefault="006E5DC6" w:rsidP="00505AF5">
      <w:pPr>
        <w:pStyle w:val="Prrafodelista"/>
        <w:numPr>
          <w:ilvl w:val="0"/>
          <w:numId w:val="17"/>
        </w:numPr>
        <w:shd w:val="clear" w:color="auto" w:fill="FFFFFF"/>
        <w:spacing w:after="0" w:line="360" w:lineRule="auto"/>
        <w:jc w:val="both"/>
      </w:pPr>
      <w:r>
        <w:t>S</w:t>
      </w:r>
      <w:r w:rsidRPr="008C5CB8">
        <w:t>olució</w:t>
      </w:r>
      <w:r>
        <w:t>n sulfúrica de sulfato de plata</w:t>
      </w:r>
    </w:p>
    <w:p w:rsidR="006E5DC6" w:rsidRDefault="006E5DC6" w:rsidP="00505AF5">
      <w:pPr>
        <w:pStyle w:val="Prrafodelista"/>
        <w:numPr>
          <w:ilvl w:val="0"/>
          <w:numId w:val="17"/>
        </w:numPr>
        <w:shd w:val="clear" w:color="auto" w:fill="FFFFFF"/>
        <w:spacing w:after="0" w:line="360" w:lineRule="auto"/>
        <w:jc w:val="both"/>
      </w:pPr>
      <w:r>
        <w:t>D</w:t>
      </w:r>
      <w:r w:rsidRPr="008C5CB8">
        <w:t>isolución de ferroína</w:t>
      </w:r>
    </w:p>
    <w:p w:rsidR="006E5DC6" w:rsidRDefault="006E5DC6" w:rsidP="00505AF5">
      <w:pPr>
        <w:pStyle w:val="Prrafodelista"/>
        <w:numPr>
          <w:ilvl w:val="0"/>
          <w:numId w:val="17"/>
        </w:numPr>
        <w:shd w:val="clear" w:color="auto" w:fill="FFFFFF"/>
        <w:spacing w:after="0" w:line="360" w:lineRule="auto"/>
        <w:jc w:val="both"/>
      </w:pPr>
      <w:r>
        <w:lastRenderedPageBreak/>
        <w:t>S</w:t>
      </w:r>
      <w:r w:rsidRPr="008C5CB8">
        <w:t>ulfato de hierro</w:t>
      </w:r>
      <w:r>
        <w:t xml:space="preserve"> </w:t>
      </w:r>
      <w:r w:rsidRPr="008C5CB8">
        <w:t>(II) y amonio</w:t>
      </w:r>
    </w:p>
    <w:p w:rsidR="00CB3DCC" w:rsidRPr="00CB3DCC" w:rsidRDefault="00CB3DCC" w:rsidP="00505AF5">
      <w:pPr>
        <w:pStyle w:val="Prrafodelista"/>
        <w:numPr>
          <w:ilvl w:val="0"/>
          <w:numId w:val="17"/>
        </w:numPr>
        <w:spacing w:after="0" w:line="360" w:lineRule="auto"/>
        <w:jc w:val="both"/>
        <w:rPr>
          <w:b/>
        </w:rPr>
      </w:pPr>
      <w:r>
        <w:t>A</w:t>
      </w:r>
      <w:r w:rsidRPr="008C5CB8">
        <w:t>gua destilada</w:t>
      </w:r>
    </w:p>
    <w:p w:rsidR="008C5CB8" w:rsidRDefault="008C5CB8" w:rsidP="00505AF5">
      <w:pPr>
        <w:spacing w:after="0" w:line="360" w:lineRule="auto"/>
        <w:jc w:val="both"/>
        <w:rPr>
          <w:b/>
        </w:rPr>
      </w:pPr>
    </w:p>
    <w:p w:rsidR="0056681F" w:rsidRPr="008C5CB8" w:rsidRDefault="006E5DC6" w:rsidP="00505AF5">
      <w:pPr>
        <w:spacing w:after="0" w:line="360" w:lineRule="auto"/>
        <w:jc w:val="both"/>
        <w:rPr>
          <w:b/>
        </w:rPr>
      </w:pPr>
      <w:r w:rsidRPr="008C5CB8">
        <w:rPr>
          <w:b/>
        </w:rPr>
        <w:t>Procedimiento:</w:t>
      </w:r>
    </w:p>
    <w:p w:rsidR="008C5CB8" w:rsidRPr="008C5CB8" w:rsidRDefault="008C5CB8" w:rsidP="00505AF5">
      <w:pPr>
        <w:numPr>
          <w:ilvl w:val="0"/>
          <w:numId w:val="23"/>
        </w:numPr>
        <w:shd w:val="clear" w:color="auto" w:fill="FFFFFF"/>
        <w:spacing w:after="0" w:line="360" w:lineRule="auto"/>
        <w:jc w:val="both"/>
      </w:pPr>
      <w:r w:rsidRPr="008C5CB8">
        <w:t>Introducir 50 ml de agua a analizar en un matraz de 500 ml.</w:t>
      </w:r>
    </w:p>
    <w:p w:rsidR="008C5CB8" w:rsidRPr="008C5CB8" w:rsidRDefault="008C5CB8" w:rsidP="00505AF5">
      <w:pPr>
        <w:numPr>
          <w:ilvl w:val="0"/>
          <w:numId w:val="23"/>
        </w:numPr>
        <w:shd w:val="clear" w:color="auto" w:fill="FFFFFF"/>
        <w:spacing w:after="0" w:line="360" w:lineRule="auto"/>
        <w:jc w:val="both"/>
      </w:pPr>
      <w:r w:rsidRPr="008C5CB8">
        <w:t>Añadir 1 g de sulfato de mercurio cristalizado y 5 ml de solución sulfúrica de sulfato de plata.</w:t>
      </w:r>
    </w:p>
    <w:p w:rsidR="008C5CB8" w:rsidRPr="008C5CB8" w:rsidRDefault="008C5CB8" w:rsidP="00505AF5">
      <w:pPr>
        <w:numPr>
          <w:ilvl w:val="0"/>
          <w:numId w:val="23"/>
        </w:numPr>
        <w:shd w:val="clear" w:color="auto" w:fill="FFFFFF"/>
        <w:spacing w:after="0" w:line="360" w:lineRule="auto"/>
        <w:jc w:val="both"/>
      </w:pPr>
      <w:r w:rsidRPr="008C5CB8">
        <w:t>Calentar, si es necesario, hasta disolución completa.</w:t>
      </w:r>
    </w:p>
    <w:p w:rsidR="008C5CB8" w:rsidRPr="008C5CB8" w:rsidRDefault="008C5CB8" w:rsidP="00505AF5">
      <w:pPr>
        <w:numPr>
          <w:ilvl w:val="0"/>
          <w:numId w:val="23"/>
        </w:numPr>
        <w:shd w:val="clear" w:color="auto" w:fill="FFFFFF"/>
        <w:spacing w:after="0" w:line="360" w:lineRule="auto"/>
        <w:jc w:val="both"/>
      </w:pPr>
      <w:r w:rsidRPr="008C5CB8">
        <w:t>Añadir 25 ml de disolución de dicromato de potasio 0,25 N y después 70 ml de solución sulfúrica de sulfato de plata.</w:t>
      </w:r>
    </w:p>
    <w:p w:rsidR="008C5CB8" w:rsidRPr="008C5CB8" w:rsidRDefault="008C5CB8" w:rsidP="00505AF5">
      <w:pPr>
        <w:numPr>
          <w:ilvl w:val="0"/>
          <w:numId w:val="23"/>
        </w:numPr>
        <w:shd w:val="clear" w:color="auto" w:fill="FFFFFF"/>
        <w:spacing w:after="0" w:line="360" w:lineRule="auto"/>
        <w:jc w:val="both"/>
      </w:pPr>
      <w:r w:rsidRPr="008C5CB8">
        <w:t>Llevar a ebullición durante 2 horas bajo refrigerante a reflujo adaptado al matraz.</w:t>
      </w:r>
    </w:p>
    <w:p w:rsidR="008C5CB8" w:rsidRPr="008C5CB8" w:rsidRDefault="008C5CB8" w:rsidP="00505AF5">
      <w:pPr>
        <w:numPr>
          <w:ilvl w:val="0"/>
          <w:numId w:val="23"/>
        </w:numPr>
        <w:shd w:val="clear" w:color="auto" w:fill="FFFFFF"/>
        <w:spacing w:after="0" w:line="360" w:lineRule="auto"/>
        <w:jc w:val="both"/>
      </w:pPr>
      <w:r w:rsidRPr="008C5CB8">
        <w:t>Dejar que se enfríe.</w:t>
      </w:r>
    </w:p>
    <w:p w:rsidR="008C5CB8" w:rsidRPr="008C5CB8" w:rsidRDefault="008C5CB8" w:rsidP="00505AF5">
      <w:pPr>
        <w:numPr>
          <w:ilvl w:val="0"/>
          <w:numId w:val="23"/>
        </w:numPr>
        <w:shd w:val="clear" w:color="auto" w:fill="FFFFFF"/>
        <w:spacing w:after="0" w:line="360" w:lineRule="auto"/>
        <w:jc w:val="both"/>
      </w:pPr>
      <w:r w:rsidRPr="008C5CB8">
        <w:t>Diluir a 350 ml con agua destilada.</w:t>
      </w:r>
    </w:p>
    <w:p w:rsidR="008C5CB8" w:rsidRPr="008C5CB8" w:rsidRDefault="008C5CB8" w:rsidP="00505AF5">
      <w:pPr>
        <w:numPr>
          <w:ilvl w:val="0"/>
          <w:numId w:val="23"/>
        </w:numPr>
        <w:shd w:val="clear" w:color="auto" w:fill="FFFFFF"/>
        <w:spacing w:after="0" w:line="360" w:lineRule="auto"/>
        <w:jc w:val="both"/>
      </w:pPr>
      <w:r w:rsidRPr="008C5CB8">
        <w:t>Añadir algunas gotas de disolución de ferroína.</w:t>
      </w:r>
    </w:p>
    <w:p w:rsidR="008C5CB8" w:rsidRPr="008C5CB8" w:rsidRDefault="008C5CB8" w:rsidP="00505AF5">
      <w:pPr>
        <w:numPr>
          <w:ilvl w:val="0"/>
          <w:numId w:val="23"/>
        </w:numPr>
        <w:shd w:val="clear" w:color="auto" w:fill="FFFFFF"/>
        <w:spacing w:after="0" w:line="360" w:lineRule="auto"/>
        <w:jc w:val="both"/>
      </w:pPr>
      <w:r w:rsidRPr="008C5CB8">
        <w:t>Determinar la cantidad necesaria de disolución de sulfato de hierro</w:t>
      </w:r>
      <w:r w:rsidR="006E5DC6">
        <w:t xml:space="preserve"> </w:t>
      </w:r>
      <w:r w:rsidRPr="008C5CB8">
        <w:t>(II) y amonio para obtener el viraje al rojo violáceo.</w:t>
      </w:r>
    </w:p>
    <w:p w:rsidR="008C5CB8" w:rsidRDefault="008C5CB8" w:rsidP="00505AF5">
      <w:pPr>
        <w:numPr>
          <w:ilvl w:val="0"/>
          <w:numId w:val="23"/>
        </w:numPr>
        <w:shd w:val="clear" w:color="auto" w:fill="FFFFFF"/>
        <w:spacing w:after="0" w:line="360" w:lineRule="auto"/>
        <w:jc w:val="both"/>
      </w:pPr>
      <w:r w:rsidRPr="008C5CB8">
        <w:t>Proceder a las mismas operaciones con 50 ml de agua destilada.</w:t>
      </w:r>
    </w:p>
    <w:p w:rsidR="008C5CB8" w:rsidRPr="008C5CB8" w:rsidRDefault="008C5CB8" w:rsidP="00505AF5">
      <w:pPr>
        <w:shd w:val="clear" w:color="auto" w:fill="FFFFFF"/>
        <w:spacing w:after="0" w:line="360" w:lineRule="auto"/>
        <w:ind w:left="720"/>
        <w:jc w:val="both"/>
      </w:pPr>
    </w:p>
    <w:p w:rsidR="00E41428" w:rsidRDefault="00505AF5" w:rsidP="00505AF5">
      <w:pPr>
        <w:pStyle w:val="Ttulo1"/>
        <w:spacing w:before="0" w:line="360" w:lineRule="auto"/>
        <w:jc w:val="both"/>
      </w:pPr>
      <w:bookmarkStart w:id="12" w:name="_Toc10009463"/>
      <w:r>
        <w:t>10</w:t>
      </w:r>
      <w:r w:rsidR="00415481">
        <w:t xml:space="preserve">. </w:t>
      </w:r>
      <w:r w:rsidR="00E41428">
        <w:t>Observación de microorganismos</w:t>
      </w:r>
      <w:bookmarkEnd w:id="12"/>
    </w:p>
    <w:p w:rsidR="006D7860" w:rsidRPr="006D7860" w:rsidRDefault="006D7860" w:rsidP="00505AF5">
      <w:pPr>
        <w:spacing w:after="0" w:line="360" w:lineRule="auto"/>
        <w:jc w:val="both"/>
        <w:rPr>
          <w:b/>
        </w:rPr>
      </w:pPr>
      <w:r w:rsidRPr="006D7860">
        <w:rPr>
          <w:b/>
        </w:rPr>
        <w:t>Materiales</w:t>
      </w:r>
      <w:r>
        <w:rPr>
          <w:b/>
        </w:rPr>
        <w:t>:</w:t>
      </w:r>
    </w:p>
    <w:p w:rsidR="006D7860" w:rsidRPr="006D7860" w:rsidRDefault="006D7860" w:rsidP="00505AF5">
      <w:pPr>
        <w:pStyle w:val="Prrafodelista"/>
        <w:numPr>
          <w:ilvl w:val="0"/>
          <w:numId w:val="14"/>
        </w:numPr>
        <w:spacing w:after="0" w:line="360" w:lineRule="auto"/>
        <w:jc w:val="both"/>
        <w:rPr>
          <w:sz w:val="24"/>
        </w:rPr>
      </w:pPr>
      <w:r w:rsidRPr="006D7860">
        <w:rPr>
          <w:sz w:val="24"/>
        </w:rPr>
        <w:t>Cuentagotas</w:t>
      </w:r>
    </w:p>
    <w:p w:rsidR="006D7860" w:rsidRPr="006D7860" w:rsidRDefault="006D7860" w:rsidP="00505AF5">
      <w:pPr>
        <w:pStyle w:val="Prrafodelista"/>
        <w:numPr>
          <w:ilvl w:val="0"/>
          <w:numId w:val="14"/>
        </w:numPr>
        <w:spacing w:after="0" w:line="360" w:lineRule="auto"/>
        <w:jc w:val="both"/>
        <w:rPr>
          <w:sz w:val="24"/>
        </w:rPr>
      </w:pPr>
      <w:r w:rsidRPr="006D7860">
        <w:rPr>
          <w:sz w:val="24"/>
        </w:rPr>
        <w:t>Portamuestras</w:t>
      </w:r>
    </w:p>
    <w:p w:rsidR="006D7860" w:rsidRDefault="006D7860" w:rsidP="00505AF5">
      <w:pPr>
        <w:pStyle w:val="Prrafodelista"/>
        <w:numPr>
          <w:ilvl w:val="0"/>
          <w:numId w:val="14"/>
        </w:numPr>
        <w:spacing w:after="0" w:line="360" w:lineRule="auto"/>
        <w:jc w:val="both"/>
        <w:rPr>
          <w:sz w:val="24"/>
        </w:rPr>
      </w:pPr>
      <w:r>
        <w:rPr>
          <w:sz w:val="24"/>
        </w:rPr>
        <w:t>C</w:t>
      </w:r>
      <w:r w:rsidRPr="006D7860">
        <w:rPr>
          <w:sz w:val="24"/>
        </w:rPr>
        <w:t>ubremuestras</w:t>
      </w:r>
    </w:p>
    <w:p w:rsidR="006D7860" w:rsidRPr="006D7860" w:rsidRDefault="006D7860" w:rsidP="00505AF5">
      <w:pPr>
        <w:pStyle w:val="Prrafodelista"/>
        <w:numPr>
          <w:ilvl w:val="0"/>
          <w:numId w:val="14"/>
        </w:numPr>
        <w:spacing w:after="0" w:line="360" w:lineRule="auto"/>
        <w:jc w:val="both"/>
        <w:rPr>
          <w:sz w:val="24"/>
        </w:rPr>
      </w:pPr>
      <w:r>
        <w:rPr>
          <w:sz w:val="24"/>
        </w:rPr>
        <w:t>Microscopio</w:t>
      </w:r>
    </w:p>
    <w:p w:rsidR="00D470FE" w:rsidRDefault="00D470FE" w:rsidP="00505AF5">
      <w:pPr>
        <w:spacing w:after="0" w:line="360" w:lineRule="auto"/>
        <w:jc w:val="both"/>
        <w:rPr>
          <w:b/>
        </w:rPr>
      </w:pPr>
    </w:p>
    <w:p w:rsidR="006D7860" w:rsidRPr="006D7860" w:rsidRDefault="006D7860" w:rsidP="00505AF5">
      <w:pPr>
        <w:spacing w:after="0" w:line="360" w:lineRule="auto"/>
        <w:jc w:val="both"/>
        <w:rPr>
          <w:b/>
        </w:rPr>
      </w:pPr>
      <w:r w:rsidRPr="006D7860">
        <w:rPr>
          <w:b/>
        </w:rPr>
        <w:t>Procedimiento:</w:t>
      </w:r>
    </w:p>
    <w:p w:rsidR="006D7860" w:rsidRPr="006D7860" w:rsidRDefault="006D7860" w:rsidP="00505AF5">
      <w:pPr>
        <w:pStyle w:val="Prrafodelista"/>
        <w:numPr>
          <w:ilvl w:val="0"/>
          <w:numId w:val="13"/>
        </w:numPr>
        <w:spacing w:after="0" w:line="360" w:lineRule="auto"/>
        <w:jc w:val="both"/>
        <w:rPr>
          <w:bCs/>
        </w:rPr>
      </w:pPr>
      <w:r w:rsidRPr="006D7860">
        <w:rPr>
          <w:bCs/>
        </w:rPr>
        <w:t>Coger una gota de muestra con el cuentagotas.</w:t>
      </w:r>
    </w:p>
    <w:p w:rsidR="006D7860" w:rsidRDefault="006D7860" w:rsidP="00505AF5">
      <w:pPr>
        <w:pStyle w:val="Prrafodelista"/>
        <w:numPr>
          <w:ilvl w:val="0"/>
          <w:numId w:val="13"/>
        </w:numPr>
        <w:spacing w:after="0" w:line="360" w:lineRule="auto"/>
        <w:jc w:val="both"/>
        <w:rPr>
          <w:bCs/>
        </w:rPr>
      </w:pPr>
      <w:r w:rsidRPr="006D7860">
        <w:rPr>
          <w:bCs/>
        </w:rPr>
        <w:t>Se echa una gota en el portamuestras que se coloca en el microscopio, y encima se coloca el cubremuestras para poder expander la gota y poder ver mejor los microorganismos.</w:t>
      </w:r>
    </w:p>
    <w:p w:rsidR="006D7860" w:rsidRDefault="006D7860" w:rsidP="00505AF5">
      <w:pPr>
        <w:pStyle w:val="Prrafodelista"/>
        <w:numPr>
          <w:ilvl w:val="0"/>
          <w:numId w:val="13"/>
        </w:numPr>
        <w:spacing w:after="0" w:line="360" w:lineRule="auto"/>
        <w:jc w:val="both"/>
        <w:rPr>
          <w:bCs/>
        </w:rPr>
      </w:pPr>
      <w:r>
        <w:rPr>
          <w:bCs/>
        </w:rPr>
        <w:t>Observar la muestras en el microscopio</w:t>
      </w:r>
    </w:p>
    <w:p w:rsidR="006D7860" w:rsidRDefault="006D7860" w:rsidP="00505AF5">
      <w:pPr>
        <w:pStyle w:val="Prrafodelista"/>
        <w:numPr>
          <w:ilvl w:val="0"/>
          <w:numId w:val="13"/>
        </w:numPr>
        <w:spacing w:after="0" w:line="360" w:lineRule="auto"/>
        <w:jc w:val="both"/>
        <w:rPr>
          <w:bCs/>
        </w:rPr>
      </w:pPr>
      <w:r>
        <w:rPr>
          <w:bCs/>
        </w:rPr>
        <w:t>Identificar los microorganismos</w:t>
      </w:r>
    </w:p>
    <w:p w:rsidR="00D470FE" w:rsidRPr="006D7860" w:rsidRDefault="00D470FE" w:rsidP="00505AF5">
      <w:pPr>
        <w:pStyle w:val="Prrafodelista"/>
        <w:spacing w:after="0" w:line="360" w:lineRule="auto"/>
        <w:jc w:val="both"/>
        <w:rPr>
          <w:bCs/>
        </w:rPr>
      </w:pPr>
    </w:p>
    <w:p w:rsidR="000A7332" w:rsidRPr="000A7332" w:rsidRDefault="00A12DAA" w:rsidP="00505AF5">
      <w:pPr>
        <w:pStyle w:val="Ttulo2"/>
        <w:spacing w:before="0" w:line="360" w:lineRule="auto"/>
        <w:jc w:val="both"/>
        <w:rPr>
          <w:rFonts w:eastAsiaTheme="minorHAnsi"/>
          <w:sz w:val="22"/>
          <w:szCs w:val="22"/>
        </w:rPr>
      </w:pPr>
      <w:bookmarkStart w:id="13" w:name="_Toc10009464"/>
      <w:r>
        <w:rPr>
          <w:rFonts w:eastAsiaTheme="minorHAnsi"/>
        </w:rPr>
        <w:lastRenderedPageBreak/>
        <w:t xml:space="preserve">10.1. </w:t>
      </w:r>
      <w:r w:rsidR="00014BF4">
        <w:rPr>
          <w:rFonts w:eastAsiaTheme="minorHAnsi"/>
        </w:rPr>
        <w:t>P</w:t>
      </w:r>
      <w:r w:rsidR="00415481" w:rsidRPr="000A7332">
        <w:rPr>
          <w:rFonts w:eastAsiaTheme="minorHAnsi"/>
        </w:rPr>
        <w:t>aramecio</w:t>
      </w:r>
      <w:bookmarkEnd w:id="13"/>
    </w:p>
    <w:p w:rsidR="00415481"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Los paramecios (género Paramecium) son protozoos ciliados con forma ovalada, habituales en aguas dulces estancadas con abundante materia orgánica, como charcos y estanques. Son probablemente los seres unicelulares mejor conocidos y los protozoos ciliados más estudiados por la Ciencia. El tamaño ordinario de todas las especies de paramecios es de apenas 0.5 milímetros.</w:t>
      </w:r>
    </w:p>
    <w:p w:rsidR="00014BF4" w:rsidRDefault="00014BF4"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Se trata de un protozoo muy común que se encuentra en estanques de agua dulce, acequias, arroyos, ríos, lagos y embalses. En general su presencia es abundante en aguas estancadas que contienen materia orgánica en descomposición y que, por tanto, son ricas en sustancias nutritivas.</w:t>
      </w:r>
    </w:p>
    <w:p w:rsidR="00014BF4" w:rsidRPr="00415481" w:rsidRDefault="00014BF4"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14:anchorId="5F561BF6" wp14:editId="057B969F">
            <wp:extent cx="1541584" cy="1800000"/>
            <wp:effectExtent l="19050" t="0" r="1466" b="0"/>
            <wp:docPr id="75" name="Imagen 75" descr="https://upload.wikimedia.org/wikipedia/commons/7/71/Grupo_de_Paramecium_cauda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pload.wikimedia.org/wikipedia/commons/7/71/Grupo_de_Paramecium_caudatum.jpg"/>
                    <pic:cNvPicPr>
                      <a:picLocks noChangeAspect="1" noChangeArrowheads="1"/>
                    </pic:cNvPicPr>
                  </pic:nvPicPr>
                  <pic:blipFill>
                    <a:blip r:embed="rId12" cstate="print"/>
                    <a:srcRect/>
                    <a:stretch>
                      <a:fillRect/>
                    </a:stretch>
                  </pic:blipFill>
                  <pic:spPr bwMode="auto">
                    <a:xfrm>
                      <a:off x="0" y="0"/>
                      <a:ext cx="1541584" cy="1800000"/>
                    </a:xfrm>
                    <a:prstGeom prst="rect">
                      <a:avLst/>
                    </a:prstGeom>
                    <a:noFill/>
                    <a:ln w="9525">
                      <a:noFill/>
                      <a:miter lim="800000"/>
                      <a:headEnd/>
                      <a:tailEnd/>
                    </a:ln>
                  </pic:spPr>
                </pic:pic>
              </a:graphicData>
            </a:graphic>
          </wp:inline>
        </w:drawing>
      </w:r>
      <w:r>
        <w:rPr>
          <w:noProof/>
        </w:rPr>
        <w:drawing>
          <wp:inline distT="0" distB="0" distL="0" distR="0" wp14:anchorId="714DF49A" wp14:editId="56ADA38B">
            <wp:extent cx="1833267" cy="1800000"/>
            <wp:effectExtent l="19050" t="0" r="0" b="0"/>
            <wp:docPr id="78" name="Imagen 78" descr="Resultado de imagen de parame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sultado de imagen de paramecio"/>
                    <pic:cNvPicPr>
                      <a:picLocks noChangeAspect="1" noChangeArrowheads="1"/>
                    </pic:cNvPicPr>
                  </pic:nvPicPr>
                  <pic:blipFill>
                    <a:blip r:embed="rId13" cstate="print"/>
                    <a:srcRect/>
                    <a:stretch>
                      <a:fillRect/>
                    </a:stretch>
                  </pic:blipFill>
                  <pic:spPr bwMode="auto">
                    <a:xfrm>
                      <a:off x="0" y="0"/>
                      <a:ext cx="1833267" cy="1800000"/>
                    </a:xfrm>
                    <a:prstGeom prst="rect">
                      <a:avLst/>
                    </a:prstGeom>
                    <a:noFill/>
                    <a:ln w="9525">
                      <a:noFill/>
                      <a:miter lim="800000"/>
                      <a:headEnd/>
                      <a:tailEnd/>
                    </a:ln>
                  </pic:spPr>
                </pic:pic>
              </a:graphicData>
            </a:graphic>
          </wp:inline>
        </w:drawing>
      </w:r>
    </w:p>
    <w:p w:rsidR="00D470FE" w:rsidRDefault="00D470FE" w:rsidP="00505AF5">
      <w:pPr>
        <w:spacing w:after="0" w:line="360" w:lineRule="auto"/>
        <w:jc w:val="both"/>
      </w:pPr>
    </w:p>
    <w:p w:rsidR="000A7332" w:rsidRPr="000A7332" w:rsidRDefault="00A12DAA" w:rsidP="00505AF5">
      <w:pPr>
        <w:pStyle w:val="Ttulo2"/>
        <w:spacing w:before="0" w:line="360" w:lineRule="auto"/>
        <w:jc w:val="both"/>
        <w:rPr>
          <w:rFonts w:eastAsiaTheme="minorHAnsi"/>
        </w:rPr>
      </w:pPr>
      <w:bookmarkStart w:id="14" w:name="_Toc10009465"/>
      <w:r>
        <w:rPr>
          <w:rFonts w:eastAsiaTheme="minorHAnsi"/>
        </w:rPr>
        <w:t xml:space="preserve">10.2. </w:t>
      </w:r>
      <w:r w:rsidR="00415481" w:rsidRPr="000A7332">
        <w:rPr>
          <w:rFonts w:eastAsiaTheme="minorHAnsi"/>
        </w:rPr>
        <w:t>Ameba</w:t>
      </w:r>
      <w:bookmarkEnd w:id="14"/>
    </w:p>
    <w:p w:rsidR="00014BF4" w:rsidRDefault="00014BF4"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Ameba es un protista unicelular del género Amoeba. Es un protozoo caracterizado por su forma cambiante, puesto que carece de pared celular, y por su movimiento ameboide a base de pseudópodos, que también usa para capturar alimentos a través del proceso llamado fagocitosis. Las especies de este género viven libres en agua o tierra, mientras que las de otros géneros relacionados parasitan el intestino del hombre o de los animales. </w:t>
      </w:r>
      <w:r w:rsidRPr="000A7332">
        <w:rPr>
          <w:rFonts w:asciiTheme="minorHAnsi" w:eastAsiaTheme="minorHAnsi" w:hAnsiTheme="minorHAnsi" w:cstheme="minorBidi"/>
          <w:bCs/>
          <w:sz w:val="22"/>
          <w:szCs w:val="22"/>
          <w:lang w:eastAsia="en-US"/>
        </w:rPr>
        <w:br/>
        <w:t>La ameba se encuentra típicamente en vegetación en descomposición. Sin embargo, debido a la facilidad con la que se obtienen, pueden guardarse en laboratorios, ya que son objeto común de estudio.</w:t>
      </w:r>
    </w:p>
    <w:p w:rsidR="000A7332" w:rsidRPr="000A7332" w:rsidRDefault="00014BF4"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14:anchorId="5E67DF0A" wp14:editId="51E470C7">
            <wp:extent cx="2641727" cy="1800000"/>
            <wp:effectExtent l="19050" t="0" r="6223" b="0"/>
            <wp:docPr id="81" name="Imagen 81" descr="Acanthamoeba, microscÃ³pico, a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canthamoeba, microscÃ³pico, ameba"/>
                    <pic:cNvPicPr>
                      <a:picLocks noChangeAspect="1" noChangeArrowheads="1"/>
                    </pic:cNvPicPr>
                  </pic:nvPicPr>
                  <pic:blipFill>
                    <a:blip r:embed="rId14"/>
                    <a:srcRect/>
                    <a:stretch>
                      <a:fillRect/>
                    </a:stretch>
                  </pic:blipFill>
                  <pic:spPr bwMode="auto">
                    <a:xfrm>
                      <a:off x="0" y="0"/>
                      <a:ext cx="2641727" cy="1800000"/>
                    </a:xfrm>
                    <a:prstGeom prst="rect">
                      <a:avLst/>
                    </a:prstGeom>
                    <a:noFill/>
                    <a:ln w="9525">
                      <a:noFill/>
                      <a:miter lim="800000"/>
                      <a:headEnd/>
                      <a:tailEnd/>
                    </a:ln>
                  </pic:spPr>
                </pic:pic>
              </a:graphicData>
            </a:graphic>
          </wp:inline>
        </w:drawing>
      </w:r>
      <w:r>
        <w:rPr>
          <w:noProof/>
        </w:rPr>
        <w:drawing>
          <wp:inline distT="0" distB="0" distL="0" distR="0" wp14:anchorId="43C75C95" wp14:editId="5237953F">
            <wp:extent cx="2238158" cy="1800000"/>
            <wp:effectExtent l="19050" t="0" r="0" b="0"/>
            <wp:docPr id="84" name="Imagen 84" descr="mar Oceano submarino biologÃ­a pescado mantarraya arrecife Protista Protisten Einzeller Protozoos Protozoo Mikroskop Mikrofotografie Mikrofoto Microscopio MicrofotografÃ­a Ciliado Ciliado Wimperntierchen Infusorien Unicelular Flagelado Ambe Amben ameba Manta ray BiologÃ­a Marina Rayos y pa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r Oceano submarino biologÃ­a pescado mantarraya arrecife Protista Protisten Einzeller Protozoos Protozoo Mikroskop Mikrofotografie Mikrofoto Microscopio MicrofotografÃ­a Ciliado Ciliado Wimperntierchen Infusorien Unicelular Flagelado Ambe Amben ameba Manta ray BiologÃ­a Marina Rayos y patines"/>
                    <pic:cNvPicPr>
                      <a:picLocks noChangeAspect="1" noChangeArrowheads="1"/>
                    </pic:cNvPicPr>
                  </pic:nvPicPr>
                  <pic:blipFill>
                    <a:blip r:embed="rId15" cstate="print"/>
                    <a:srcRect/>
                    <a:stretch>
                      <a:fillRect/>
                    </a:stretch>
                  </pic:blipFill>
                  <pic:spPr bwMode="auto">
                    <a:xfrm>
                      <a:off x="0" y="0"/>
                      <a:ext cx="2238158" cy="1800000"/>
                    </a:xfrm>
                    <a:prstGeom prst="rect">
                      <a:avLst/>
                    </a:prstGeom>
                    <a:noFill/>
                    <a:ln w="9525">
                      <a:noFill/>
                      <a:miter lim="800000"/>
                      <a:headEnd/>
                      <a:tailEnd/>
                    </a:ln>
                  </pic:spPr>
                </pic:pic>
              </a:graphicData>
            </a:graphic>
          </wp:inline>
        </w:drawing>
      </w:r>
    </w:p>
    <w:p w:rsidR="000A7332" w:rsidRPr="000A7332" w:rsidRDefault="00A12DAA" w:rsidP="00505AF5">
      <w:pPr>
        <w:pStyle w:val="Ttulo2"/>
        <w:spacing w:before="0" w:line="360" w:lineRule="auto"/>
        <w:jc w:val="both"/>
        <w:rPr>
          <w:rFonts w:eastAsiaTheme="minorHAnsi"/>
          <w:color w:val="auto"/>
        </w:rPr>
      </w:pPr>
      <w:bookmarkStart w:id="15" w:name="_Toc10009466"/>
      <w:r>
        <w:rPr>
          <w:rFonts w:eastAsiaTheme="minorHAnsi"/>
        </w:rPr>
        <w:lastRenderedPageBreak/>
        <w:t xml:space="preserve">10.3. </w:t>
      </w:r>
      <w:r w:rsidR="00415481">
        <w:rPr>
          <w:rFonts w:eastAsiaTheme="minorHAnsi"/>
        </w:rPr>
        <w:t>Nematodos</w:t>
      </w:r>
      <w:bookmarkEnd w:id="15"/>
    </w:p>
    <w:p w:rsidR="000A7332" w:rsidRPr="000A7332"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Casi todos los nematodos son gusanos de cuerpo muy pequeño afilado y alargado, pero a pesar de su aparente delicadeza son muy resistentes pues, aunque no lo parezca, están vestidos con una coraza flexible, tr</w:t>
      </w:r>
      <w:r w:rsidR="00110F2B">
        <w:rPr>
          <w:rFonts w:asciiTheme="minorHAnsi" w:eastAsiaTheme="minorHAnsi" w:hAnsiTheme="minorHAnsi" w:cstheme="minorBidi"/>
          <w:bCs/>
          <w:sz w:val="22"/>
          <w:szCs w:val="22"/>
          <w:lang w:eastAsia="en-US"/>
        </w:rPr>
        <w:t xml:space="preserve">ansparente y casi siempre lisa. </w:t>
      </w:r>
      <w:r w:rsidRPr="000A7332">
        <w:rPr>
          <w:rFonts w:asciiTheme="minorHAnsi" w:eastAsiaTheme="minorHAnsi" w:hAnsiTheme="minorHAnsi" w:cstheme="minorBidi"/>
          <w:bCs/>
          <w:sz w:val="22"/>
          <w:szCs w:val="22"/>
          <w:lang w:eastAsia="en-US"/>
        </w:rPr>
        <w:t>Los nematodos de vida libre se encuentran tanto en agua dulce como salada y pueden vivir prácticamente a cualquier profundidad, también son frecuentes en los musgos o entre sustancias en descomposición. Cuando las condiciones se vuelven desfavorables, fundamentalmente en tiempo de sequía, los nematodos se pueden enquistar y sobrevivir durante largas temporadas hasta que lleguen mejores tiempos.</w:t>
      </w:r>
    </w:p>
    <w:p w:rsidR="000A7332" w:rsidRPr="000A7332" w:rsidRDefault="000A7332"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noProof/>
          <w:sz w:val="22"/>
          <w:szCs w:val="22"/>
        </w:rPr>
        <w:drawing>
          <wp:inline distT="0" distB="0" distL="0" distR="0" wp14:anchorId="396578EA" wp14:editId="04DC797C">
            <wp:extent cx="2618182" cy="1800000"/>
            <wp:effectExtent l="19050" t="0" r="0" b="0"/>
            <wp:docPr id="58" name="Imagen 58" descr="http://3.bp.blogspot.com/-OR0iFuWcfaA/VL0oyFQ-RGI/AAAAAAAAAJE/We3p6hQDBUY/s1600/B4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3.bp.blogspot.com/-OR0iFuWcfaA/VL0oyFQ-RGI/AAAAAAAAAJE/We3p6hQDBUY/s1600/B4B.jpg"/>
                    <pic:cNvPicPr>
                      <a:picLocks noChangeAspect="1" noChangeArrowheads="1"/>
                    </pic:cNvPicPr>
                  </pic:nvPicPr>
                  <pic:blipFill>
                    <a:blip r:embed="rId17"/>
                    <a:srcRect/>
                    <a:stretch>
                      <a:fillRect/>
                    </a:stretch>
                  </pic:blipFill>
                  <pic:spPr bwMode="auto">
                    <a:xfrm>
                      <a:off x="0" y="0"/>
                      <a:ext cx="2618182" cy="1800000"/>
                    </a:xfrm>
                    <a:prstGeom prst="rect">
                      <a:avLst/>
                    </a:prstGeom>
                    <a:noFill/>
                    <a:ln w="9525">
                      <a:noFill/>
                      <a:miter lim="800000"/>
                      <a:headEnd/>
                      <a:tailEnd/>
                    </a:ln>
                  </pic:spPr>
                </pic:pic>
              </a:graphicData>
            </a:graphic>
          </wp:inline>
        </w:drawing>
      </w:r>
      <w:r w:rsidR="00110F2B">
        <w:rPr>
          <w:noProof/>
        </w:rPr>
        <w:drawing>
          <wp:inline distT="0" distB="0" distL="0" distR="0" wp14:anchorId="192D40AC" wp14:editId="7816C9EB">
            <wp:extent cx="2374468" cy="1800000"/>
            <wp:effectExtent l="19050" t="0" r="6782" b="0"/>
            <wp:docPr id="89" name="Imagen 89" descr="https://upload.wikimedia.org/wikipedia/commons/a/a9/Wuchereria_bancrofti_1_DP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upload.wikimedia.org/wikipedia/commons/a/a9/Wuchereria_bancrofti_1_DPDX.JPG"/>
                    <pic:cNvPicPr>
                      <a:picLocks noChangeAspect="1" noChangeArrowheads="1"/>
                    </pic:cNvPicPr>
                  </pic:nvPicPr>
                  <pic:blipFill>
                    <a:blip r:embed="rId18"/>
                    <a:srcRect/>
                    <a:stretch>
                      <a:fillRect/>
                    </a:stretch>
                  </pic:blipFill>
                  <pic:spPr bwMode="auto">
                    <a:xfrm>
                      <a:off x="0" y="0"/>
                      <a:ext cx="2374468" cy="1800000"/>
                    </a:xfrm>
                    <a:prstGeom prst="rect">
                      <a:avLst/>
                    </a:prstGeom>
                    <a:noFill/>
                    <a:ln w="9525">
                      <a:noFill/>
                      <a:miter lim="800000"/>
                      <a:headEnd/>
                      <a:tailEnd/>
                    </a:ln>
                  </pic:spPr>
                </pic:pic>
              </a:graphicData>
            </a:graphic>
          </wp:inline>
        </w:drawing>
      </w:r>
    </w:p>
    <w:p w:rsidR="000A7332" w:rsidRPr="000A7332"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p>
    <w:p w:rsidR="000A7332" w:rsidRPr="000A7332" w:rsidRDefault="00A12DAA" w:rsidP="00505AF5">
      <w:pPr>
        <w:pStyle w:val="Ttulo2"/>
        <w:spacing w:before="0" w:line="360" w:lineRule="auto"/>
        <w:jc w:val="both"/>
        <w:rPr>
          <w:rFonts w:eastAsiaTheme="minorHAnsi"/>
          <w:color w:val="auto"/>
        </w:rPr>
      </w:pPr>
      <w:bookmarkStart w:id="16" w:name="_Toc10009467"/>
      <w:r>
        <w:rPr>
          <w:rFonts w:eastAsiaTheme="minorHAnsi"/>
        </w:rPr>
        <w:t xml:space="preserve">10.4. </w:t>
      </w:r>
      <w:r w:rsidR="00110F2B" w:rsidRPr="000A7332">
        <w:rPr>
          <w:rFonts w:eastAsiaTheme="minorHAnsi"/>
        </w:rPr>
        <w:t>Euglena</w:t>
      </w:r>
      <w:bookmarkEnd w:id="16"/>
    </w:p>
    <w:p w:rsidR="000A7332" w:rsidRPr="000A7332" w:rsidRDefault="00110F2B"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Los euglénidos (Euglenoidea o Euglenophyta) son uno de los más conocidos grupos de flagelados, comúnmente presentes en agua dulce, en especial cuando ésta es rica en materia orgánica. Sólo unos pocos miembros habitan aguas marinas o son endosimbiontes. Muchos euglénidos poseen cloroplastos y producen energía mediante fotosíntesis, mientras que otros se alimentan por fagocitosis o por pinocitosis. Se los ubica dentro del fila Euglenozoa, y su estructura celular es típica de dicho grupo.</w:t>
      </w:r>
    </w:p>
    <w:p w:rsidR="00110F2B" w:rsidRDefault="00110F2B"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14:anchorId="1D4D287F" wp14:editId="341747CF">
            <wp:extent cx="2401412" cy="1800000"/>
            <wp:effectExtent l="19050" t="0" r="0" b="0"/>
            <wp:docPr id="92" name="Imagen 92" descr="https://upload.wikimedia.org/wikipedia/commons/3/33/FieldofEuglena.grac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upload.wikimedia.org/wikipedia/commons/3/33/FieldofEuglena.gracilis.jpg"/>
                    <pic:cNvPicPr>
                      <a:picLocks noChangeAspect="1" noChangeArrowheads="1"/>
                    </pic:cNvPicPr>
                  </pic:nvPicPr>
                  <pic:blipFill>
                    <a:blip r:embed="rId19" cstate="print"/>
                    <a:srcRect/>
                    <a:stretch>
                      <a:fillRect/>
                    </a:stretch>
                  </pic:blipFill>
                  <pic:spPr bwMode="auto">
                    <a:xfrm>
                      <a:off x="0" y="0"/>
                      <a:ext cx="2401412" cy="1800000"/>
                    </a:xfrm>
                    <a:prstGeom prst="rect">
                      <a:avLst/>
                    </a:prstGeom>
                    <a:noFill/>
                    <a:ln w="9525">
                      <a:noFill/>
                      <a:miter lim="800000"/>
                      <a:headEnd/>
                      <a:tailEnd/>
                    </a:ln>
                  </pic:spPr>
                </pic:pic>
              </a:graphicData>
            </a:graphic>
          </wp:inline>
        </w:drawing>
      </w:r>
      <w:r>
        <w:rPr>
          <w:noProof/>
        </w:rPr>
        <w:drawing>
          <wp:inline distT="0" distB="0" distL="0" distR="0" wp14:anchorId="7C2AA876" wp14:editId="0B8DB606">
            <wp:extent cx="2714362" cy="1800000"/>
            <wp:effectExtent l="19050" t="0" r="0" b="0"/>
            <wp:docPr id="95" name="Imagen 95" descr="https://upload.wikimedia.org/wikipedia/commons/2/22/Euglena_pellic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upload.wikimedia.org/wikipedia/commons/2/22/Euglena_pellicle_2.jpg"/>
                    <pic:cNvPicPr>
                      <a:picLocks noChangeAspect="1" noChangeArrowheads="1"/>
                    </pic:cNvPicPr>
                  </pic:nvPicPr>
                  <pic:blipFill>
                    <a:blip r:embed="rId20" cstate="print"/>
                    <a:srcRect/>
                    <a:stretch>
                      <a:fillRect/>
                    </a:stretch>
                  </pic:blipFill>
                  <pic:spPr bwMode="auto">
                    <a:xfrm>
                      <a:off x="0" y="0"/>
                      <a:ext cx="2714362" cy="1800000"/>
                    </a:xfrm>
                    <a:prstGeom prst="rect">
                      <a:avLst/>
                    </a:prstGeom>
                    <a:noFill/>
                    <a:ln w="9525">
                      <a:noFill/>
                      <a:miter lim="800000"/>
                      <a:headEnd/>
                      <a:tailEnd/>
                    </a:ln>
                  </pic:spPr>
                </pic:pic>
              </a:graphicData>
            </a:graphic>
          </wp:inline>
        </w:drawing>
      </w:r>
    </w:p>
    <w:p w:rsidR="00110F2B" w:rsidRDefault="00110F2B" w:rsidP="00505AF5">
      <w:pPr>
        <w:spacing w:after="0" w:line="360" w:lineRule="auto"/>
        <w:jc w:val="both"/>
      </w:pPr>
    </w:p>
    <w:p w:rsidR="000A7332" w:rsidRPr="000A7332" w:rsidRDefault="00A12DAA" w:rsidP="00505AF5">
      <w:pPr>
        <w:pStyle w:val="Ttulo2"/>
        <w:spacing w:before="0" w:line="360" w:lineRule="auto"/>
        <w:jc w:val="both"/>
        <w:rPr>
          <w:rFonts w:eastAsiaTheme="minorHAnsi"/>
          <w:color w:val="auto"/>
        </w:rPr>
      </w:pPr>
      <w:bookmarkStart w:id="17" w:name="_Toc10009468"/>
      <w:r>
        <w:rPr>
          <w:rFonts w:eastAsiaTheme="minorHAnsi"/>
        </w:rPr>
        <w:lastRenderedPageBreak/>
        <w:t xml:space="preserve">10.5. </w:t>
      </w:r>
      <w:r w:rsidR="00110F2B">
        <w:rPr>
          <w:rFonts w:eastAsiaTheme="minorHAnsi"/>
        </w:rPr>
        <w:t>Aelosoma</w:t>
      </w:r>
      <w:bookmarkEnd w:id="17"/>
    </w:p>
    <w:p w:rsidR="00110F2B" w:rsidRDefault="00110F2B"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Son pocas las especies de Aeolosoma y pueden vivir tanto en aguas estancadas de charcos, lagunas... e incluso acuarios, como en las aguas corrientes de ríos y arroyos. La coloración de sus lunares, así como el número de quetas que presenta cada penacho, constituyen dos de los caracteres que mejor permiten diferenciar a las distintas especies, así, mientras Aeolosoma hemprechi presenta estos lunares -que corresponden a gotas de aceite- de color anaranjado o rojizo, en otra especie muy común, Aelosoma variegatum suelen ser amarillas o azuladas.</w:t>
      </w:r>
    </w:p>
    <w:p w:rsidR="000A7332" w:rsidRPr="000A7332" w:rsidRDefault="00FF05E5"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14:anchorId="568CC118" wp14:editId="70D8A968">
            <wp:extent cx="2402069" cy="1800000"/>
            <wp:effectExtent l="19050" t="0" r="0" b="0"/>
            <wp:docPr id="98" name="Imagen 98" descr="https://upload.wikimedia.org/wikipedia/commons/4/4f/Aeolosoma_hemprichi_beniaburamimi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pload.wikimedia.org/wikipedia/commons/4/4f/Aeolosoma_hemprichi_beniaburamimizu.jpg"/>
                    <pic:cNvPicPr>
                      <a:picLocks noChangeAspect="1" noChangeArrowheads="1"/>
                    </pic:cNvPicPr>
                  </pic:nvPicPr>
                  <pic:blipFill>
                    <a:blip r:embed="rId21" cstate="print"/>
                    <a:srcRect/>
                    <a:stretch>
                      <a:fillRect/>
                    </a:stretch>
                  </pic:blipFill>
                  <pic:spPr bwMode="auto">
                    <a:xfrm>
                      <a:off x="0" y="0"/>
                      <a:ext cx="2402069" cy="1800000"/>
                    </a:xfrm>
                    <a:prstGeom prst="rect">
                      <a:avLst/>
                    </a:prstGeom>
                    <a:noFill/>
                    <a:ln w="9525">
                      <a:noFill/>
                      <a:miter lim="800000"/>
                      <a:headEnd/>
                      <a:tailEnd/>
                    </a:ln>
                  </pic:spPr>
                </pic:pic>
              </a:graphicData>
            </a:graphic>
          </wp:inline>
        </w:drawing>
      </w:r>
      <w:r>
        <w:rPr>
          <w:noProof/>
        </w:rPr>
        <w:drawing>
          <wp:inline distT="0" distB="0" distL="0" distR="0" wp14:anchorId="42E7E601" wp14:editId="556F8B81">
            <wp:extent cx="2400000" cy="1800000"/>
            <wp:effectExtent l="19050" t="0" r="300" b="0"/>
            <wp:docPr id="101" name="Imagen 101" descr="http://www.phytoplankton.info/cd-inhalt/Aeolosoma/bigimg_oeltroepfchenwu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hytoplankton.info/cd-inhalt/Aeolosoma/bigimg_oeltroepfchenwurm3.jpg"/>
                    <pic:cNvPicPr>
                      <a:picLocks noChangeAspect="1" noChangeArrowheads="1"/>
                    </pic:cNvPicPr>
                  </pic:nvPicPr>
                  <pic:blipFill>
                    <a:blip r:embed="rId22"/>
                    <a:srcRect/>
                    <a:stretch>
                      <a:fillRect/>
                    </a:stretch>
                  </pic:blipFill>
                  <pic:spPr bwMode="auto">
                    <a:xfrm>
                      <a:off x="0" y="0"/>
                      <a:ext cx="2400000" cy="1800000"/>
                    </a:xfrm>
                    <a:prstGeom prst="rect">
                      <a:avLst/>
                    </a:prstGeom>
                    <a:noFill/>
                    <a:ln w="9525">
                      <a:noFill/>
                      <a:miter lim="800000"/>
                      <a:headEnd/>
                      <a:tailEnd/>
                    </a:ln>
                  </pic:spPr>
                </pic:pic>
              </a:graphicData>
            </a:graphic>
          </wp:inline>
        </w:drawing>
      </w:r>
    </w:p>
    <w:p w:rsidR="000A7332" w:rsidRPr="000A7332"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p>
    <w:p w:rsidR="000A7332" w:rsidRPr="000A7332" w:rsidRDefault="00A12DAA" w:rsidP="00505AF5">
      <w:pPr>
        <w:pStyle w:val="Ttulo2"/>
        <w:spacing w:before="0" w:line="360" w:lineRule="auto"/>
        <w:jc w:val="both"/>
        <w:rPr>
          <w:rFonts w:eastAsiaTheme="minorHAnsi"/>
        </w:rPr>
      </w:pPr>
      <w:bookmarkStart w:id="18" w:name="_Toc10009469"/>
      <w:r>
        <w:rPr>
          <w:rFonts w:eastAsiaTheme="minorHAnsi"/>
        </w:rPr>
        <w:t xml:space="preserve">10.6. </w:t>
      </w:r>
      <w:r w:rsidR="000A7332" w:rsidRPr="000A7332">
        <w:rPr>
          <w:rFonts w:eastAsiaTheme="minorHAnsi"/>
        </w:rPr>
        <w:t>Colurella</w:t>
      </w:r>
      <w:bookmarkEnd w:id="18"/>
    </w:p>
    <w:p w:rsidR="000A7332" w:rsidRPr="000A7332"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r w:rsidRPr="000A7332">
        <w:rPr>
          <w:rFonts w:asciiTheme="minorHAnsi" w:eastAsiaTheme="minorHAnsi" w:hAnsiTheme="minorHAnsi" w:cstheme="minorBidi"/>
          <w:bCs/>
          <w:sz w:val="22"/>
          <w:szCs w:val="22"/>
          <w:lang w:eastAsia="en-US"/>
        </w:rPr>
        <w:t>El rotífero Colurella no para de girar y apoyando los dos finos dedos sobre un minúsculo grumo de sedimento mantiene un equilibrio que parece imposible. Es un número de circo acuático y así, dando vueltas, va filtrando el agua recogiendo de ella, algas, bacterias y otros pequeños seres casi invisibles que van relle</w:t>
      </w:r>
      <w:r w:rsidR="00FF05E5">
        <w:rPr>
          <w:rFonts w:asciiTheme="minorHAnsi" w:eastAsiaTheme="minorHAnsi" w:hAnsiTheme="minorHAnsi" w:cstheme="minorBidi"/>
          <w:bCs/>
          <w:sz w:val="22"/>
          <w:szCs w:val="22"/>
          <w:lang w:eastAsia="en-US"/>
        </w:rPr>
        <w:t xml:space="preserve">nando poco a poco su interior. </w:t>
      </w:r>
      <w:r w:rsidRPr="000A7332">
        <w:rPr>
          <w:rFonts w:asciiTheme="minorHAnsi" w:eastAsiaTheme="minorHAnsi" w:hAnsiTheme="minorHAnsi" w:cstheme="minorBidi"/>
          <w:bCs/>
          <w:sz w:val="22"/>
          <w:szCs w:val="22"/>
          <w:lang w:eastAsia="en-US"/>
        </w:rPr>
        <w:t>El rotífero Colurella vive encerrado en un caparazón transparente, lateralmente comprimido, como si se tratase de las valvas de un molusco bivalvo, y sobre su caparazón, asoma la cabeza, protegida también por un escudo cefálico, como un flequillo en forma de gancho que puede retraerse para dejar al descubierto los cilios de su corona.</w:t>
      </w:r>
    </w:p>
    <w:p w:rsidR="000A7332" w:rsidRPr="000A7332" w:rsidRDefault="00EB7EEE"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14:anchorId="3347B738" wp14:editId="614CB3A3">
            <wp:extent cx="2714362" cy="1800000"/>
            <wp:effectExtent l="19050" t="0" r="0" b="0"/>
            <wp:docPr id="112" name="Imagen 112" descr="https://www.biodiversidadvirtual.org/micro/data/media/13/Colurella-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biodiversidadvirtual.org/micro/data/media/13/Colurella-483.jpg"/>
                    <pic:cNvPicPr>
                      <a:picLocks noChangeAspect="1" noChangeArrowheads="1"/>
                    </pic:cNvPicPr>
                  </pic:nvPicPr>
                  <pic:blipFill>
                    <a:blip r:embed="rId23"/>
                    <a:srcRect/>
                    <a:stretch>
                      <a:fillRect/>
                    </a:stretch>
                  </pic:blipFill>
                  <pic:spPr bwMode="auto">
                    <a:xfrm>
                      <a:off x="0" y="0"/>
                      <a:ext cx="2714362" cy="1800000"/>
                    </a:xfrm>
                    <a:prstGeom prst="rect">
                      <a:avLst/>
                    </a:prstGeom>
                    <a:noFill/>
                    <a:ln w="9525">
                      <a:noFill/>
                      <a:miter lim="800000"/>
                      <a:headEnd/>
                      <a:tailEnd/>
                    </a:ln>
                  </pic:spPr>
                </pic:pic>
              </a:graphicData>
            </a:graphic>
          </wp:inline>
        </w:drawing>
      </w:r>
      <w:r>
        <w:rPr>
          <w:noProof/>
        </w:rPr>
        <w:drawing>
          <wp:inline distT="0" distB="0" distL="0" distR="0" wp14:anchorId="56945B51" wp14:editId="148009DF">
            <wp:extent cx="1845614" cy="1800000"/>
            <wp:effectExtent l="19050" t="0" r="2236" b="0"/>
            <wp:docPr id="115" name="Imagen 115" descr="https://www.biodiversidadvirtual.org/micro/data/media/13/Colurella-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biodiversidadvirtual.org/micro/data/media/13/Colurella-453.jpg"/>
                    <pic:cNvPicPr>
                      <a:picLocks noChangeAspect="1" noChangeArrowheads="1"/>
                    </pic:cNvPicPr>
                  </pic:nvPicPr>
                  <pic:blipFill>
                    <a:blip r:embed="rId24"/>
                    <a:srcRect/>
                    <a:stretch>
                      <a:fillRect/>
                    </a:stretch>
                  </pic:blipFill>
                  <pic:spPr bwMode="auto">
                    <a:xfrm>
                      <a:off x="0" y="0"/>
                      <a:ext cx="1845614" cy="1800000"/>
                    </a:xfrm>
                    <a:prstGeom prst="rect">
                      <a:avLst/>
                    </a:prstGeom>
                    <a:noFill/>
                    <a:ln w="9525">
                      <a:noFill/>
                      <a:miter lim="800000"/>
                      <a:headEnd/>
                      <a:tailEnd/>
                    </a:ln>
                  </pic:spPr>
                </pic:pic>
              </a:graphicData>
            </a:graphic>
          </wp:inline>
        </w:drawing>
      </w:r>
    </w:p>
    <w:p w:rsidR="000A7332" w:rsidRPr="000A7332" w:rsidRDefault="000A7332"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p>
    <w:p w:rsidR="00FF05E5" w:rsidRDefault="00A12DAA" w:rsidP="00505AF5">
      <w:pPr>
        <w:pStyle w:val="Ttulo2"/>
        <w:spacing w:before="0" w:line="360" w:lineRule="auto"/>
        <w:jc w:val="both"/>
        <w:rPr>
          <w:rFonts w:eastAsiaTheme="minorHAnsi"/>
        </w:rPr>
      </w:pPr>
      <w:bookmarkStart w:id="19" w:name="_Toc10009470"/>
      <w:r>
        <w:rPr>
          <w:rFonts w:eastAsiaTheme="minorHAnsi"/>
        </w:rPr>
        <w:lastRenderedPageBreak/>
        <w:t xml:space="preserve">10.7. </w:t>
      </w:r>
      <w:r w:rsidR="000A7332" w:rsidRPr="000A7332">
        <w:rPr>
          <w:rFonts w:eastAsiaTheme="minorHAnsi"/>
        </w:rPr>
        <w:t>Stentor igneus</w:t>
      </w:r>
      <w:bookmarkEnd w:id="19"/>
    </w:p>
    <w:p w:rsidR="00FF05E5" w:rsidRPr="00FF05E5" w:rsidRDefault="000A7332" w:rsidP="00505AF5">
      <w:pPr>
        <w:spacing w:after="0" w:line="360" w:lineRule="auto"/>
        <w:jc w:val="both"/>
        <w:rPr>
          <w:b/>
        </w:rPr>
      </w:pPr>
      <w:r w:rsidRPr="00FF05E5">
        <w:t>Los Stentor, a veces llamados animálculos trompeta son un género de organismos unicelulares filtradores, heterótrofos protistas ciliados, representativo de la clase Heterotrichea. Normalmente tienen forma de cuerno y llegan a medir 2 milímetros, encontrándose entre los mayores organismos unicelulares</w:t>
      </w:r>
      <w:r w:rsidRPr="000A7332">
        <w:rPr>
          <w:b/>
        </w:rPr>
        <w:t>.</w:t>
      </w:r>
    </w:p>
    <w:p w:rsidR="0056681F" w:rsidRPr="000A7332" w:rsidRDefault="00FF05E5" w:rsidP="001720C5">
      <w:pPr>
        <w:pStyle w:val="NormalWeb"/>
        <w:shd w:val="clear" w:color="auto" w:fill="FFFFFF"/>
        <w:spacing w:before="0" w:beforeAutospacing="0" w:after="0" w:afterAutospacing="0" w:line="360" w:lineRule="auto"/>
        <w:jc w:val="center"/>
        <w:rPr>
          <w:rFonts w:asciiTheme="minorHAnsi" w:eastAsiaTheme="minorHAnsi" w:hAnsiTheme="minorHAnsi" w:cstheme="minorBidi"/>
          <w:bCs/>
          <w:sz w:val="22"/>
          <w:szCs w:val="22"/>
          <w:lang w:eastAsia="en-US"/>
        </w:rPr>
      </w:pPr>
      <w:r>
        <w:rPr>
          <w:noProof/>
        </w:rPr>
        <w:drawing>
          <wp:inline distT="0" distB="0" distL="0" distR="0">
            <wp:extent cx="2552700" cy="1800225"/>
            <wp:effectExtent l="19050" t="0" r="0" b="0"/>
            <wp:docPr id="106" name="Imagen 106" descr="https://live.staticflickr.com/5171/5470999163_cb4979688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ive.staticflickr.com/5171/5470999163_cb4979688b_b.jpg"/>
                    <pic:cNvPicPr>
                      <a:picLocks noChangeAspect="1" noChangeArrowheads="1"/>
                    </pic:cNvPicPr>
                  </pic:nvPicPr>
                  <pic:blipFill>
                    <a:blip r:embed="rId25" cstate="print"/>
                    <a:srcRect r="5965"/>
                    <a:stretch>
                      <a:fillRect/>
                    </a:stretch>
                  </pic:blipFill>
                  <pic:spPr bwMode="auto">
                    <a:xfrm>
                      <a:off x="0" y="0"/>
                      <a:ext cx="2552700" cy="1800225"/>
                    </a:xfrm>
                    <a:prstGeom prst="rect">
                      <a:avLst/>
                    </a:prstGeom>
                    <a:noFill/>
                    <a:ln w="9525">
                      <a:noFill/>
                      <a:miter lim="800000"/>
                      <a:headEnd/>
                      <a:tailEnd/>
                    </a:ln>
                  </pic:spPr>
                </pic:pic>
              </a:graphicData>
            </a:graphic>
          </wp:inline>
        </w:drawing>
      </w:r>
      <w:r>
        <w:rPr>
          <w:noProof/>
        </w:rPr>
        <w:drawing>
          <wp:inline distT="0" distB="0" distL="0" distR="0">
            <wp:extent cx="2658110" cy="1800225"/>
            <wp:effectExtent l="19050" t="0" r="8890" b="0"/>
            <wp:docPr id="109" name="Imagen 109" descr="http://protist.i.hosei.ac.jp/PDB/Images/Ciliophora/Stentor/igneus/s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rotist.i.hosei.ac.jp/PDB/Images/Ciliophora/Stentor/igneus/sp_01.jpg"/>
                    <pic:cNvPicPr>
                      <a:picLocks noChangeAspect="1" noChangeArrowheads="1"/>
                    </pic:cNvPicPr>
                  </pic:nvPicPr>
                  <pic:blipFill>
                    <a:blip r:embed="rId26" cstate="print"/>
                    <a:srcRect l="5521" r="3874"/>
                    <a:stretch>
                      <a:fillRect/>
                    </a:stretch>
                  </pic:blipFill>
                  <pic:spPr bwMode="auto">
                    <a:xfrm>
                      <a:off x="0" y="0"/>
                      <a:ext cx="2658110" cy="1800225"/>
                    </a:xfrm>
                    <a:prstGeom prst="rect">
                      <a:avLst/>
                    </a:prstGeom>
                    <a:noFill/>
                    <a:ln w="9525">
                      <a:noFill/>
                      <a:miter lim="800000"/>
                      <a:headEnd/>
                      <a:tailEnd/>
                    </a:ln>
                  </pic:spPr>
                </pic:pic>
              </a:graphicData>
            </a:graphic>
          </wp:inline>
        </w:drawing>
      </w:r>
    </w:p>
    <w:p w:rsidR="00014BF4" w:rsidRPr="000A7332" w:rsidRDefault="00014BF4" w:rsidP="00505AF5">
      <w:pPr>
        <w:pStyle w:val="NormalWeb"/>
        <w:shd w:val="clear" w:color="auto" w:fill="FFFFFF"/>
        <w:spacing w:before="0" w:beforeAutospacing="0" w:after="0" w:afterAutospacing="0" w:line="360" w:lineRule="auto"/>
        <w:jc w:val="both"/>
        <w:rPr>
          <w:rFonts w:asciiTheme="minorHAnsi" w:eastAsiaTheme="minorHAnsi" w:hAnsiTheme="minorHAnsi" w:cstheme="minorBidi"/>
          <w:bCs/>
          <w:sz w:val="22"/>
          <w:szCs w:val="22"/>
          <w:lang w:eastAsia="en-US"/>
        </w:rPr>
      </w:pPr>
    </w:p>
    <w:sectPr w:rsidR="00014BF4" w:rsidRPr="000A7332" w:rsidSect="00E8647B">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91" w:rsidRDefault="00434D91" w:rsidP="00AE3BF1">
      <w:pPr>
        <w:spacing w:after="0" w:line="240" w:lineRule="auto"/>
      </w:pPr>
      <w:r>
        <w:separator/>
      </w:r>
    </w:p>
  </w:endnote>
  <w:endnote w:type="continuationSeparator" w:id="0">
    <w:p w:rsidR="00434D91" w:rsidRDefault="00434D91" w:rsidP="00AE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9533"/>
      <w:docPartObj>
        <w:docPartGallery w:val="Page Numbers (Bottom of Page)"/>
        <w:docPartUnique/>
      </w:docPartObj>
    </w:sdtPr>
    <w:sdtEndPr/>
    <w:sdtContent>
      <w:p w:rsidR="00A12DAA" w:rsidRDefault="00A12DAA">
        <w:pPr>
          <w:pStyle w:val="Piedepgina"/>
          <w:jc w:val="center"/>
        </w:pPr>
        <w:r>
          <w:fldChar w:fldCharType="begin"/>
        </w:r>
        <w:r>
          <w:instrText>PAGE   \* MERGEFORMAT</w:instrText>
        </w:r>
        <w:r>
          <w:fldChar w:fldCharType="separate"/>
        </w:r>
        <w:r w:rsidR="00065B04">
          <w:rPr>
            <w:noProof/>
          </w:rPr>
          <w:t>2</w:t>
        </w:r>
        <w:r>
          <w:fldChar w:fldCharType="end"/>
        </w:r>
      </w:p>
    </w:sdtContent>
  </w:sdt>
  <w:p w:rsidR="00A12DAA" w:rsidRDefault="00A12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91" w:rsidRDefault="00434D91" w:rsidP="00AE3BF1">
      <w:pPr>
        <w:spacing w:after="0" w:line="240" w:lineRule="auto"/>
      </w:pPr>
      <w:r>
        <w:separator/>
      </w:r>
    </w:p>
  </w:footnote>
  <w:footnote w:type="continuationSeparator" w:id="0">
    <w:p w:rsidR="00434D91" w:rsidRDefault="00434D91" w:rsidP="00AE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B4B"/>
    <w:multiLevelType w:val="multilevel"/>
    <w:tmpl w:val="8AFED2B0"/>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9B606A"/>
    <w:multiLevelType w:val="hybridMultilevel"/>
    <w:tmpl w:val="01347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E46806"/>
    <w:multiLevelType w:val="multilevel"/>
    <w:tmpl w:val="8AFED2B0"/>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C9316E"/>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9F5B8E"/>
    <w:multiLevelType w:val="hybridMultilevel"/>
    <w:tmpl w:val="40161EF2"/>
    <w:lvl w:ilvl="0" w:tplc="8C4258E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FD15AE"/>
    <w:multiLevelType w:val="hybridMultilevel"/>
    <w:tmpl w:val="AD0A0D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FE3D99"/>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7B4082"/>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A9256C"/>
    <w:multiLevelType w:val="hybridMultilevel"/>
    <w:tmpl w:val="A6B0310A"/>
    <w:lvl w:ilvl="0" w:tplc="6E7060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C21FB4"/>
    <w:multiLevelType w:val="hybridMultilevel"/>
    <w:tmpl w:val="85B01AAE"/>
    <w:lvl w:ilvl="0" w:tplc="6E7060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422FFD"/>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7E4A11"/>
    <w:multiLevelType w:val="multilevel"/>
    <w:tmpl w:val="5F6E7D78"/>
    <w:lvl w:ilvl="0">
      <w:start w:val="1"/>
      <w:numFmt w:val="decimal"/>
      <w:lvlText w:val="%1."/>
      <w:lvlJc w:val="left"/>
      <w:pPr>
        <w:ind w:left="720" w:hanging="360"/>
      </w:pPr>
      <w:rPr>
        <w:rFonts w:asciiTheme="minorHAnsi" w:hAnsiTheme="minorHAnsi" w:hint="default"/>
        <w:b w:val="0"/>
      </w:rPr>
    </w:lvl>
    <w:lvl w:ilvl="1">
      <w:start w:val="1"/>
      <w:numFmt w:val="bullet"/>
      <w:lvlText w:val="o"/>
      <w:lvlJc w:val="left"/>
      <w:pPr>
        <w:ind w:left="780" w:hanging="4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03D216B"/>
    <w:multiLevelType w:val="multilevel"/>
    <w:tmpl w:val="87E4A52A"/>
    <w:lvl w:ilvl="0">
      <w:start w:val="1"/>
      <w:numFmt w:val="decimal"/>
      <w:lvlText w:val="%1."/>
      <w:lvlJc w:val="left"/>
      <w:pPr>
        <w:ind w:left="720" w:hanging="360"/>
      </w:pPr>
      <w:rPr>
        <w:rFonts w:asciiTheme="minorHAnsi" w:hAnsiTheme="minorHAnsi" w:hint="default"/>
        <w:b w:val="0"/>
      </w:rPr>
    </w:lvl>
    <w:lvl w:ilvl="1">
      <w:numFmt w:val="bullet"/>
      <w:lvlText w:val="-"/>
      <w:lvlJc w:val="left"/>
      <w:pPr>
        <w:ind w:left="780" w:hanging="420"/>
      </w:pPr>
      <w:rPr>
        <w:rFonts w:ascii="Calibri" w:eastAsiaTheme="minorHAnsi" w:hAnsi="Calibri"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2E62772"/>
    <w:multiLevelType w:val="multilevel"/>
    <w:tmpl w:val="F5A2E298"/>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6880B9F"/>
    <w:multiLevelType w:val="multilevel"/>
    <w:tmpl w:val="8AFED2B0"/>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B3B5DFB"/>
    <w:multiLevelType w:val="hybridMultilevel"/>
    <w:tmpl w:val="27E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734D70"/>
    <w:multiLevelType w:val="hybridMultilevel"/>
    <w:tmpl w:val="F0044E58"/>
    <w:lvl w:ilvl="0" w:tplc="6E7060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E76CB3"/>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095F92"/>
    <w:multiLevelType w:val="hybridMultilevel"/>
    <w:tmpl w:val="62D056EA"/>
    <w:lvl w:ilvl="0" w:tplc="6E7060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1E2F88"/>
    <w:multiLevelType w:val="hybridMultilevel"/>
    <w:tmpl w:val="513602A8"/>
    <w:lvl w:ilvl="0" w:tplc="0C0A0003">
      <w:start w:val="1"/>
      <w:numFmt w:val="bullet"/>
      <w:lvlText w:val="o"/>
      <w:lvlJc w:val="left"/>
      <w:pPr>
        <w:ind w:left="1068" w:hanging="360"/>
      </w:pPr>
      <w:rPr>
        <w:rFonts w:ascii="Courier New" w:hAnsi="Courier New" w:cs="Courier New"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6F3175BC"/>
    <w:multiLevelType w:val="hybridMultilevel"/>
    <w:tmpl w:val="57387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2C079A3"/>
    <w:multiLevelType w:val="hybridMultilevel"/>
    <w:tmpl w:val="11400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6E28CE"/>
    <w:multiLevelType w:val="multilevel"/>
    <w:tmpl w:val="8AFED2B0"/>
    <w:lvl w:ilvl="0">
      <w:start w:val="1"/>
      <w:numFmt w:val="decimal"/>
      <w:lvlText w:val="%1."/>
      <w:lvlJc w:val="left"/>
      <w:pPr>
        <w:ind w:left="720" w:hanging="360"/>
      </w:pPr>
      <w:rPr>
        <w:rFonts w:asciiTheme="minorHAnsi" w:hAnsiTheme="minorHAnsi"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
  </w:num>
  <w:num w:numId="3">
    <w:abstractNumId w:val="10"/>
  </w:num>
  <w:num w:numId="4">
    <w:abstractNumId w:val="21"/>
  </w:num>
  <w:num w:numId="5">
    <w:abstractNumId w:val="7"/>
  </w:num>
  <w:num w:numId="6">
    <w:abstractNumId w:val="17"/>
  </w:num>
  <w:num w:numId="7">
    <w:abstractNumId w:val="4"/>
  </w:num>
  <w:num w:numId="8">
    <w:abstractNumId w:val="15"/>
  </w:num>
  <w:num w:numId="9">
    <w:abstractNumId w:val="6"/>
  </w:num>
  <w:num w:numId="10">
    <w:abstractNumId w:val="1"/>
  </w:num>
  <w:num w:numId="11">
    <w:abstractNumId w:val="5"/>
  </w:num>
  <w:num w:numId="12">
    <w:abstractNumId w:val="13"/>
  </w:num>
  <w:num w:numId="13">
    <w:abstractNumId w:val="20"/>
  </w:num>
  <w:num w:numId="14">
    <w:abstractNumId w:val="16"/>
  </w:num>
  <w:num w:numId="15">
    <w:abstractNumId w:val="2"/>
  </w:num>
  <w:num w:numId="16">
    <w:abstractNumId w:val="18"/>
  </w:num>
  <w:num w:numId="17">
    <w:abstractNumId w:val="8"/>
  </w:num>
  <w:num w:numId="18">
    <w:abstractNumId w:val="11"/>
  </w:num>
  <w:num w:numId="19">
    <w:abstractNumId w:val="12"/>
  </w:num>
  <w:num w:numId="20">
    <w:abstractNumId w:val="14"/>
  </w:num>
  <w:num w:numId="21">
    <w:abstractNumId w:val="0"/>
  </w:num>
  <w:num w:numId="22">
    <w:abstractNumId w:val="19"/>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6033"/>
    <w:rsid w:val="00014BF4"/>
    <w:rsid w:val="000276CD"/>
    <w:rsid w:val="0003129C"/>
    <w:rsid w:val="00032128"/>
    <w:rsid w:val="000479CB"/>
    <w:rsid w:val="00065B04"/>
    <w:rsid w:val="00065EE3"/>
    <w:rsid w:val="000A063E"/>
    <w:rsid w:val="000A7332"/>
    <w:rsid w:val="000D098B"/>
    <w:rsid w:val="000E02ED"/>
    <w:rsid w:val="000E7757"/>
    <w:rsid w:val="00110F2B"/>
    <w:rsid w:val="00137874"/>
    <w:rsid w:val="00160C98"/>
    <w:rsid w:val="001720C5"/>
    <w:rsid w:val="00180F3F"/>
    <w:rsid w:val="001D031B"/>
    <w:rsid w:val="001E48C1"/>
    <w:rsid w:val="002112C9"/>
    <w:rsid w:val="002319D6"/>
    <w:rsid w:val="00265C07"/>
    <w:rsid w:val="00283B88"/>
    <w:rsid w:val="002A3B32"/>
    <w:rsid w:val="002E0FF3"/>
    <w:rsid w:val="00302351"/>
    <w:rsid w:val="003108D1"/>
    <w:rsid w:val="003E0DA7"/>
    <w:rsid w:val="00414A12"/>
    <w:rsid w:val="00415481"/>
    <w:rsid w:val="00434D91"/>
    <w:rsid w:val="00505AF5"/>
    <w:rsid w:val="00544AEB"/>
    <w:rsid w:val="005503E6"/>
    <w:rsid w:val="0056681F"/>
    <w:rsid w:val="005720F6"/>
    <w:rsid w:val="005758CA"/>
    <w:rsid w:val="005C125A"/>
    <w:rsid w:val="005D2AB5"/>
    <w:rsid w:val="0062728E"/>
    <w:rsid w:val="006966BC"/>
    <w:rsid w:val="006D6FFC"/>
    <w:rsid w:val="006D7860"/>
    <w:rsid w:val="006E1D1F"/>
    <w:rsid w:val="006E5DC6"/>
    <w:rsid w:val="006F394D"/>
    <w:rsid w:val="006F5D9F"/>
    <w:rsid w:val="00765EEF"/>
    <w:rsid w:val="00766054"/>
    <w:rsid w:val="00766266"/>
    <w:rsid w:val="00775575"/>
    <w:rsid w:val="007D08E4"/>
    <w:rsid w:val="007D7828"/>
    <w:rsid w:val="008173B9"/>
    <w:rsid w:val="008431B8"/>
    <w:rsid w:val="0085720E"/>
    <w:rsid w:val="0085795E"/>
    <w:rsid w:val="008C5CB8"/>
    <w:rsid w:val="008E2E4B"/>
    <w:rsid w:val="008F1528"/>
    <w:rsid w:val="00901BFF"/>
    <w:rsid w:val="00913E7C"/>
    <w:rsid w:val="00940754"/>
    <w:rsid w:val="00946206"/>
    <w:rsid w:val="009507B2"/>
    <w:rsid w:val="009D0957"/>
    <w:rsid w:val="009E7E91"/>
    <w:rsid w:val="009F729C"/>
    <w:rsid w:val="00A12DAA"/>
    <w:rsid w:val="00A145BA"/>
    <w:rsid w:val="00A31437"/>
    <w:rsid w:val="00A80A49"/>
    <w:rsid w:val="00A84F88"/>
    <w:rsid w:val="00AE3BF1"/>
    <w:rsid w:val="00B04FE2"/>
    <w:rsid w:val="00B165AF"/>
    <w:rsid w:val="00B64C33"/>
    <w:rsid w:val="00B862E2"/>
    <w:rsid w:val="00BB1F2B"/>
    <w:rsid w:val="00C210FD"/>
    <w:rsid w:val="00C440B7"/>
    <w:rsid w:val="00CB3DCC"/>
    <w:rsid w:val="00CB616F"/>
    <w:rsid w:val="00D14FE3"/>
    <w:rsid w:val="00D470FE"/>
    <w:rsid w:val="00D53847"/>
    <w:rsid w:val="00D56058"/>
    <w:rsid w:val="00D700ED"/>
    <w:rsid w:val="00D828C3"/>
    <w:rsid w:val="00DD1DED"/>
    <w:rsid w:val="00E10135"/>
    <w:rsid w:val="00E41428"/>
    <w:rsid w:val="00E83A4A"/>
    <w:rsid w:val="00E8647B"/>
    <w:rsid w:val="00E9569D"/>
    <w:rsid w:val="00E972FB"/>
    <w:rsid w:val="00EB7EEE"/>
    <w:rsid w:val="00EE3879"/>
    <w:rsid w:val="00EF298B"/>
    <w:rsid w:val="00EF5586"/>
    <w:rsid w:val="00F05F43"/>
    <w:rsid w:val="00F15538"/>
    <w:rsid w:val="00F26FAC"/>
    <w:rsid w:val="00F2721E"/>
    <w:rsid w:val="00F44F65"/>
    <w:rsid w:val="00F51086"/>
    <w:rsid w:val="00F75148"/>
    <w:rsid w:val="00F77F5C"/>
    <w:rsid w:val="00F9710D"/>
    <w:rsid w:val="00FC4BF4"/>
    <w:rsid w:val="00FF05E5"/>
    <w:rsid w:val="00FF33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3D043-B6FF-4778-9624-2A91F553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7B"/>
  </w:style>
  <w:style w:type="paragraph" w:styleId="Ttulo1">
    <w:name w:val="heading 1"/>
    <w:basedOn w:val="Normal"/>
    <w:next w:val="Normal"/>
    <w:link w:val="Ttulo1Car"/>
    <w:uiPriority w:val="9"/>
    <w:qFormat/>
    <w:rsid w:val="00F4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4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44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F6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44F65"/>
    <w:rPr>
      <w:rFonts w:asciiTheme="majorHAnsi" w:eastAsiaTheme="majorEastAsia" w:hAnsiTheme="majorHAnsi" w:cstheme="majorBidi"/>
      <w:b/>
      <w:bCs/>
      <w:color w:val="4F81BD" w:themeColor="accent1"/>
      <w:sz w:val="26"/>
      <w:szCs w:val="26"/>
    </w:rPr>
  </w:style>
  <w:style w:type="paragraph" w:styleId="Mapadeldocumento">
    <w:name w:val="Document Map"/>
    <w:basedOn w:val="Normal"/>
    <w:link w:val="MapadeldocumentoCar"/>
    <w:uiPriority w:val="99"/>
    <w:semiHidden/>
    <w:unhideWhenUsed/>
    <w:rsid w:val="00F44F6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44F65"/>
    <w:rPr>
      <w:rFonts w:ascii="Tahoma" w:hAnsi="Tahoma" w:cs="Tahoma"/>
      <w:sz w:val="16"/>
      <w:szCs w:val="16"/>
    </w:rPr>
  </w:style>
  <w:style w:type="character" w:customStyle="1" w:styleId="Ttulo3Car">
    <w:name w:val="Título 3 Car"/>
    <w:basedOn w:val="Fuentedeprrafopredeter"/>
    <w:link w:val="Ttulo3"/>
    <w:uiPriority w:val="9"/>
    <w:rsid w:val="00F44F65"/>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56058"/>
    <w:rPr>
      <w:color w:val="0000FF"/>
      <w:u w:val="single"/>
    </w:rPr>
  </w:style>
  <w:style w:type="paragraph" w:styleId="Prrafodelista">
    <w:name w:val="List Paragraph"/>
    <w:basedOn w:val="Normal"/>
    <w:uiPriority w:val="1"/>
    <w:qFormat/>
    <w:rsid w:val="002A3B32"/>
    <w:pPr>
      <w:ind w:left="720"/>
      <w:contextualSpacing/>
    </w:pPr>
  </w:style>
  <w:style w:type="paragraph" w:styleId="NormalWeb">
    <w:name w:val="Normal (Web)"/>
    <w:basedOn w:val="Normal"/>
    <w:uiPriority w:val="99"/>
    <w:unhideWhenUsed/>
    <w:rsid w:val="00FF33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F33B6"/>
    <w:rPr>
      <w:b/>
      <w:bCs/>
    </w:rPr>
  </w:style>
  <w:style w:type="character" w:customStyle="1" w:styleId="sub">
    <w:name w:val="sub"/>
    <w:basedOn w:val="Fuentedeprrafopredeter"/>
    <w:rsid w:val="00FF33B6"/>
  </w:style>
  <w:style w:type="paragraph" w:styleId="Textoindependiente">
    <w:name w:val="Body Text"/>
    <w:basedOn w:val="Normal"/>
    <w:link w:val="TextoindependienteCar"/>
    <w:uiPriority w:val="1"/>
    <w:qFormat/>
    <w:rsid w:val="0062728E"/>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62728E"/>
    <w:rPr>
      <w:rFonts w:ascii="Times New Roman" w:eastAsia="Times New Roman" w:hAnsi="Times New Roman" w:cs="Times New Roman"/>
      <w:sz w:val="24"/>
      <w:szCs w:val="24"/>
      <w:lang w:eastAsia="es-ES" w:bidi="es-ES"/>
    </w:rPr>
  </w:style>
  <w:style w:type="paragraph" w:styleId="Textodeglobo">
    <w:name w:val="Balloon Text"/>
    <w:basedOn w:val="Normal"/>
    <w:link w:val="TextodegloboCar"/>
    <w:uiPriority w:val="99"/>
    <w:semiHidden/>
    <w:unhideWhenUsed/>
    <w:rsid w:val="000A7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332"/>
    <w:rPr>
      <w:rFonts w:ascii="Tahoma" w:hAnsi="Tahoma" w:cs="Tahoma"/>
      <w:sz w:val="16"/>
      <w:szCs w:val="16"/>
    </w:rPr>
  </w:style>
  <w:style w:type="character" w:customStyle="1" w:styleId="mw-headline">
    <w:name w:val="mw-headline"/>
    <w:basedOn w:val="Fuentedeprrafopredeter"/>
    <w:rsid w:val="008C5CB8"/>
  </w:style>
  <w:style w:type="character" w:customStyle="1" w:styleId="mw-editsection">
    <w:name w:val="mw-editsection"/>
    <w:basedOn w:val="Fuentedeprrafopredeter"/>
    <w:rsid w:val="008C5CB8"/>
  </w:style>
  <w:style w:type="character" w:customStyle="1" w:styleId="mw-editsection-bracket">
    <w:name w:val="mw-editsection-bracket"/>
    <w:basedOn w:val="Fuentedeprrafopredeter"/>
    <w:rsid w:val="008C5CB8"/>
  </w:style>
  <w:style w:type="paragraph" w:styleId="TtulodeTDC">
    <w:name w:val="TOC Heading"/>
    <w:basedOn w:val="Ttulo1"/>
    <w:next w:val="Normal"/>
    <w:uiPriority w:val="39"/>
    <w:unhideWhenUsed/>
    <w:qFormat/>
    <w:rsid w:val="00A12DAA"/>
    <w:pPr>
      <w:spacing w:before="240" w:line="259" w:lineRule="auto"/>
      <w:outlineLvl w:val="9"/>
    </w:pPr>
    <w:rPr>
      <w:b w:val="0"/>
      <w:bCs w:val="0"/>
      <w:sz w:val="32"/>
      <w:szCs w:val="32"/>
      <w:lang w:eastAsia="es-ES"/>
    </w:rPr>
  </w:style>
  <w:style w:type="paragraph" w:styleId="TDC1">
    <w:name w:val="toc 1"/>
    <w:basedOn w:val="Normal"/>
    <w:next w:val="Normal"/>
    <w:autoRedefine/>
    <w:uiPriority w:val="39"/>
    <w:unhideWhenUsed/>
    <w:rsid w:val="00A12DAA"/>
    <w:pPr>
      <w:tabs>
        <w:tab w:val="right" w:leader="dot" w:pos="8494"/>
      </w:tabs>
      <w:spacing w:after="100" w:line="360" w:lineRule="auto"/>
    </w:pPr>
  </w:style>
  <w:style w:type="paragraph" w:styleId="TDC2">
    <w:name w:val="toc 2"/>
    <w:basedOn w:val="Normal"/>
    <w:next w:val="Normal"/>
    <w:autoRedefine/>
    <w:uiPriority w:val="39"/>
    <w:unhideWhenUsed/>
    <w:rsid w:val="00A12DAA"/>
    <w:pPr>
      <w:tabs>
        <w:tab w:val="right" w:leader="dot" w:pos="8494"/>
      </w:tabs>
      <w:spacing w:after="100" w:line="360" w:lineRule="auto"/>
      <w:ind w:left="221"/>
    </w:pPr>
  </w:style>
  <w:style w:type="paragraph" w:styleId="Encabezado">
    <w:name w:val="header"/>
    <w:basedOn w:val="Normal"/>
    <w:link w:val="EncabezadoCar"/>
    <w:uiPriority w:val="99"/>
    <w:unhideWhenUsed/>
    <w:rsid w:val="00A12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DAA"/>
  </w:style>
  <w:style w:type="paragraph" w:styleId="Piedepgina">
    <w:name w:val="footer"/>
    <w:basedOn w:val="Normal"/>
    <w:link w:val="PiedepginaCar"/>
    <w:uiPriority w:val="99"/>
    <w:unhideWhenUsed/>
    <w:rsid w:val="00A12D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7074">
      <w:bodyDiv w:val="1"/>
      <w:marLeft w:val="0"/>
      <w:marRight w:val="0"/>
      <w:marTop w:val="0"/>
      <w:marBottom w:val="0"/>
      <w:divBdr>
        <w:top w:val="none" w:sz="0" w:space="0" w:color="auto"/>
        <w:left w:val="none" w:sz="0" w:space="0" w:color="auto"/>
        <w:bottom w:val="none" w:sz="0" w:space="0" w:color="auto"/>
        <w:right w:val="none" w:sz="0" w:space="0" w:color="auto"/>
      </w:divBdr>
    </w:div>
    <w:div w:id="457799004">
      <w:bodyDiv w:val="1"/>
      <w:marLeft w:val="0"/>
      <w:marRight w:val="0"/>
      <w:marTop w:val="0"/>
      <w:marBottom w:val="0"/>
      <w:divBdr>
        <w:top w:val="none" w:sz="0" w:space="0" w:color="auto"/>
        <w:left w:val="none" w:sz="0" w:space="0" w:color="auto"/>
        <w:bottom w:val="none" w:sz="0" w:space="0" w:color="auto"/>
        <w:right w:val="none" w:sz="0" w:space="0" w:color="auto"/>
      </w:divBdr>
    </w:div>
    <w:div w:id="477770449">
      <w:bodyDiv w:val="1"/>
      <w:marLeft w:val="0"/>
      <w:marRight w:val="0"/>
      <w:marTop w:val="0"/>
      <w:marBottom w:val="0"/>
      <w:divBdr>
        <w:top w:val="none" w:sz="0" w:space="0" w:color="auto"/>
        <w:left w:val="none" w:sz="0" w:space="0" w:color="auto"/>
        <w:bottom w:val="none" w:sz="0" w:space="0" w:color="auto"/>
        <w:right w:val="none" w:sz="0" w:space="0" w:color="auto"/>
      </w:divBdr>
    </w:div>
    <w:div w:id="14700515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219">
          <w:marLeft w:val="0"/>
          <w:marRight w:val="0"/>
          <w:marTop w:val="0"/>
          <w:marBottom w:val="0"/>
          <w:divBdr>
            <w:top w:val="none" w:sz="0" w:space="0" w:color="auto"/>
            <w:left w:val="none" w:sz="0" w:space="0" w:color="auto"/>
            <w:bottom w:val="none" w:sz="0" w:space="0" w:color="auto"/>
            <w:right w:val="none" w:sz="0" w:space="0" w:color="auto"/>
          </w:divBdr>
        </w:div>
        <w:div w:id="1221021909">
          <w:marLeft w:val="0"/>
          <w:marRight w:val="0"/>
          <w:marTop w:val="0"/>
          <w:marBottom w:val="0"/>
          <w:divBdr>
            <w:top w:val="none" w:sz="0" w:space="0" w:color="auto"/>
            <w:left w:val="none" w:sz="0" w:space="0" w:color="auto"/>
            <w:bottom w:val="none" w:sz="0" w:space="0" w:color="auto"/>
            <w:right w:val="none" w:sz="0" w:space="0" w:color="auto"/>
          </w:divBdr>
        </w:div>
        <w:div w:id="357048904">
          <w:marLeft w:val="0"/>
          <w:marRight w:val="0"/>
          <w:marTop w:val="0"/>
          <w:marBottom w:val="0"/>
          <w:divBdr>
            <w:top w:val="none" w:sz="0" w:space="0" w:color="auto"/>
            <w:left w:val="none" w:sz="0" w:space="0" w:color="auto"/>
            <w:bottom w:val="none" w:sz="0" w:space="0" w:color="auto"/>
            <w:right w:val="none" w:sz="0" w:space="0" w:color="auto"/>
          </w:divBdr>
        </w:div>
        <w:div w:id="846402155">
          <w:marLeft w:val="0"/>
          <w:marRight w:val="0"/>
          <w:marTop w:val="0"/>
          <w:marBottom w:val="0"/>
          <w:divBdr>
            <w:top w:val="none" w:sz="0" w:space="0" w:color="auto"/>
            <w:left w:val="none" w:sz="0" w:space="0" w:color="auto"/>
            <w:bottom w:val="none" w:sz="0" w:space="0" w:color="auto"/>
            <w:right w:val="none" w:sz="0" w:space="0" w:color="auto"/>
          </w:divBdr>
        </w:div>
        <w:div w:id="479006247">
          <w:marLeft w:val="0"/>
          <w:marRight w:val="0"/>
          <w:marTop w:val="0"/>
          <w:marBottom w:val="0"/>
          <w:divBdr>
            <w:top w:val="none" w:sz="0" w:space="0" w:color="auto"/>
            <w:left w:val="none" w:sz="0" w:space="0" w:color="auto"/>
            <w:bottom w:val="none" w:sz="0" w:space="0" w:color="auto"/>
            <w:right w:val="none" w:sz="0" w:space="0" w:color="auto"/>
          </w:divBdr>
        </w:div>
        <w:div w:id="16200257">
          <w:marLeft w:val="0"/>
          <w:marRight w:val="0"/>
          <w:marTop w:val="0"/>
          <w:marBottom w:val="0"/>
          <w:divBdr>
            <w:top w:val="none" w:sz="0" w:space="0" w:color="auto"/>
            <w:left w:val="none" w:sz="0" w:space="0" w:color="auto"/>
            <w:bottom w:val="none" w:sz="0" w:space="0" w:color="auto"/>
            <w:right w:val="none" w:sz="0" w:space="0" w:color="auto"/>
          </w:divBdr>
        </w:div>
        <w:div w:id="2121223886">
          <w:marLeft w:val="0"/>
          <w:marRight w:val="0"/>
          <w:marTop w:val="0"/>
          <w:marBottom w:val="0"/>
          <w:divBdr>
            <w:top w:val="none" w:sz="0" w:space="0" w:color="auto"/>
            <w:left w:val="none" w:sz="0" w:space="0" w:color="auto"/>
            <w:bottom w:val="none" w:sz="0" w:space="0" w:color="auto"/>
            <w:right w:val="none" w:sz="0" w:space="0" w:color="auto"/>
          </w:divBdr>
        </w:div>
        <w:div w:id="1592545248">
          <w:marLeft w:val="0"/>
          <w:marRight w:val="0"/>
          <w:marTop w:val="0"/>
          <w:marBottom w:val="0"/>
          <w:divBdr>
            <w:top w:val="none" w:sz="0" w:space="0" w:color="auto"/>
            <w:left w:val="none" w:sz="0" w:space="0" w:color="auto"/>
            <w:bottom w:val="none" w:sz="0" w:space="0" w:color="auto"/>
            <w:right w:val="none" w:sz="0" w:space="0" w:color="auto"/>
          </w:divBdr>
        </w:div>
        <w:div w:id="1631982020">
          <w:marLeft w:val="0"/>
          <w:marRight w:val="0"/>
          <w:marTop w:val="0"/>
          <w:marBottom w:val="0"/>
          <w:divBdr>
            <w:top w:val="none" w:sz="0" w:space="0" w:color="auto"/>
            <w:left w:val="none" w:sz="0" w:space="0" w:color="auto"/>
            <w:bottom w:val="none" w:sz="0" w:space="0" w:color="auto"/>
            <w:right w:val="none" w:sz="0" w:space="0" w:color="auto"/>
          </w:divBdr>
        </w:div>
        <w:div w:id="178979605">
          <w:marLeft w:val="0"/>
          <w:marRight w:val="0"/>
          <w:marTop w:val="0"/>
          <w:marBottom w:val="0"/>
          <w:divBdr>
            <w:top w:val="none" w:sz="0" w:space="0" w:color="auto"/>
            <w:left w:val="none" w:sz="0" w:space="0" w:color="auto"/>
            <w:bottom w:val="none" w:sz="0" w:space="0" w:color="auto"/>
            <w:right w:val="none" w:sz="0" w:space="0" w:color="auto"/>
          </w:divBdr>
        </w:div>
        <w:div w:id="982544850">
          <w:marLeft w:val="0"/>
          <w:marRight w:val="0"/>
          <w:marTop w:val="0"/>
          <w:marBottom w:val="0"/>
          <w:divBdr>
            <w:top w:val="none" w:sz="0" w:space="0" w:color="auto"/>
            <w:left w:val="none" w:sz="0" w:space="0" w:color="auto"/>
            <w:bottom w:val="none" w:sz="0" w:space="0" w:color="auto"/>
            <w:right w:val="none" w:sz="0" w:space="0" w:color="auto"/>
          </w:divBdr>
        </w:div>
        <w:div w:id="704603038">
          <w:marLeft w:val="0"/>
          <w:marRight w:val="0"/>
          <w:marTop w:val="0"/>
          <w:marBottom w:val="0"/>
          <w:divBdr>
            <w:top w:val="none" w:sz="0" w:space="0" w:color="auto"/>
            <w:left w:val="none" w:sz="0" w:space="0" w:color="auto"/>
            <w:bottom w:val="none" w:sz="0" w:space="0" w:color="auto"/>
            <w:right w:val="none" w:sz="0" w:space="0" w:color="auto"/>
          </w:divBdr>
        </w:div>
        <w:div w:id="1422675480">
          <w:marLeft w:val="0"/>
          <w:marRight w:val="0"/>
          <w:marTop w:val="0"/>
          <w:marBottom w:val="0"/>
          <w:divBdr>
            <w:top w:val="none" w:sz="0" w:space="0" w:color="auto"/>
            <w:left w:val="none" w:sz="0" w:space="0" w:color="auto"/>
            <w:bottom w:val="none" w:sz="0" w:space="0" w:color="auto"/>
            <w:right w:val="none" w:sz="0" w:space="0" w:color="auto"/>
          </w:divBdr>
        </w:div>
        <w:div w:id="81341521">
          <w:marLeft w:val="0"/>
          <w:marRight w:val="0"/>
          <w:marTop w:val="0"/>
          <w:marBottom w:val="0"/>
          <w:divBdr>
            <w:top w:val="none" w:sz="0" w:space="0" w:color="auto"/>
            <w:left w:val="none" w:sz="0" w:space="0" w:color="auto"/>
            <w:bottom w:val="none" w:sz="0" w:space="0" w:color="auto"/>
            <w:right w:val="none" w:sz="0" w:space="0" w:color="auto"/>
          </w:divBdr>
        </w:div>
        <w:div w:id="1072853639">
          <w:marLeft w:val="0"/>
          <w:marRight w:val="0"/>
          <w:marTop w:val="0"/>
          <w:marBottom w:val="0"/>
          <w:divBdr>
            <w:top w:val="none" w:sz="0" w:space="0" w:color="auto"/>
            <w:left w:val="none" w:sz="0" w:space="0" w:color="auto"/>
            <w:bottom w:val="none" w:sz="0" w:space="0" w:color="auto"/>
            <w:right w:val="none" w:sz="0" w:space="0" w:color="auto"/>
          </w:divBdr>
        </w:div>
        <w:div w:id="1499661658">
          <w:marLeft w:val="0"/>
          <w:marRight w:val="0"/>
          <w:marTop w:val="0"/>
          <w:marBottom w:val="0"/>
          <w:divBdr>
            <w:top w:val="none" w:sz="0" w:space="0" w:color="auto"/>
            <w:left w:val="none" w:sz="0" w:space="0" w:color="auto"/>
            <w:bottom w:val="none" w:sz="0" w:space="0" w:color="auto"/>
            <w:right w:val="none" w:sz="0" w:space="0" w:color="auto"/>
          </w:divBdr>
        </w:div>
        <w:div w:id="1318877211">
          <w:marLeft w:val="0"/>
          <w:marRight w:val="0"/>
          <w:marTop w:val="0"/>
          <w:marBottom w:val="0"/>
          <w:divBdr>
            <w:top w:val="none" w:sz="0" w:space="0" w:color="auto"/>
            <w:left w:val="none" w:sz="0" w:space="0" w:color="auto"/>
            <w:bottom w:val="none" w:sz="0" w:space="0" w:color="auto"/>
            <w:right w:val="none" w:sz="0" w:space="0" w:color="auto"/>
          </w:divBdr>
        </w:div>
      </w:divsChild>
    </w:div>
    <w:div w:id="1581329048">
      <w:bodyDiv w:val="1"/>
      <w:marLeft w:val="0"/>
      <w:marRight w:val="0"/>
      <w:marTop w:val="0"/>
      <w:marBottom w:val="0"/>
      <w:divBdr>
        <w:top w:val="none" w:sz="0" w:space="0" w:color="auto"/>
        <w:left w:val="none" w:sz="0" w:space="0" w:color="auto"/>
        <w:bottom w:val="none" w:sz="0" w:space="0" w:color="auto"/>
        <w:right w:val="none" w:sz="0" w:space="0" w:color="auto"/>
      </w:divBdr>
    </w:div>
    <w:div w:id="1641498121">
      <w:bodyDiv w:val="1"/>
      <w:marLeft w:val="0"/>
      <w:marRight w:val="0"/>
      <w:marTop w:val="0"/>
      <w:marBottom w:val="0"/>
      <w:divBdr>
        <w:top w:val="none" w:sz="0" w:space="0" w:color="auto"/>
        <w:left w:val="none" w:sz="0" w:space="0" w:color="auto"/>
        <w:bottom w:val="none" w:sz="0" w:space="0" w:color="auto"/>
        <w:right w:val="none" w:sz="0" w:space="0" w:color="auto"/>
      </w:divBdr>
    </w:div>
    <w:div w:id="1949267182">
      <w:bodyDiv w:val="1"/>
      <w:marLeft w:val="0"/>
      <w:marRight w:val="0"/>
      <w:marTop w:val="0"/>
      <w:marBottom w:val="0"/>
      <w:divBdr>
        <w:top w:val="none" w:sz="0" w:space="0" w:color="auto"/>
        <w:left w:val="none" w:sz="0" w:space="0" w:color="auto"/>
        <w:bottom w:val="none" w:sz="0" w:space="0" w:color="auto"/>
        <w:right w:val="none" w:sz="0" w:space="0" w:color="auto"/>
      </w:divBdr>
    </w:div>
    <w:div w:id="1953199399">
      <w:bodyDiv w:val="1"/>
      <w:marLeft w:val="0"/>
      <w:marRight w:val="0"/>
      <w:marTop w:val="0"/>
      <w:marBottom w:val="0"/>
      <w:divBdr>
        <w:top w:val="none" w:sz="0" w:space="0" w:color="auto"/>
        <w:left w:val="none" w:sz="0" w:space="0" w:color="auto"/>
        <w:bottom w:val="none" w:sz="0" w:space="0" w:color="auto"/>
        <w:right w:val="none" w:sz="0" w:space="0" w:color="auto"/>
      </w:divBdr>
    </w:div>
    <w:div w:id="1981811059">
      <w:bodyDiv w:val="1"/>
      <w:marLeft w:val="0"/>
      <w:marRight w:val="0"/>
      <w:marTop w:val="0"/>
      <w:marBottom w:val="0"/>
      <w:divBdr>
        <w:top w:val="none" w:sz="0" w:space="0" w:color="auto"/>
        <w:left w:val="none" w:sz="0" w:space="0" w:color="auto"/>
        <w:bottom w:val="none" w:sz="0" w:space="0" w:color="auto"/>
        <w:right w:val="none" w:sz="0" w:space="0" w:color="auto"/>
      </w:divBdr>
      <w:divsChild>
        <w:div w:id="1644626207">
          <w:marLeft w:val="0"/>
          <w:marRight w:val="0"/>
          <w:marTop w:val="0"/>
          <w:marBottom w:val="0"/>
          <w:divBdr>
            <w:top w:val="none" w:sz="0" w:space="0" w:color="auto"/>
            <w:left w:val="none" w:sz="0" w:space="0" w:color="auto"/>
            <w:bottom w:val="none" w:sz="0" w:space="0" w:color="auto"/>
            <w:right w:val="none" w:sz="0" w:space="0" w:color="auto"/>
          </w:divBdr>
        </w:div>
        <w:div w:id="297029817">
          <w:marLeft w:val="0"/>
          <w:marRight w:val="0"/>
          <w:marTop w:val="0"/>
          <w:marBottom w:val="0"/>
          <w:divBdr>
            <w:top w:val="none" w:sz="0" w:space="0" w:color="auto"/>
            <w:left w:val="none" w:sz="0" w:space="0" w:color="auto"/>
            <w:bottom w:val="none" w:sz="0" w:space="0" w:color="auto"/>
            <w:right w:val="none" w:sz="0" w:space="0" w:color="auto"/>
          </w:divBdr>
        </w:div>
        <w:div w:id="1574782098">
          <w:marLeft w:val="0"/>
          <w:marRight w:val="0"/>
          <w:marTop w:val="0"/>
          <w:marBottom w:val="0"/>
          <w:divBdr>
            <w:top w:val="none" w:sz="0" w:space="0" w:color="auto"/>
            <w:left w:val="none" w:sz="0" w:space="0" w:color="auto"/>
            <w:bottom w:val="none" w:sz="0" w:space="0" w:color="auto"/>
            <w:right w:val="none" w:sz="0" w:space="0" w:color="auto"/>
          </w:divBdr>
        </w:div>
        <w:div w:id="1064139965">
          <w:marLeft w:val="0"/>
          <w:marRight w:val="0"/>
          <w:marTop w:val="0"/>
          <w:marBottom w:val="0"/>
          <w:divBdr>
            <w:top w:val="none" w:sz="0" w:space="0" w:color="auto"/>
            <w:left w:val="none" w:sz="0" w:space="0" w:color="auto"/>
            <w:bottom w:val="none" w:sz="0" w:space="0" w:color="auto"/>
            <w:right w:val="none" w:sz="0" w:space="0" w:color="auto"/>
          </w:divBdr>
        </w:div>
        <w:div w:id="381366213">
          <w:marLeft w:val="0"/>
          <w:marRight w:val="0"/>
          <w:marTop w:val="0"/>
          <w:marBottom w:val="0"/>
          <w:divBdr>
            <w:top w:val="none" w:sz="0" w:space="0" w:color="auto"/>
            <w:left w:val="none" w:sz="0" w:space="0" w:color="auto"/>
            <w:bottom w:val="none" w:sz="0" w:space="0" w:color="auto"/>
            <w:right w:val="none" w:sz="0" w:space="0" w:color="auto"/>
          </w:divBdr>
        </w:div>
        <w:div w:id="504825293">
          <w:marLeft w:val="0"/>
          <w:marRight w:val="0"/>
          <w:marTop w:val="0"/>
          <w:marBottom w:val="0"/>
          <w:divBdr>
            <w:top w:val="none" w:sz="0" w:space="0" w:color="auto"/>
            <w:left w:val="none" w:sz="0" w:space="0" w:color="auto"/>
            <w:bottom w:val="none" w:sz="0" w:space="0" w:color="auto"/>
            <w:right w:val="none" w:sz="0" w:space="0" w:color="auto"/>
          </w:divBdr>
        </w:div>
        <w:div w:id="529413120">
          <w:marLeft w:val="0"/>
          <w:marRight w:val="0"/>
          <w:marTop w:val="0"/>
          <w:marBottom w:val="0"/>
          <w:divBdr>
            <w:top w:val="none" w:sz="0" w:space="0" w:color="auto"/>
            <w:left w:val="none" w:sz="0" w:space="0" w:color="auto"/>
            <w:bottom w:val="none" w:sz="0" w:space="0" w:color="auto"/>
            <w:right w:val="none" w:sz="0" w:space="0" w:color="auto"/>
          </w:divBdr>
        </w:div>
        <w:div w:id="182091558">
          <w:marLeft w:val="0"/>
          <w:marRight w:val="0"/>
          <w:marTop w:val="0"/>
          <w:marBottom w:val="0"/>
          <w:divBdr>
            <w:top w:val="none" w:sz="0" w:space="0" w:color="auto"/>
            <w:left w:val="none" w:sz="0" w:space="0" w:color="auto"/>
            <w:bottom w:val="none" w:sz="0" w:space="0" w:color="auto"/>
            <w:right w:val="none" w:sz="0" w:space="0" w:color="auto"/>
          </w:divBdr>
        </w:div>
        <w:div w:id="357000784">
          <w:marLeft w:val="0"/>
          <w:marRight w:val="0"/>
          <w:marTop w:val="0"/>
          <w:marBottom w:val="0"/>
          <w:divBdr>
            <w:top w:val="none" w:sz="0" w:space="0" w:color="auto"/>
            <w:left w:val="none" w:sz="0" w:space="0" w:color="auto"/>
            <w:bottom w:val="none" w:sz="0" w:space="0" w:color="auto"/>
            <w:right w:val="none" w:sz="0" w:space="0" w:color="auto"/>
          </w:divBdr>
        </w:div>
        <w:div w:id="1065253772">
          <w:marLeft w:val="0"/>
          <w:marRight w:val="0"/>
          <w:marTop w:val="0"/>
          <w:marBottom w:val="0"/>
          <w:divBdr>
            <w:top w:val="none" w:sz="0" w:space="0" w:color="auto"/>
            <w:left w:val="none" w:sz="0" w:space="0" w:color="auto"/>
            <w:bottom w:val="none" w:sz="0" w:space="0" w:color="auto"/>
            <w:right w:val="none" w:sz="0" w:space="0" w:color="auto"/>
          </w:divBdr>
        </w:div>
        <w:div w:id="1605919112">
          <w:marLeft w:val="0"/>
          <w:marRight w:val="0"/>
          <w:marTop w:val="0"/>
          <w:marBottom w:val="0"/>
          <w:divBdr>
            <w:top w:val="none" w:sz="0" w:space="0" w:color="auto"/>
            <w:left w:val="none" w:sz="0" w:space="0" w:color="auto"/>
            <w:bottom w:val="none" w:sz="0" w:space="0" w:color="auto"/>
            <w:right w:val="none" w:sz="0" w:space="0" w:color="auto"/>
          </w:divBdr>
        </w:div>
        <w:div w:id="831289847">
          <w:marLeft w:val="0"/>
          <w:marRight w:val="0"/>
          <w:marTop w:val="0"/>
          <w:marBottom w:val="0"/>
          <w:divBdr>
            <w:top w:val="none" w:sz="0" w:space="0" w:color="auto"/>
            <w:left w:val="none" w:sz="0" w:space="0" w:color="auto"/>
            <w:bottom w:val="none" w:sz="0" w:space="0" w:color="auto"/>
            <w:right w:val="none" w:sz="0" w:space="0" w:color="auto"/>
          </w:divBdr>
        </w:div>
        <w:div w:id="551386566">
          <w:marLeft w:val="0"/>
          <w:marRight w:val="0"/>
          <w:marTop w:val="0"/>
          <w:marBottom w:val="0"/>
          <w:divBdr>
            <w:top w:val="none" w:sz="0" w:space="0" w:color="auto"/>
            <w:left w:val="none" w:sz="0" w:space="0" w:color="auto"/>
            <w:bottom w:val="none" w:sz="0" w:space="0" w:color="auto"/>
            <w:right w:val="none" w:sz="0" w:space="0" w:color="auto"/>
          </w:divBdr>
        </w:div>
        <w:div w:id="798648858">
          <w:marLeft w:val="0"/>
          <w:marRight w:val="0"/>
          <w:marTop w:val="0"/>
          <w:marBottom w:val="0"/>
          <w:divBdr>
            <w:top w:val="none" w:sz="0" w:space="0" w:color="auto"/>
            <w:left w:val="none" w:sz="0" w:space="0" w:color="auto"/>
            <w:bottom w:val="none" w:sz="0" w:space="0" w:color="auto"/>
            <w:right w:val="none" w:sz="0" w:space="0" w:color="auto"/>
          </w:divBdr>
        </w:div>
        <w:div w:id="270741924">
          <w:marLeft w:val="0"/>
          <w:marRight w:val="0"/>
          <w:marTop w:val="0"/>
          <w:marBottom w:val="0"/>
          <w:divBdr>
            <w:top w:val="none" w:sz="0" w:space="0" w:color="auto"/>
            <w:left w:val="none" w:sz="0" w:space="0" w:color="auto"/>
            <w:bottom w:val="none" w:sz="0" w:space="0" w:color="auto"/>
            <w:right w:val="none" w:sz="0" w:space="0" w:color="auto"/>
          </w:divBdr>
        </w:div>
        <w:div w:id="1886136995">
          <w:marLeft w:val="0"/>
          <w:marRight w:val="0"/>
          <w:marTop w:val="0"/>
          <w:marBottom w:val="0"/>
          <w:divBdr>
            <w:top w:val="none" w:sz="0" w:space="0" w:color="auto"/>
            <w:left w:val="none" w:sz="0" w:space="0" w:color="auto"/>
            <w:bottom w:val="none" w:sz="0" w:space="0" w:color="auto"/>
            <w:right w:val="none" w:sz="0" w:space="0" w:color="auto"/>
          </w:divBdr>
        </w:div>
        <w:div w:id="1048382795">
          <w:marLeft w:val="0"/>
          <w:marRight w:val="0"/>
          <w:marTop w:val="0"/>
          <w:marBottom w:val="0"/>
          <w:divBdr>
            <w:top w:val="none" w:sz="0" w:space="0" w:color="auto"/>
            <w:left w:val="none" w:sz="0" w:space="0" w:color="auto"/>
            <w:bottom w:val="none" w:sz="0" w:space="0" w:color="auto"/>
            <w:right w:val="none" w:sz="0" w:space="0" w:color="auto"/>
          </w:divBdr>
        </w:div>
      </w:divsChild>
    </w:div>
    <w:div w:id="21229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ulfato_de_magnesio"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3.bp.blogspot.com/-OR0iFuWcfaA/VL0oyFQ-RGI/AAAAAAAAAJE/We3p6hQDBUY/s1600/B4B.jpg"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loruro_de_amonio"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es.wikipedia.org/wiki/Cloruro_de_hierro"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es.wikipedia.org/wiki/Cloruro_de_calcio"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297C-58DA-4907-92CC-09E6B91D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2</cp:revision>
  <dcterms:created xsi:type="dcterms:W3CDTF">2020-03-10T12:25:00Z</dcterms:created>
  <dcterms:modified xsi:type="dcterms:W3CDTF">2020-03-10T12:25:00Z</dcterms:modified>
</cp:coreProperties>
</file>