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7096" w:rsidRDefault="00407096">
      <w:pPr>
        <w:spacing w:before="34" w:line="332" w:lineRule="exact"/>
        <w:ind w:left="216"/>
        <w:jc w:val="center"/>
        <w:rPr>
          <w:rFonts w:ascii="Calibri" w:eastAsia="Tahoma" w:hAnsi="Calibri" w:cs="Calibri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pacing w:val="-12"/>
          <w:sz w:val="30"/>
        </w:rPr>
        <w:t>MAPA MENTAL</w:t>
      </w:r>
    </w:p>
    <w:p w:rsidR="00407096" w:rsidRDefault="00407096">
      <w:pPr>
        <w:spacing w:before="210" w:line="260" w:lineRule="exact"/>
        <w:jc w:val="both"/>
        <w:rPr>
          <w:rFonts w:ascii="Calibri" w:eastAsia="Tahoma" w:hAnsi="Calibri" w:cs="Calibri"/>
          <w:color w:val="000000"/>
        </w:rPr>
      </w:pPr>
      <w:r>
        <w:rPr>
          <w:rFonts w:ascii="Calibri" w:eastAsia="Tahoma" w:hAnsi="Calibri" w:cs="Calibri"/>
          <w:color w:val="000000"/>
        </w:rPr>
        <w:t xml:space="preserve">Un mapa mental es un organizador visual que sirve para organizar las informaciones, </w:t>
      </w:r>
      <w:r>
        <w:rPr>
          <w:rFonts w:ascii="Calibri" w:eastAsia="Tahoma" w:hAnsi="Calibri" w:cs="Calibri"/>
          <w:color w:val="000000"/>
          <w:spacing w:val="-1"/>
        </w:rPr>
        <w:t xml:space="preserve">los conceptos y las relaciones establecidas entre sí. Parte de una idea central, la más importante o general, alrededor de la cual se van situando las ideas secundarias, </w:t>
      </w:r>
      <w:r>
        <w:rPr>
          <w:rFonts w:ascii="Calibri" w:eastAsia="Tahoma" w:hAnsi="Calibri" w:cs="Calibri"/>
          <w:color w:val="000000"/>
          <w:spacing w:val="1"/>
        </w:rPr>
        <w:t>los conceptos más concretos, y las relaciones que las unen.</w:t>
      </w:r>
    </w:p>
    <w:p w:rsidR="00407096" w:rsidRDefault="00407096">
      <w:pPr>
        <w:spacing w:before="173" w:line="260" w:lineRule="exact"/>
        <w:ind w:right="-1"/>
        <w:jc w:val="both"/>
        <w:rPr>
          <w:rFonts w:ascii="Calibri" w:eastAsia="Tahoma" w:hAnsi="Calibri" w:cs="Calibri"/>
          <w:color w:val="000000"/>
        </w:rPr>
      </w:pPr>
      <w:r>
        <w:rPr>
          <w:rFonts w:ascii="Calibri" w:eastAsia="Tahoma" w:hAnsi="Calibri" w:cs="Calibri"/>
          <w:color w:val="000000"/>
        </w:rPr>
        <w:t>La fase más enriquecedora del desarrollo de esta estrategia, ideada por Tony Buzan, no es el resultado final, que también será significativo, sino el propio proceso, porque se trata de organizar y ordenar las ideas que han surgido a partir del con</w:t>
      </w:r>
      <w:r>
        <w:rPr>
          <w:rFonts w:ascii="Calibri" w:eastAsia="Tahoma" w:hAnsi="Calibri" w:cs="Calibri"/>
          <w:color w:val="000000"/>
        </w:rPr>
        <w:softHyphen/>
        <w:t>cepto central. Durante la creación del mapa, nuestra mente establece las relaciones que existen entre las distintas ideas, las ordena y les confiere sentido de conjunto. El resultado final es fácilmente interpretable por su autor</w:t>
      </w:r>
    </w:p>
    <w:p w:rsidR="00407096" w:rsidRDefault="00407096">
      <w:pPr>
        <w:spacing w:before="175" w:line="260" w:lineRule="exact"/>
        <w:jc w:val="both"/>
        <w:rPr>
          <w:rFonts w:ascii="Calibri" w:eastAsia="Tahoma" w:hAnsi="Calibri" w:cs="Calibri"/>
          <w:color w:val="000000"/>
          <w:spacing w:val="1"/>
        </w:rPr>
      </w:pPr>
      <w:r>
        <w:rPr>
          <w:rFonts w:ascii="Calibri" w:eastAsia="Tahoma" w:hAnsi="Calibri" w:cs="Calibri"/>
          <w:color w:val="000000"/>
        </w:rPr>
        <w:t>En el centro de una hoja escribimos la idea central y a su alrededor las más concre</w:t>
      </w:r>
      <w:r>
        <w:rPr>
          <w:rFonts w:ascii="Calibri" w:eastAsia="Tahoma" w:hAnsi="Calibri" w:cs="Calibri"/>
          <w:color w:val="000000"/>
        </w:rPr>
        <w:softHyphen/>
        <w:t>tas. Cuanto más lejos estén situados los conceptos respecto al centro, mayor será su grado de concreción. Algunas recomendaciones para realizar un mapa mental:</w:t>
      </w:r>
    </w:p>
    <w:p w:rsidR="00407096" w:rsidRDefault="00407096">
      <w:pPr>
        <w:numPr>
          <w:ilvl w:val="0"/>
          <w:numId w:val="1"/>
        </w:numPr>
        <w:tabs>
          <w:tab w:val="left" w:pos="-576"/>
          <w:tab w:val="left" w:pos="432"/>
        </w:tabs>
        <w:suppressAutoHyphens w:val="0"/>
        <w:spacing w:before="163" w:line="260" w:lineRule="exact"/>
        <w:ind w:left="216"/>
        <w:jc w:val="both"/>
        <w:rPr>
          <w:rFonts w:ascii="Calibri" w:eastAsia="Tahoma" w:hAnsi="Calibri" w:cs="Calibri"/>
          <w:color w:val="000000"/>
          <w:spacing w:val="2"/>
        </w:rPr>
      </w:pPr>
      <w:r>
        <w:rPr>
          <w:rFonts w:ascii="Calibri" w:eastAsia="Tahoma" w:hAnsi="Calibri" w:cs="Calibri"/>
          <w:color w:val="000000"/>
          <w:spacing w:val="1"/>
        </w:rPr>
        <w:t>Expresar cada idea o concepto con una sola palabra.</w:t>
      </w:r>
    </w:p>
    <w:p w:rsidR="00407096" w:rsidRDefault="00407096">
      <w:pPr>
        <w:numPr>
          <w:ilvl w:val="0"/>
          <w:numId w:val="1"/>
        </w:numPr>
        <w:tabs>
          <w:tab w:val="left" w:pos="-576"/>
          <w:tab w:val="left" w:pos="432"/>
        </w:tabs>
        <w:suppressAutoHyphens w:val="0"/>
        <w:spacing w:before="171" w:line="260" w:lineRule="exact"/>
        <w:ind w:left="216"/>
        <w:jc w:val="both"/>
        <w:rPr>
          <w:rFonts w:ascii="Calibri" w:eastAsia="Tahoma" w:hAnsi="Calibri" w:cs="Calibri"/>
          <w:color w:val="000000"/>
          <w:spacing w:val="1"/>
        </w:rPr>
      </w:pPr>
      <w:r>
        <w:rPr>
          <w:rFonts w:ascii="Calibri" w:eastAsia="Tahoma" w:hAnsi="Calibri" w:cs="Calibri"/>
          <w:color w:val="000000"/>
          <w:spacing w:val="2"/>
        </w:rPr>
        <w:t>Acompañar cada palabra con un dibujo representativo de esta idea o concepto.</w:t>
      </w:r>
    </w:p>
    <w:p w:rsidR="00407096" w:rsidRDefault="00407096">
      <w:pPr>
        <w:numPr>
          <w:ilvl w:val="0"/>
          <w:numId w:val="1"/>
        </w:numPr>
        <w:tabs>
          <w:tab w:val="left" w:pos="-576"/>
          <w:tab w:val="left" w:pos="432"/>
        </w:tabs>
        <w:suppressAutoHyphens w:val="0"/>
        <w:spacing w:before="169" w:line="260" w:lineRule="exact"/>
        <w:ind w:left="216"/>
        <w:jc w:val="both"/>
        <w:rPr>
          <w:rFonts w:ascii="Calibri" w:eastAsia="Tahoma" w:hAnsi="Calibri" w:cs="Calibri"/>
          <w:color w:val="000000"/>
          <w:spacing w:val="2"/>
        </w:rPr>
      </w:pPr>
      <w:r>
        <w:rPr>
          <w:rFonts w:ascii="Calibri" w:eastAsia="Tahoma" w:hAnsi="Calibri" w:cs="Calibri"/>
          <w:color w:val="000000"/>
          <w:spacing w:val="1"/>
        </w:rPr>
        <w:t>Unir las ideas o conceptos con líneas curvas.</w:t>
      </w:r>
    </w:p>
    <w:p w:rsidR="00407096" w:rsidRDefault="00407096">
      <w:pPr>
        <w:numPr>
          <w:ilvl w:val="0"/>
          <w:numId w:val="1"/>
        </w:numPr>
        <w:tabs>
          <w:tab w:val="left" w:pos="-576"/>
          <w:tab w:val="left" w:pos="432"/>
        </w:tabs>
        <w:suppressAutoHyphens w:val="0"/>
        <w:spacing w:before="172" w:line="260" w:lineRule="exact"/>
        <w:ind w:left="216"/>
        <w:jc w:val="both"/>
        <w:rPr>
          <w:rFonts w:ascii="Calibri" w:eastAsia="Tahoma" w:hAnsi="Calibri" w:cs="Calibri"/>
          <w:color w:val="000000"/>
        </w:rPr>
      </w:pPr>
      <w:r>
        <w:rPr>
          <w:rFonts w:ascii="Calibri" w:eastAsia="Tahoma" w:hAnsi="Calibri" w:cs="Calibri"/>
          <w:color w:val="000000"/>
          <w:spacing w:val="2"/>
        </w:rPr>
        <w:t>Utilizar distintos colores para cada idea o concepto.</w:t>
      </w:r>
    </w:p>
    <w:p w:rsidR="00407096" w:rsidRDefault="00407096">
      <w:pPr>
        <w:spacing w:before="167" w:after="403" w:line="260" w:lineRule="exact"/>
        <w:jc w:val="both"/>
        <w:rPr>
          <w:rFonts w:ascii="Calibri" w:eastAsia="Tahoma" w:hAnsi="Calibri" w:cs="Calibri"/>
          <w:color w:val="000000"/>
          <w:spacing w:val="1"/>
        </w:rPr>
      </w:pPr>
      <w:r>
        <w:rPr>
          <w:rFonts w:ascii="Calibri" w:eastAsia="Tahoma" w:hAnsi="Calibri" w:cs="Calibri"/>
          <w:color w:val="000000"/>
        </w:rPr>
        <w:t>Para llevar a cabo estas recomendaciones, se requiere un considerable ejercicio de síntesis y de comprensión de los conceptos, conocimientos o ideas. El uso de líneas curvas, que resultan más amigables para el cerebro, y la utilización de diferentes colores ayudan a fijar la atención y facilitan la comprensión de los conceptos rela</w:t>
      </w:r>
      <w:r>
        <w:rPr>
          <w:rFonts w:ascii="Calibri" w:eastAsia="Tahoma" w:hAnsi="Calibri" w:cs="Calibri"/>
          <w:color w:val="000000"/>
        </w:rPr>
        <w:softHyphen/>
        <w:t>cionados entre sí y su recuerdo posterior.</w:t>
      </w:r>
    </w:p>
    <w:p w:rsidR="00407096" w:rsidRDefault="00407096">
      <w:pPr>
        <w:spacing w:before="167" w:after="403" w:line="260" w:lineRule="exact"/>
        <w:ind w:right="144"/>
        <w:jc w:val="both"/>
        <w:rPr>
          <w:rFonts w:ascii="Calibri" w:eastAsia="Tahoma" w:hAnsi="Calibri" w:cs="Calibri"/>
          <w:color w:val="000000"/>
          <w:spacing w:val="-1"/>
        </w:rPr>
      </w:pPr>
      <w:r>
        <w:rPr>
          <w:rFonts w:ascii="Calibri" w:eastAsia="Tahoma" w:hAnsi="Calibri" w:cs="Calibri"/>
          <w:color w:val="000000"/>
          <w:spacing w:val="1"/>
        </w:rPr>
        <w:t>El uso del mapa mental es eficaz, sobre todo, en estos casos:</w:t>
      </w:r>
    </w:p>
    <w:p w:rsidR="00407096" w:rsidRDefault="00407096">
      <w:pPr>
        <w:numPr>
          <w:ilvl w:val="0"/>
          <w:numId w:val="1"/>
        </w:numPr>
        <w:tabs>
          <w:tab w:val="left" w:pos="-576"/>
          <w:tab w:val="left" w:pos="432"/>
        </w:tabs>
        <w:suppressAutoHyphens w:val="0"/>
        <w:spacing w:before="177" w:line="260" w:lineRule="exact"/>
        <w:ind w:left="216"/>
        <w:jc w:val="both"/>
        <w:rPr>
          <w:rFonts w:ascii="Calibri" w:eastAsia="Tahoma" w:hAnsi="Calibri" w:cs="Calibri"/>
          <w:color w:val="000000"/>
          <w:spacing w:val="1"/>
        </w:rPr>
      </w:pPr>
      <w:r>
        <w:rPr>
          <w:rFonts w:ascii="Calibri" w:eastAsia="Tahoma" w:hAnsi="Calibri" w:cs="Calibri"/>
          <w:color w:val="000000"/>
          <w:spacing w:val="-1"/>
        </w:rPr>
        <w:t>Como índice de contenidos, para transmitir una visión global, al inicio de una unidad o de una</w:t>
      </w:r>
    </w:p>
    <w:p w:rsidR="00407096" w:rsidRDefault="00407096">
      <w:pPr>
        <w:spacing w:before="167" w:after="403" w:line="260" w:lineRule="exact"/>
        <w:ind w:left="216" w:right="144"/>
        <w:jc w:val="both"/>
        <w:rPr>
          <w:rFonts w:ascii="Calibri" w:eastAsia="Tahoma" w:hAnsi="Calibri" w:cs="Calibri"/>
          <w:color w:val="000000"/>
          <w:spacing w:val="3"/>
        </w:rPr>
      </w:pPr>
      <w:r>
        <w:rPr>
          <w:rFonts w:ascii="Calibri" w:eastAsia="Tahoma" w:hAnsi="Calibri" w:cs="Calibri"/>
          <w:color w:val="000000"/>
          <w:spacing w:val="1"/>
        </w:rPr>
        <w:t>sesión explicativa.</w:t>
      </w:r>
    </w:p>
    <w:p w:rsidR="00407096" w:rsidRDefault="00407096">
      <w:pPr>
        <w:numPr>
          <w:ilvl w:val="0"/>
          <w:numId w:val="1"/>
        </w:numPr>
        <w:tabs>
          <w:tab w:val="left" w:pos="-576"/>
          <w:tab w:val="left" w:pos="360"/>
        </w:tabs>
        <w:suppressAutoHyphens w:val="0"/>
        <w:spacing w:before="13" w:line="265" w:lineRule="exact"/>
        <w:ind w:left="360" w:hanging="216"/>
        <w:jc w:val="both"/>
        <w:rPr>
          <w:rFonts w:ascii="Calibri" w:eastAsia="Tahoma" w:hAnsi="Calibri" w:cs="Calibri"/>
          <w:color w:val="000000"/>
        </w:rPr>
      </w:pPr>
      <w:r>
        <w:rPr>
          <w:rFonts w:ascii="Calibri" w:eastAsia="Tahoma" w:hAnsi="Calibri" w:cs="Calibri"/>
          <w:color w:val="000000"/>
          <w:spacing w:val="3"/>
        </w:rPr>
        <w:t>Como resumen de los conocimientos adquiridos al final de una unidad o sesión.</w:t>
      </w:r>
    </w:p>
    <w:p w:rsidR="00407096" w:rsidRDefault="00407096">
      <w:pPr>
        <w:numPr>
          <w:ilvl w:val="0"/>
          <w:numId w:val="1"/>
        </w:numPr>
        <w:tabs>
          <w:tab w:val="left" w:pos="-576"/>
          <w:tab w:val="left" w:pos="360"/>
        </w:tabs>
        <w:suppressAutoHyphens w:val="0"/>
        <w:spacing w:before="171" w:line="258" w:lineRule="exact"/>
        <w:ind w:left="360" w:right="144" w:hanging="216"/>
        <w:jc w:val="both"/>
        <w:rPr>
          <w:rFonts w:ascii="Calibri" w:eastAsia="Tahoma" w:hAnsi="Calibri" w:cs="Calibri"/>
          <w:color w:val="000000"/>
          <w:spacing w:val="-3"/>
        </w:rPr>
      </w:pPr>
      <w:r>
        <w:rPr>
          <w:rFonts w:ascii="Calibri" w:eastAsia="Tahoma" w:hAnsi="Calibri" w:cs="Calibri"/>
          <w:color w:val="000000"/>
        </w:rPr>
        <w:t>Como estrategia para plasmar la síntesis u organizar cualquier aspecto de alguna actividad, por ejemplo, una excursión, un festival de fin de curso...</w:t>
      </w:r>
    </w:p>
    <w:p w:rsidR="00407096" w:rsidRDefault="00407096">
      <w:pPr>
        <w:numPr>
          <w:ilvl w:val="0"/>
          <w:numId w:val="1"/>
        </w:numPr>
        <w:tabs>
          <w:tab w:val="left" w:pos="360"/>
        </w:tabs>
        <w:suppressAutoHyphens w:val="0"/>
        <w:spacing w:before="171" w:line="266" w:lineRule="exact"/>
        <w:ind w:left="360" w:hanging="216"/>
        <w:jc w:val="both"/>
        <w:rPr>
          <w:rFonts w:ascii="Calibri" w:eastAsia="Tahoma" w:hAnsi="Calibri" w:cs="Calibri"/>
          <w:color w:val="000000"/>
          <w:spacing w:val="-3"/>
        </w:rPr>
      </w:pPr>
      <w:r>
        <w:rPr>
          <w:rFonts w:ascii="Calibri" w:eastAsia="Tahoma" w:hAnsi="Calibri" w:cs="Calibri"/>
          <w:color w:val="000000"/>
          <w:spacing w:val="-3"/>
        </w:rPr>
        <w:t>Y, en general, como herramienta para ordenar el objeto de aprendizaje de una unidad.</w:t>
      </w:r>
    </w:p>
    <w:p w:rsidR="00407096" w:rsidRDefault="00407096">
      <w:pPr>
        <w:jc w:val="both"/>
        <w:rPr>
          <w:rFonts w:ascii="Calibri" w:eastAsia="Tahoma" w:hAnsi="Calibri" w:cs="Calibri"/>
          <w:color w:val="000000"/>
          <w:spacing w:val="-3"/>
        </w:rPr>
      </w:pPr>
    </w:p>
    <w:p w:rsidR="00407096" w:rsidRDefault="00407096">
      <w:pPr>
        <w:jc w:val="both"/>
      </w:pPr>
    </w:p>
    <w:p w:rsidR="00407096" w:rsidRDefault="001959D1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467225" cy="2512695"/>
            <wp:effectExtent l="0" t="0" r="0" b="0"/>
            <wp:docPr id="7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512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096" w:rsidRDefault="00407096">
      <w:pPr>
        <w:jc w:val="both"/>
      </w:pPr>
    </w:p>
    <w:p w:rsidR="00407096" w:rsidRDefault="00407096">
      <w:pPr>
        <w:jc w:val="both"/>
      </w:pPr>
    </w:p>
    <w:p w:rsidR="00407096" w:rsidRDefault="00407096">
      <w:pPr>
        <w:jc w:val="both"/>
      </w:pPr>
    </w:p>
    <w:p w:rsidR="00407096" w:rsidRDefault="001959D1">
      <w:pPr>
        <w:jc w:val="both"/>
      </w:pPr>
      <w:r>
        <w:rPr>
          <w:noProof/>
          <w:lang w:eastAsia="es-ES"/>
        </w:rPr>
        <w:drawing>
          <wp:inline distT="0" distB="0" distL="0" distR="0">
            <wp:extent cx="6084570" cy="4572000"/>
            <wp:effectExtent l="0" t="0" r="0" b="0"/>
            <wp:docPr id="6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457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096" w:rsidRDefault="00407096">
      <w:pPr>
        <w:jc w:val="both"/>
      </w:pPr>
    </w:p>
    <w:p w:rsidR="00407096" w:rsidRDefault="001959D1">
      <w:pPr>
        <w:jc w:val="both"/>
        <w:rPr>
          <w:lang w:eastAsia="es-ES"/>
        </w:rPr>
      </w:pPr>
      <w:r>
        <w:rPr>
          <w:noProof/>
        </w:rPr>
        <w:lastRenderedPageBreak/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2465070</wp:posOffset>
            </wp:positionV>
            <wp:extent cx="6076315" cy="4561840"/>
            <wp:effectExtent l="0" t="0" r="0" b="0"/>
            <wp:wrapSquare wrapText="bothSides"/>
            <wp:docPr id="8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15" cy="456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096" w:rsidRDefault="00407096">
      <w:pPr>
        <w:jc w:val="both"/>
      </w:pPr>
    </w:p>
    <w:p w:rsidR="00407096" w:rsidRDefault="00407096">
      <w:pPr>
        <w:jc w:val="both"/>
      </w:pPr>
    </w:p>
    <w:p w:rsidR="00407096" w:rsidRDefault="00407096">
      <w:pPr>
        <w:jc w:val="both"/>
      </w:pPr>
    </w:p>
    <w:p w:rsidR="00407096" w:rsidRDefault="00407096">
      <w:pPr>
        <w:jc w:val="both"/>
      </w:pPr>
    </w:p>
    <w:p w:rsidR="00407096" w:rsidRDefault="00407096">
      <w:pPr>
        <w:jc w:val="both"/>
      </w:pPr>
    </w:p>
    <w:p w:rsidR="00407096" w:rsidRDefault="00407096">
      <w:pPr>
        <w:jc w:val="both"/>
      </w:pPr>
    </w:p>
    <w:p w:rsidR="00407096" w:rsidRDefault="001959D1">
      <w:pPr>
        <w:jc w:val="both"/>
      </w:pPr>
      <w:r>
        <w:rPr>
          <w:noProof/>
          <w:lang w:eastAsia="es-ES"/>
        </w:rPr>
        <w:lastRenderedPageBreak/>
        <w:drawing>
          <wp:inline distT="0" distB="0" distL="0" distR="0">
            <wp:extent cx="6290310" cy="5381625"/>
            <wp:effectExtent l="0" t="0" r="0" b="0"/>
            <wp:docPr id="5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5381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096" w:rsidRDefault="001959D1">
      <w:pPr>
        <w:jc w:val="both"/>
      </w:pPr>
      <w:r>
        <w:rPr>
          <w:noProof/>
          <w:lang w:eastAsia="es-ES"/>
        </w:rPr>
        <w:lastRenderedPageBreak/>
        <w:drawing>
          <wp:inline distT="0" distB="0" distL="0" distR="0">
            <wp:extent cx="5402580" cy="8103870"/>
            <wp:effectExtent l="0" t="0" r="0" b="0"/>
            <wp:docPr id="4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810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096" w:rsidRDefault="00407096">
      <w:pPr>
        <w:jc w:val="both"/>
      </w:pPr>
    </w:p>
    <w:p w:rsidR="00407096" w:rsidRDefault="00407096">
      <w:pPr>
        <w:jc w:val="both"/>
        <w:rPr>
          <w:lang w:eastAsia="es-ES"/>
        </w:rPr>
      </w:pPr>
    </w:p>
    <w:p w:rsidR="00407096" w:rsidRDefault="00407096">
      <w:pPr>
        <w:jc w:val="both"/>
      </w:pPr>
    </w:p>
    <w:p w:rsidR="00407096" w:rsidRDefault="00407096">
      <w:pPr>
        <w:jc w:val="both"/>
        <w:rPr>
          <w:lang w:eastAsia="es-ES"/>
        </w:rPr>
      </w:pPr>
    </w:p>
    <w:p w:rsidR="00407096" w:rsidRDefault="00407096">
      <w:pPr>
        <w:jc w:val="both"/>
      </w:pPr>
    </w:p>
    <w:p w:rsidR="00407096" w:rsidRDefault="00407096">
      <w:pPr>
        <w:jc w:val="both"/>
      </w:pPr>
    </w:p>
    <w:p w:rsidR="00407096" w:rsidRDefault="00407096">
      <w:pPr>
        <w:jc w:val="both"/>
      </w:pPr>
    </w:p>
    <w:p w:rsidR="00407096" w:rsidRDefault="00407096">
      <w:pPr>
        <w:jc w:val="both"/>
        <w:rPr>
          <w:lang w:eastAsia="es-ES"/>
        </w:rPr>
      </w:pPr>
    </w:p>
    <w:p w:rsidR="00407096" w:rsidRDefault="00407096">
      <w:pPr>
        <w:jc w:val="both"/>
      </w:pPr>
    </w:p>
    <w:sectPr w:rsidR="004070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70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9D1" w:rsidRDefault="001959D1" w:rsidP="001959D1">
      <w:r>
        <w:separator/>
      </w:r>
    </w:p>
  </w:endnote>
  <w:endnote w:type="continuationSeparator" w:id="0">
    <w:p w:rsidR="001959D1" w:rsidRDefault="001959D1" w:rsidP="0019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9D1" w:rsidRDefault="001959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9D1" w:rsidRDefault="001959D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9D1" w:rsidRDefault="001959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9D1" w:rsidRDefault="001959D1" w:rsidP="001959D1">
      <w:r>
        <w:separator/>
      </w:r>
    </w:p>
  </w:footnote>
  <w:footnote w:type="continuationSeparator" w:id="0">
    <w:p w:rsidR="001959D1" w:rsidRDefault="001959D1" w:rsidP="0019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9D1" w:rsidRDefault="001959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9D1" w:rsidRDefault="001959D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9D1" w:rsidRDefault="001959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·"/>
      <w:lvlJc w:val="left"/>
      <w:pPr>
        <w:tabs>
          <w:tab w:val="num" w:pos="216"/>
        </w:tabs>
        <w:ind w:left="720" w:firstLine="0"/>
      </w:pPr>
      <w:rPr>
        <w:rFonts w:ascii="Symbol" w:hAnsi="Symbol" w:cs="Symbol"/>
        <w:strike w:val="0"/>
        <w:dstrike w:val="0"/>
        <w:color w:val="000000"/>
        <w:spacing w:val="1"/>
        <w:w w:val="100"/>
        <w:position w:val="0"/>
        <w:sz w:val="21"/>
        <w:vertAlign w:val="baseline"/>
        <w:lang w:val="es-ES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7E"/>
    <w:rsid w:val="001959D1"/>
    <w:rsid w:val="00407096"/>
    <w:rsid w:val="0049047E"/>
    <w:rsid w:val="006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199A8602-7C8E-1243-9E60-A9CBE0B8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rFonts w:ascii="Liberation Serif" w:eastAsia="WenQuanYi Micro Hei" w:hAnsi="Liberation Serif" w:cs="Lohit Devanagari"/>
      <w:kern w:val="1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Courier New" w:eastAsia="Courier New" w:hAnsi="Courier New" w:cs="Courier New"/>
      <w:strike w:val="0"/>
      <w:dstrike w:val="0"/>
      <w:color w:val="000000"/>
      <w:spacing w:val="-1"/>
      <w:w w:val="100"/>
      <w:position w:val="0"/>
      <w:sz w:val="21"/>
      <w:vertAlign w:val="baseline"/>
      <w:lang w:val="es-E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  <w:strike w:val="0"/>
      <w:dstrike w:val="0"/>
      <w:color w:val="000000"/>
      <w:spacing w:val="1"/>
      <w:w w:val="100"/>
      <w:position w:val="0"/>
      <w:sz w:val="21"/>
      <w:vertAlign w:val="baseline"/>
      <w:lang w:val="es-E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WenQuanYi Micro Hei" w:hAnsi="Tahoma" w:cs="Tahoma"/>
      <w:kern w:val="1"/>
      <w:sz w:val="16"/>
      <w:szCs w:val="1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959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59D1"/>
    <w:rPr>
      <w:rFonts w:ascii="Liberation Serif" w:eastAsia="WenQuanYi Micro Hei" w:hAnsi="Liberation Serif" w:cs="Lohit Devanagari"/>
      <w:kern w:val="1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1959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9D1"/>
    <w:rPr>
      <w:rFonts w:ascii="Liberation Serif" w:eastAsia="WenQuanYi Micro Hei" w:hAnsi="Liberation Serif" w:cs="Lohit Devanagari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styles" Target="styles.xml" /><Relationship Id="rId16" Type="http://schemas.openxmlformats.org/officeDocument/2006/relationships/header" Target="head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10" Type="http://schemas.openxmlformats.org/officeDocument/2006/relationships/image" Target="media/image4.jpeg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cp:lastModifiedBy>yolanda escobar martín</cp:lastModifiedBy>
  <cp:revision>2</cp:revision>
  <cp:lastPrinted>1899-12-31T23:00:00Z</cp:lastPrinted>
  <dcterms:created xsi:type="dcterms:W3CDTF">2019-11-25T20:41:00Z</dcterms:created>
  <dcterms:modified xsi:type="dcterms:W3CDTF">2019-11-25T20:41:00Z</dcterms:modified>
</cp:coreProperties>
</file>