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2C" w:rsidRDefault="0028312C" w:rsidP="003B446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A"/>
          <w:sz w:val="19"/>
          <w:szCs w:val="19"/>
        </w:rPr>
      </w:pPr>
    </w:p>
    <w:p w:rsidR="00845C4C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19"/>
          <w:szCs w:val="19"/>
        </w:rPr>
      </w:pPr>
      <w:r>
        <w:rPr>
          <w:rFonts w:ascii="NewsGotT-Bold" w:hAnsi="NewsGotT-Bold" w:cs="NewsGotT-Bold"/>
          <w:b/>
          <w:bCs/>
          <w:color w:val="00000A"/>
          <w:sz w:val="19"/>
          <w:szCs w:val="19"/>
        </w:rPr>
        <w:t xml:space="preserve">INSTRUCCIONES DE </w:t>
      </w:r>
      <w:r>
        <w:rPr>
          <w:rFonts w:ascii="NewsGotT-Bold" w:hAnsi="NewsGotT-Bold" w:cs="NewsGotT-Bold"/>
          <w:b/>
          <w:bCs/>
          <w:color w:val="000000"/>
          <w:sz w:val="19"/>
          <w:szCs w:val="19"/>
        </w:rPr>
        <w:t xml:space="preserve">8 DE MARZO DE 2017, </w:t>
      </w:r>
      <w:r>
        <w:rPr>
          <w:rFonts w:ascii="NewsGotT-Bold" w:hAnsi="NewsGotT-Bold" w:cs="NewsGotT-Bold"/>
          <w:b/>
          <w:bCs/>
          <w:color w:val="00000A"/>
          <w:sz w:val="19"/>
          <w:szCs w:val="19"/>
        </w:rPr>
        <w:t xml:space="preserve">DE LA DIRECCIÓN GENERAL DE PARTICIPACIÓN Y EQUIDAD, POR LAS QUE SE </w:t>
      </w:r>
      <w:r>
        <w:rPr>
          <w:rFonts w:ascii="NewsGotT-Bold" w:hAnsi="NewsGotT-Bold" w:cs="NewsGotT-Bold"/>
          <w:b/>
          <w:bCs/>
          <w:color w:val="000000"/>
          <w:sz w:val="19"/>
          <w:szCs w:val="19"/>
        </w:rPr>
        <w:t>ACTUALIZA EL PROTOCOLO DE DETECCIÓN, IDENTIFICACIÓN DEL ALUMNADO CON NECESIDADES ESPECÍFICAS DE APOYO EDUCATIVO Y ORGANIZACIÓN DE LA RESPUESTA EDUCATIVA.</w:t>
      </w:r>
    </w:p>
    <w:p w:rsidR="003B4460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000000"/>
          <w:sz w:val="19"/>
          <w:szCs w:val="19"/>
        </w:rPr>
      </w:pPr>
    </w:p>
    <w:p w:rsidR="003B4460" w:rsidRDefault="003B4460" w:rsidP="003C29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B4460">
        <w:rPr>
          <w:b/>
          <w:bCs/>
        </w:rPr>
        <w:t>DETECCIÓN DEL ALUMNADO CON NECESIDADES ESPECÍFICAS DE APOYO</w:t>
      </w:r>
      <w:r>
        <w:rPr>
          <w:b/>
          <w:bCs/>
        </w:rPr>
        <w:t xml:space="preserve"> </w:t>
      </w:r>
      <w:r w:rsidRPr="003B4460">
        <w:rPr>
          <w:b/>
          <w:bCs/>
        </w:rPr>
        <w:t>EDUCATIVO (NEAE</w:t>
      </w:r>
      <w:r>
        <w:rPr>
          <w:b/>
          <w:bCs/>
        </w:rPr>
        <w:t>)</w:t>
      </w:r>
    </w:p>
    <w:p w:rsidR="00BC3B13" w:rsidRDefault="00BC3B13" w:rsidP="003B446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C0504D" w:themeColor="accent2"/>
        </w:rPr>
      </w:pPr>
    </w:p>
    <w:p w:rsidR="003B4460" w:rsidRPr="00030F18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C0504D" w:themeColor="accent2"/>
        </w:rPr>
      </w:pPr>
      <w:r w:rsidRPr="00030F18">
        <w:rPr>
          <w:b/>
          <w:bCs/>
          <w:color w:val="C0504D" w:themeColor="accent2"/>
        </w:rPr>
        <w:t>2.3. Detección durante el proceso de enseñanza – aprendizaje</w:t>
      </w:r>
    </w:p>
    <w:p w:rsidR="003C29C7" w:rsidRDefault="003C29C7" w:rsidP="003B4460">
      <w:pPr>
        <w:autoSpaceDE w:val="0"/>
        <w:autoSpaceDN w:val="0"/>
        <w:adjustRightInd w:val="0"/>
        <w:spacing w:after="0" w:line="240" w:lineRule="auto"/>
        <w:jc w:val="both"/>
      </w:pPr>
    </w:p>
    <w:p w:rsidR="003B4460" w:rsidRPr="003C29C7" w:rsidRDefault="003B4460" w:rsidP="003C29C7">
      <w:p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C29C7">
        <w:rPr>
          <w:b/>
        </w:rPr>
        <w:t>2.3.1.2. Detección en el contexto familiar.</w:t>
      </w: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>Los indicios de NEAE que sean detectados desde el entorno familiar deberán ser comunicados al</w:t>
      </w:r>
      <w:r w:rsidR="003C29C7" w:rsidRPr="00BC3B13">
        <w:rPr>
          <w:sz w:val="18"/>
          <w:szCs w:val="18"/>
        </w:rPr>
        <w:t xml:space="preserve"> </w:t>
      </w:r>
      <w:r w:rsidRPr="00BC3B13">
        <w:rPr>
          <w:sz w:val="18"/>
          <w:szCs w:val="18"/>
        </w:rPr>
        <w:t>centro docente. Para ello se define el siguiente procedimiento:</w:t>
      </w:r>
    </w:p>
    <w:p w:rsidR="003C29C7" w:rsidRPr="00BC3B13" w:rsidRDefault="003C29C7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 xml:space="preserve">1. </w:t>
      </w:r>
      <w:r w:rsidRPr="00BC3B13">
        <w:rPr>
          <w:b/>
          <w:sz w:val="18"/>
          <w:szCs w:val="18"/>
        </w:rPr>
        <w:t>La familia solicitará una entrevista al tutor</w:t>
      </w:r>
      <w:r w:rsidR="003C29C7" w:rsidRPr="00BC3B13">
        <w:rPr>
          <w:b/>
          <w:sz w:val="18"/>
          <w:szCs w:val="18"/>
        </w:rPr>
        <w:t>/</w:t>
      </w:r>
      <w:proofErr w:type="spellStart"/>
      <w:r w:rsidRPr="00BC3B13">
        <w:rPr>
          <w:b/>
          <w:sz w:val="18"/>
          <w:szCs w:val="18"/>
        </w:rPr>
        <w:t>ora</w:t>
      </w:r>
      <w:proofErr w:type="spellEnd"/>
      <w:r w:rsidRPr="00BC3B13">
        <w:rPr>
          <w:sz w:val="18"/>
          <w:szCs w:val="18"/>
        </w:rPr>
        <w:t xml:space="preserve"> con objeto de informar que ha observado que su hijo o hija manifiesta indicios de NEAE.</w:t>
      </w:r>
    </w:p>
    <w:p w:rsidR="003C29C7" w:rsidRPr="00BC3B13" w:rsidRDefault="003C29C7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 xml:space="preserve">2. </w:t>
      </w:r>
      <w:r w:rsidRPr="00BC3B13">
        <w:rPr>
          <w:b/>
          <w:sz w:val="18"/>
          <w:szCs w:val="18"/>
        </w:rPr>
        <w:t>Cuando la familia presente diagnósticos y/o informes externos</w:t>
      </w:r>
      <w:r w:rsidRPr="00BC3B13">
        <w:rPr>
          <w:sz w:val="18"/>
          <w:szCs w:val="18"/>
        </w:rPr>
        <w:t xml:space="preserve"> al centro, el tutor</w:t>
      </w:r>
      <w:r w:rsidR="003C29C7" w:rsidRPr="00BC3B13">
        <w:rPr>
          <w:sz w:val="18"/>
          <w:szCs w:val="18"/>
        </w:rPr>
        <w:t>/</w:t>
      </w:r>
      <w:r w:rsidRPr="00BC3B13">
        <w:rPr>
          <w:sz w:val="18"/>
          <w:szCs w:val="18"/>
        </w:rPr>
        <w:t xml:space="preserve">ora, le indicará que esta documentación </w:t>
      </w:r>
      <w:r w:rsidRPr="00BC3B13">
        <w:rPr>
          <w:b/>
          <w:sz w:val="18"/>
          <w:szCs w:val="18"/>
        </w:rPr>
        <w:t>deberá ser presentada en la secretaria del centro</w:t>
      </w:r>
      <w:r w:rsidRPr="00BC3B13">
        <w:rPr>
          <w:sz w:val="18"/>
          <w:szCs w:val="18"/>
        </w:rPr>
        <w:t xml:space="preserve"> para su registro y posterior archivo y custodia en el expediente académico del alumno o alumna por parte del centro. Asimismo le informará que </w:t>
      </w:r>
      <w:r w:rsidRPr="00BC3B13">
        <w:rPr>
          <w:i/>
          <w:sz w:val="18"/>
          <w:szCs w:val="18"/>
        </w:rPr>
        <w:t>estos informes de carácter externo son una fuente de información complementaria y no serán sustitutivos de la evaluación psicopedagógica que se realice, si se estima oportuno</w:t>
      </w:r>
      <w:r w:rsidRPr="00BC3B13">
        <w:rPr>
          <w:sz w:val="18"/>
          <w:szCs w:val="18"/>
        </w:rPr>
        <w:t>, desde el centro escolar.</w:t>
      </w:r>
    </w:p>
    <w:p w:rsidR="003C29C7" w:rsidRPr="00BC3B13" w:rsidRDefault="003C29C7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C29C7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 xml:space="preserve">3. </w:t>
      </w:r>
      <w:r w:rsidRPr="00BC3B13">
        <w:rPr>
          <w:b/>
          <w:sz w:val="18"/>
          <w:szCs w:val="18"/>
        </w:rPr>
        <w:t>El tutor/o</w:t>
      </w:r>
      <w:r w:rsidR="003B4460" w:rsidRPr="00BC3B13">
        <w:rPr>
          <w:b/>
          <w:sz w:val="18"/>
          <w:szCs w:val="18"/>
        </w:rPr>
        <w:t>ra trasladará la información verbal y/o escrita aportada por la familia a la jefatura de estudios</w:t>
      </w:r>
      <w:r w:rsidR="003B4460" w:rsidRPr="00BC3B13">
        <w:rPr>
          <w:sz w:val="18"/>
          <w:szCs w:val="18"/>
        </w:rPr>
        <w:t xml:space="preserve"> para su conocimiento.</w:t>
      </w:r>
    </w:p>
    <w:p w:rsidR="003C29C7" w:rsidRPr="00BC3B13" w:rsidRDefault="003C29C7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>4. En cualquiera de los casos</w:t>
      </w:r>
      <w:r w:rsidRPr="00BC3B13">
        <w:rPr>
          <w:b/>
          <w:sz w:val="18"/>
          <w:szCs w:val="18"/>
        </w:rPr>
        <w:t>, el tutor</w:t>
      </w:r>
      <w:r w:rsidR="003C29C7" w:rsidRPr="00BC3B13">
        <w:rPr>
          <w:b/>
          <w:sz w:val="18"/>
          <w:szCs w:val="18"/>
        </w:rPr>
        <w:t>/</w:t>
      </w:r>
      <w:r w:rsidRPr="00BC3B13">
        <w:rPr>
          <w:b/>
          <w:sz w:val="18"/>
          <w:szCs w:val="18"/>
        </w:rPr>
        <w:t>ora informará a la familia que el equipo docente analizará los indicios detectados y determinará la respuesta educativa</w:t>
      </w:r>
      <w:r w:rsidRPr="00BC3B13">
        <w:rPr>
          <w:sz w:val="18"/>
          <w:szCs w:val="18"/>
        </w:rPr>
        <w:t xml:space="preserve"> más adecuada.</w:t>
      </w:r>
    </w:p>
    <w:p w:rsidR="003C29C7" w:rsidRPr="00BC3B13" w:rsidRDefault="003C29C7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>5. Tras esta entrevista, el tutor o tutora convocará la reunión a la que se refiere el procedimiento que se describe en el apartado siguiente.</w:t>
      </w: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3C29C7" w:rsidRDefault="003B4460" w:rsidP="003C29C7">
      <w:p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C29C7">
        <w:rPr>
          <w:b/>
        </w:rPr>
        <w:t>2.3.2. Procedimiento a seguir tras la detección de indicios de NEAE.</w:t>
      </w:r>
    </w:p>
    <w:p w:rsidR="003C29C7" w:rsidRDefault="003C29C7" w:rsidP="003B4460">
      <w:pPr>
        <w:autoSpaceDE w:val="0"/>
        <w:autoSpaceDN w:val="0"/>
        <w:adjustRightInd w:val="0"/>
        <w:spacing w:after="0" w:line="240" w:lineRule="auto"/>
        <w:jc w:val="both"/>
      </w:pP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>1. Reunión del equipo docente.</w:t>
      </w: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>Una vez detectados indicios de NEAE en el alumno</w:t>
      </w:r>
      <w:r w:rsidR="003C29C7" w:rsidRPr="00BC3B13">
        <w:rPr>
          <w:sz w:val="18"/>
          <w:szCs w:val="18"/>
        </w:rPr>
        <w:t>/</w:t>
      </w:r>
      <w:r w:rsidRPr="00BC3B13">
        <w:rPr>
          <w:sz w:val="18"/>
          <w:szCs w:val="18"/>
        </w:rPr>
        <w:t xml:space="preserve">a, </w:t>
      </w:r>
      <w:r w:rsidRPr="00BC3B13">
        <w:rPr>
          <w:b/>
          <w:sz w:val="18"/>
          <w:szCs w:val="18"/>
        </w:rPr>
        <w:t>el tutor</w:t>
      </w:r>
      <w:r w:rsidR="003C29C7" w:rsidRPr="00BC3B13">
        <w:rPr>
          <w:b/>
          <w:sz w:val="18"/>
          <w:szCs w:val="18"/>
        </w:rPr>
        <w:t>/</w:t>
      </w:r>
      <w:r w:rsidRPr="00BC3B13">
        <w:rPr>
          <w:b/>
          <w:sz w:val="18"/>
          <w:szCs w:val="18"/>
        </w:rPr>
        <w:t>ora reunirá al equipo docente</w:t>
      </w:r>
      <w:r w:rsidRPr="00BC3B13">
        <w:rPr>
          <w:sz w:val="18"/>
          <w:szCs w:val="18"/>
        </w:rPr>
        <w:t xml:space="preserve">. A esta reunión deberá </w:t>
      </w:r>
      <w:r w:rsidRPr="00BC3B13">
        <w:rPr>
          <w:i/>
          <w:sz w:val="18"/>
          <w:szCs w:val="18"/>
        </w:rPr>
        <w:t>asistir, al menos, una persona en representación del departamento de orientación</w:t>
      </w:r>
      <w:r w:rsidRPr="00BC3B13">
        <w:rPr>
          <w:sz w:val="18"/>
          <w:szCs w:val="18"/>
        </w:rPr>
        <w:t>.</w:t>
      </w:r>
      <w:r w:rsidR="003C29C7" w:rsidRPr="00BC3B13">
        <w:rPr>
          <w:sz w:val="18"/>
          <w:szCs w:val="18"/>
        </w:rPr>
        <w:t xml:space="preserve"> </w:t>
      </w:r>
      <w:r w:rsidRPr="00BC3B13">
        <w:rPr>
          <w:sz w:val="18"/>
          <w:szCs w:val="18"/>
        </w:rPr>
        <w:t>En esta reunión se han de abordar los siguientes aspectos:</w:t>
      </w: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C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BC3B13">
        <w:rPr>
          <w:sz w:val="18"/>
          <w:szCs w:val="18"/>
        </w:rPr>
        <w:t xml:space="preserve">a) Análisis de los indicios de NEAE detectados. </w:t>
      </w:r>
      <w:bookmarkStart w:id="0" w:name="_GoBack"/>
      <w:bookmarkEnd w:id="0"/>
      <w:r w:rsidR="0028312C" w:rsidRPr="00BC3B13">
        <w:rPr>
          <w:sz w:val="18"/>
          <w:szCs w:val="18"/>
        </w:rPr>
        <w:t xml:space="preserve">El equipo docente junto con la representación del departamento de orientación </w:t>
      </w:r>
      <w:r w:rsidR="0028312C" w:rsidRPr="00BC3B13">
        <w:rPr>
          <w:b/>
          <w:sz w:val="18"/>
          <w:szCs w:val="18"/>
        </w:rPr>
        <w:t>analizará</w:t>
      </w:r>
      <w:r w:rsidRPr="00BC3B13">
        <w:rPr>
          <w:b/>
          <w:sz w:val="18"/>
          <w:szCs w:val="18"/>
        </w:rPr>
        <w:t xml:space="preserve"> y valorarán conjuntamente los indicios detectados</w:t>
      </w:r>
      <w:r w:rsidRPr="00BC3B13">
        <w:rPr>
          <w:sz w:val="18"/>
          <w:szCs w:val="18"/>
        </w:rPr>
        <w:t>.</w:t>
      </w: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C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BC3B13">
        <w:rPr>
          <w:sz w:val="18"/>
          <w:szCs w:val="18"/>
        </w:rPr>
        <w:t xml:space="preserve">b) </w:t>
      </w:r>
      <w:r w:rsidRPr="00BC3B13">
        <w:rPr>
          <w:b/>
          <w:sz w:val="18"/>
          <w:szCs w:val="18"/>
        </w:rPr>
        <w:t>Valoración de la eficacia de las medidas que se vienen aplicando</w:t>
      </w:r>
      <w:r w:rsidRPr="00BC3B13">
        <w:rPr>
          <w:sz w:val="18"/>
          <w:szCs w:val="18"/>
        </w:rPr>
        <w:t>: Comprobación de la efectividad de las medidas educativas que se aplican en el grupo clase con el alumno</w:t>
      </w:r>
      <w:r w:rsidR="00BC3B13" w:rsidRPr="00BC3B13">
        <w:rPr>
          <w:sz w:val="18"/>
          <w:szCs w:val="18"/>
        </w:rPr>
        <w:t>/</w:t>
      </w:r>
      <w:r w:rsidRPr="00BC3B13">
        <w:rPr>
          <w:sz w:val="18"/>
          <w:szCs w:val="18"/>
        </w:rPr>
        <w:t>a o, en el caso de no haber aplicado aún ninguna medida decidir estrategias de intervención para atender a sus necesidades educativas.</w:t>
      </w: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>En el apartado 7 de este protocolo dedicado a la respuesta educativa, se presentan medidas generales de atención a la diversidad del alumnado. Dichas medidas deben ser aplicadas por cada profesor/</w:t>
      </w:r>
      <w:proofErr w:type="spellStart"/>
      <w:r w:rsidRPr="00BC3B13">
        <w:rPr>
          <w:sz w:val="18"/>
          <w:szCs w:val="18"/>
        </w:rPr>
        <w:t>ora</w:t>
      </w:r>
      <w:proofErr w:type="spellEnd"/>
      <w:r w:rsidRPr="00BC3B13">
        <w:rPr>
          <w:sz w:val="18"/>
          <w:szCs w:val="18"/>
        </w:rPr>
        <w:t xml:space="preserve"> en el mismo momento en que detecten indicios de NEAE, o bien a raíz de los acuerdos adoptados por el equipo docente.</w:t>
      </w: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C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BC3B13">
        <w:rPr>
          <w:sz w:val="18"/>
          <w:szCs w:val="18"/>
        </w:rPr>
        <w:t xml:space="preserve">c) </w:t>
      </w:r>
      <w:r w:rsidRPr="00BC3B13">
        <w:rPr>
          <w:b/>
          <w:sz w:val="18"/>
          <w:szCs w:val="18"/>
        </w:rPr>
        <w:t>Toma de decisiones sobre la continuación de las medidas aplicadas o medidas y</w:t>
      </w:r>
      <w:r w:rsidR="003C29C7" w:rsidRPr="00BC3B13">
        <w:rPr>
          <w:b/>
          <w:sz w:val="18"/>
          <w:szCs w:val="18"/>
        </w:rPr>
        <w:t xml:space="preserve"> </w:t>
      </w:r>
      <w:r w:rsidRPr="00BC3B13">
        <w:rPr>
          <w:b/>
          <w:sz w:val="18"/>
          <w:szCs w:val="18"/>
        </w:rPr>
        <w:t>estrategias a aplicar</w:t>
      </w:r>
      <w:r w:rsidRPr="00BC3B13">
        <w:rPr>
          <w:sz w:val="18"/>
          <w:szCs w:val="18"/>
        </w:rPr>
        <w:t>, si se constata que éstas no estaban siendo aplicadas o si su</w:t>
      </w:r>
      <w:r w:rsidR="003C29C7" w:rsidRPr="00BC3B13">
        <w:rPr>
          <w:sz w:val="18"/>
          <w:szCs w:val="18"/>
        </w:rPr>
        <w:t xml:space="preserve"> </w:t>
      </w:r>
      <w:r w:rsidRPr="00BC3B13">
        <w:rPr>
          <w:sz w:val="18"/>
          <w:szCs w:val="18"/>
        </w:rPr>
        <w:t>aplicación resulta insuficiente tras la valoración de su eficacia.</w:t>
      </w:r>
    </w:p>
    <w:p w:rsidR="003C29C7" w:rsidRPr="00BC3B13" w:rsidRDefault="003C29C7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C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BC3B13">
        <w:rPr>
          <w:sz w:val="18"/>
          <w:szCs w:val="18"/>
        </w:rPr>
        <w:t xml:space="preserve">d) </w:t>
      </w:r>
      <w:r w:rsidRPr="00BC3B13">
        <w:rPr>
          <w:b/>
          <w:sz w:val="18"/>
          <w:szCs w:val="18"/>
        </w:rPr>
        <w:t>Establecer un cronograma de seguimiento de las medidas adoptadas</w:t>
      </w:r>
      <w:r w:rsidRPr="00BC3B13">
        <w:rPr>
          <w:sz w:val="18"/>
          <w:szCs w:val="18"/>
        </w:rPr>
        <w:t>, que dependerá de</w:t>
      </w:r>
      <w:r w:rsidR="003C29C7" w:rsidRPr="00BC3B13">
        <w:rPr>
          <w:sz w:val="18"/>
          <w:szCs w:val="18"/>
        </w:rPr>
        <w:t xml:space="preserve"> </w:t>
      </w:r>
      <w:r w:rsidRPr="00BC3B13">
        <w:rPr>
          <w:sz w:val="18"/>
          <w:szCs w:val="18"/>
        </w:rPr>
        <w:t>las áreas implicadas, la etapa y la edad del alumno</w:t>
      </w:r>
      <w:r w:rsidR="003C29C7" w:rsidRPr="00BC3B13">
        <w:rPr>
          <w:sz w:val="18"/>
          <w:szCs w:val="18"/>
        </w:rPr>
        <w:t>/</w:t>
      </w:r>
      <w:r w:rsidRPr="00BC3B13">
        <w:rPr>
          <w:sz w:val="18"/>
          <w:szCs w:val="18"/>
        </w:rPr>
        <w:t xml:space="preserve">a. Este cronograma </w:t>
      </w:r>
      <w:r w:rsidRPr="00BC3B13">
        <w:rPr>
          <w:i/>
          <w:sz w:val="18"/>
          <w:szCs w:val="18"/>
        </w:rPr>
        <w:t>deberá</w:t>
      </w:r>
      <w:r w:rsidR="003C29C7" w:rsidRPr="00BC3B13">
        <w:rPr>
          <w:i/>
          <w:sz w:val="18"/>
          <w:szCs w:val="18"/>
        </w:rPr>
        <w:t xml:space="preserve"> </w:t>
      </w:r>
      <w:r w:rsidRPr="00BC3B13">
        <w:rPr>
          <w:i/>
          <w:sz w:val="18"/>
          <w:szCs w:val="18"/>
        </w:rPr>
        <w:t>contemplar una serie de indicadores y criterios de seguimiento que permitirán la valoración</w:t>
      </w:r>
      <w:r w:rsidR="003C29C7" w:rsidRPr="00BC3B13">
        <w:rPr>
          <w:i/>
          <w:sz w:val="18"/>
          <w:szCs w:val="18"/>
        </w:rPr>
        <w:t xml:space="preserve"> </w:t>
      </w:r>
      <w:r w:rsidRPr="00BC3B13">
        <w:rPr>
          <w:i/>
          <w:sz w:val="18"/>
          <w:szCs w:val="18"/>
        </w:rPr>
        <w:t>de la efectividad</w:t>
      </w:r>
      <w:r w:rsidRPr="00BC3B13">
        <w:rPr>
          <w:sz w:val="18"/>
          <w:szCs w:val="18"/>
        </w:rPr>
        <w:t xml:space="preserve"> de las medidas y estrategias adoptadas, así mismo se establecerán </w:t>
      </w:r>
      <w:r w:rsidRPr="00BC3B13">
        <w:rPr>
          <w:i/>
          <w:sz w:val="18"/>
          <w:szCs w:val="18"/>
        </w:rPr>
        <w:t>plazos</w:t>
      </w:r>
      <w:r w:rsidR="003C29C7" w:rsidRPr="00BC3B13">
        <w:rPr>
          <w:i/>
          <w:sz w:val="18"/>
          <w:szCs w:val="18"/>
        </w:rPr>
        <w:t xml:space="preserve"> </w:t>
      </w:r>
      <w:r w:rsidRPr="00BC3B13">
        <w:rPr>
          <w:i/>
          <w:sz w:val="18"/>
          <w:szCs w:val="18"/>
        </w:rPr>
        <w:t>y fechas de reuniones</w:t>
      </w:r>
      <w:r w:rsidRPr="00BC3B13">
        <w:rPr>
          <w:sz w:val="18"/>
          <w:szCs w:val="18"/>
        </w:rPr>
        <w:t xml:space="preserve"> para la realización de dicho seguimiento.</w:t>
      </w:r>
    </w:p>
    <w:p w:rsidR="003C29C7" w:rsidRPr="00BC3B13" w:rsidRDefault="003C29C7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b/>
          <w:sz w:val="18"/>
          <w:szCs w:val="18"/>
        </w:rPr>
        <w:t xml:space="preserve">Las consideraciones del equipo docente serán recogidas en </w:t>
      </w:r>
      <w:r w:rsidR="003C29C7" w:rsidRPr="00BC3B13">
        <w:rPr>
          <w:b/>
          <w:sz w:val="18"/>
          <w:szCs w:val="18"/>
        </w:rPr>
        <w:t>un acta que elaborará el tutor/ora</w:t>
      </w:r>
      <w:r w:rsidRPr="00BC3B13">
        <w:rPr>
          <w:sz w:val="18"/>
          <w:szCs w:val="18"/>
        </w:rPr>
        <w:t>, que incluirá todos los aspectos tratados en la reunión y firmarán todos los asistentes a la</w:t>
      </w:r>
      <w:r w:rsidR="003C29C7" w:rsidRPr="00BC3B13">
        <w:rPr>
          <w:sz w:val="18"/>
          <w:szCs w:val="18"/>
        </w:rPr>
        <w:t xml:space="preserve"> </w:t>
      </w:r>
      <w:r w:rsidRPr="00BC3B13">
        <w:rPr>
          <w:sz w:val="18"/>
          <w:szCs w:val="18"/>
        </w:rPr>
        <w:t>misma. Del contenido de esta reunión se dará traslado a la jefatura de estudios.</w:t>
      </w:r>
    </w:p>
    <w:p w:rsidR="003C29C7" w:rsidRPr="00BC3B13" w:rsidRDefault="003C29C7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>2. Reunión con la familia.</w:t>
      </w:r>
    </w:p>
    <w:p w:rsidR="003B4460" w:rsidRPr="00BC3B13" w:rsidRDefault="003B4460" w:rsidP="003B446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3B13">
        <w:rPr>
          <w:sz w:val="18"/>
          <w:szCs w:val="18"/>
        </w:rPr>
        <w:t xml:space="preserve">Tras esta reunión el </w:t>
      </w:r>
      <w:r w:rsidRPr="00BC3B13">
        <w:rPr>
          <w:b/>
          <w:sz w:val="18"/>
          <w:szCs w:val="18"/>
        </w:rPr>
        <w:t>tutor</w:t>
      </w:r>
      <w:r w:rsidR="003C29C7" w:rsidRPr="00BC3B13">
        <w:rPr>
          <w:b/>
          <w:sz w:val="18"/>
          <w:szCs w:val="18"/>
        </w:rPr>
        <w:t>/o</w:t>
      </w:r>
      <w:r w:rsidRPr="00BC3B13">
        <w:rPr>
          <w:b/>
          <w:sz w:val="18"/>
          <w:szCs w:val="18"/>
        </w:rPr>
        <w:t>ra mantendrá una entrevista con la familia</w:t>
      </w:r>
      <w:r w:rsidRPr="00BC3B13">
        <w:rPr>
          <w:sz w:val="18"/>
          <w:szCs w:val="18"/>
        </w:rPr>
        <w:t xml:space="preserve"> del alumno</w:t>
      </w:r>
      <w:r w:rsidR="003C29C7" w:rsidRPr="00BC3B13">
        <w:rPr>
          <w:sz w:val="18"/>
          <w:szCs w:val="18"/>
        </w:rPr>
        <w:t xml:space="preserve">/a </w:t>
      </w:r>
      <w:r w:rsidRPr="00BC3B13">
        <w:rPr>
          <w:sz w:val="18"/>
          <w:szCs w:val="18"/>
        </w:rPr>
        <w:t xml:space="preserve">con objeto de </w:t>
      </w:r>
      <w:r w:rsidRPr="00BC3B13">
        <w:rPr>
          <w:i/>
          <w:sz w:val="18"/>
          <w:szCs w:val="18"/>
        </w:rPr>
        <w:t>informarles de las decisiones y acuerdos adoptados, así como de las medidas y</w:t>
      </w:r>
      <w:r w:rsidR="003C29C7" w:rsidRPr="00BC3B13">
        <w:rPr>
          <w:i/>
          <w:sz w:val="18"/>
          <w:szCs w:val="18"/>
        </w:rPr>
        <w:t xml:space="preserve"> </w:t>
      </w:r>
      <w:r w:rsidRPr="00BC3B13">
        <w:rPr>
          <w:i/>
          <w:sz w:val="18"/>
          <w:szCs w:val="18"/>
        </w:rPr>
        <w:t>estrategias que se van a aplicar y el cronograma</w:t>
      </w:r>
      <w:r w:rsidRPr="00BC3B13">
        <w:rPr>
          <w:sz w:val="18"/>
          <w:szCs w:val="18"/>
        </w:rPr>
        <w:t xml:space="preserve"> de seguimiento. Así mismo en esta entrevista</w:t>
      </w:r>
      <w:r w:rsidR="003C29C7" w:rsidRPr="00BC3B13">
        <w:rPr>
          <w:sz w:val="18"/>
          <w:szCs w:val="18"/>
        </w:rPr>
        <w:t xml:space="preserve"> </w:t>
      </w:r>
      <w:r w:rsidRPr="00BC3B13">
        <w:rPr>
          <w:sz w:val="18"/>
          <w:szCs w:val="18"/>
        </w:rPr>
        <w:t xml:space="preserve">también </w:t>
      </w:r>
      <w:r w:rsidRPr="00BC3B13">
        <w:rPr>
          <w:i/>
          <w:sz w:val="18"/>
          <w:szCs w:val="18"/>
        </w:rPr>
        <w:t>se establecerán los mecanismos y actuaciones para la participación de la familia</w:t>
      </w:r>
      <w:r w:rsidRPr="00BC3B13">
        <w:rPr>
          <w:sz w:val="18"/>
          <w:szCs w:val="18"/>
        </w:rPr>
        <w:t>.</w:t>
      </w:r>
    </w:p>
    <w:p w:rsidR="00BC3B13" w:rsidRDefault="00BC3B13" w:rsidP="003C29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504D" w:themeColor="accent2"/>
          <w:sz w:val="20"/>
          <w:szCs w:val="20"/>
        </w:rPr>
      </w:pPr>
    </w:p>
    <w:p w:rsidR="003C29C7" w:rsidRPr="00030F18" w:rsidRDefault="003C29C7" w:rsidP="003C29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504D" w:themeColor="accent2"/>
          <w:sz w:val="20"/>
          <w:szCs w:val="20"/>
        </w:rPr>
      </w:pPr>
      <w:r w:rsidRPr="00030F18">
        <w:rPr>
          <w:rFonts w:cstheme="minorHAnsi"/>
          <w:b/>
          <w:bCs/>
          <w:color w:val="C0504D" w:themeColor="accent2"/>
          <w:sz w:val="20"/>
          <w:szCs w:val="20"/>
        </w:rPr>
        <w:t>7. ORGANIZACIÓN DE LA RESPUESTA EDUCATIVA</w:t>
      </w:r>
    </w:p>
    <w:p w:rsidR="003C29C7" w:rsidRPr="00030F18" w:rsidRDefault="003C29C7" w:rsidP="0003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30F18">
        <w:rPr>
          <w:rFonts w:cstheme="minorHAnsi"/>
          <w:sz w:val="18"/>
          <w:szCs w:val="18"/>
        </w:rPr>
        <w:t>La respuesta educativa para atender a la diversidad comprende todas aquellas actuaciones que,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en el marco de la escuela inclusiva, tienen en cuenta que cada uno de los alumnos</w:t>
      </w:r>
      <w:r w:rsidR="00030F18" w:rsidRPr="00030F18">
        <w:rPr>
          <w:rFonts w:cstheme="minorHAnsi"/>
          <w:sz w:val="18"/>
          <w:szCs w:val="18"/>
        </w:rPr>
        <w:t>/</w:t>
      </w:r>
      <w:r w:rsidRPr="00030F18">
        <w:rPr>
          <w:rFonts w:cstheme="minorHAnsi"/>
          <w:sz w:val="18"/>
          <w:szCs w:val="18"/>
        </w:rPr>
        <w:t>as es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susceptible de tener necesidades educativas, específicas o no, especiales o no y, en consonancia con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ellas, requieren unas medidas y recursos que les hagan posible acceder y permanecer en el sistema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educativo en igualdad de oportunidades, favoreciendo el máximo desarrollo posible de sus capacidades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personales y garantizando así el derecho a la educación que les asiste.</w:t>
      </w:r>
    </w:p>
    <w:p w:rsidR="003C29C7" w:rsidRPr="00030F18" w:rsidRDefault="003C29C7" w:rsidP="0003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30F18">
        <w:rPr>
          <w:rFonts w:cstheme="minorHAnsi"/>
          <w:sz w:val="18"/>
          <w:szCs w:val="18"/>
        </w:rPr>
        <w:lastRenderedPageBreak/>
        <w:t>La respuesta educativa para atender a la diversidad del alumnado se compone de medidas,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generales y específicas, y recursos que también pueden ser generales y específicos. La combinación de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dichas medidas y recursos dará lugar a distintos tipos de atención educativa, distinguiéndose entre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atención educativa ordinaria y atención educativa diferente a la ordinaria.</w:t>
      </w:r>
    </w:p>
    <w:p w:rsidR="00030F18" w:rsidRDefault="00030F18" w:rsidP="003C29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C29C7" w:rsidRPr="00030F18" w:rsidRDefault="003C29C7" w:rsidP="00030F18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30F18">
        <w:rPr>
          <w:rFonts w:cstheme="minorHAnsi"/>
          <w:b/>
          <w:bCs/>
          <w:sz w:val="20"/>
          <w:szCs w:val="20"/>
        </w:rPr>
        <w:t>7.1. Atención educativa ordinaria.</w:t>
      </w:r>
    </w:p>
    <w:p w:rsidR="003C29C7" w:rsidRPr="00030F18" w:rsidRDefault="003C29C7" w:rsidP="0003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30F18">
        <w:rPr>
          <w:rFonts w:cstheme="minorHAnsi"/>
          <w:sz w:val="18"/>
          <w:szCs w:val="18"/>
        </w:rPr>
        <w:t>Se considera atención educativa ordinaria la aplicación de medidas generales a través de recursos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personales y materiales generales, destinadas a todo el alumnado.</w:t>
      </w:r>
    </w:p>
    <w:p w:rsidR="00541D3A" w:rsidRDefault="00541D3A" w:rsidP="003C29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3C29C7" w:rsidRPr="00030F18" w:rsidRDefault="003C29C7" w:rsidP="003C29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30F18">
        <w:rPr>
          <w:rFonts w:cstheme="minorHAnsi"/>
          <w:b/>
          <w:sz w:val="20"/>
          <w:szCs w:val="20"/>
        </w:rPr>
        <w:t>7.1.1. Medidas y recursos generales de atención a la diversidad.</w:t>
      </w:r>
    </w:p>
    <w:p w:rsidR="003C29C7" w:rsidRPr="00030F18" w:rsidRDefault="003C29C7" w:rsidP="0003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30F18">
        <w:rPr>
          <w:rFonts w:cstheme="minorHAnsi"/>
          <w:sz w:val="18"/>
          <w:szCs w:val="18"/>
        </w:rPr>
        <w:t>Se consideran medidas generales de atención a la diversidad las diferentes actuaciones de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carácter ordinario que, definidas por el centro en su proyecto educativo, se orientan a la promoción del</w:t>
      </w:r>
      <w:r w:rsidR="00030F18" w:rsidRPr="00030F18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aprendizaje y del éxito escolar de todo el alumnado.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30F18">
        <w:rPr>
          <w:rFonts w:cstheme="minorHAnsi"/>
          <w:sz w:val="18"/>
          <w:szCs w:val="18"/>
        </w:rPr>
        <w:t xml:space="preserve">La respuesta a la diversidad del alumnado se organizará preferentemente a través de medidas de carácter general desde criterios de </w:t>
      </w:r>
      <w:r>
        <w:rPr>
          <w:rFonts w:cstheme="minorHAnsi"/>
          <w:sz w:val="18"/>
          <w:szCs w:val="18"/>
        </w:rPr>
        <w:t>f</w:t>
      </w:r>
      <w:r w:rsidRPr="00030F18">
        <w:rPr>
          <w:rFonts w:cstheme="minorHAnsi"/>
          <w:sz w:val="18"/>
          <w:szCs w:val="18"/>
        </w:rPr>
        <w:t>lexibilidad organizativa y atención inclusiva, con el objeto de obtener el logro de los objetivos y competencias clave de la etapa.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30F18">
        <w:rPr>
          <w:rFonts w:cstheme="minorHAnsi"/>
          <w:sz w:val="18"/>
          <w:szCs w:val="18"/>
        </w:rPr>
        <w:t>Para ello, a nivel de centro podrán establecerse medidas de organización académica para la</w:t>
      </w:r>
      <w:r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atención a la diversidad, entre otras, los agrupamientos flexibles, desdoblamientos de grupos,</w:t>
      </w:r>
      <w:r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 xml:space="preserve">agrupamiento de diferentes asignaturas en ámbitos de conocimiento en </w:t>
      </w:r>
      <w:r w:rsidR="001A3D92">
        <w:rPr>
          <w:rFonts w:cstheme="minorHAnsi"/>
          <w:sz w:val="18"/>
          <w:szCs w:val="18"/>
        </w:rPr>
        <w:t xml:space="preserve">(…) </w:t>
      </w:r>
      <w:r w:rsidRPr="00030F18">
        <w:rPr>
          <w:rFonts w:cstheme="minorHAnsi"/>
          <w:sz w:val="18"/>
          <w:szCs w:val="18"/>
        </w:rPr>
        <w:t xml:space="preserve">en primer curso de E.S.O., </w:t>
      </w:r>
      <w:r w:rsidR="001A3D92">
        <w:rPr>
          <w:rFonts w:cstheme="minorHAnsi"/>
          <w:sz w:val="18"/>
          <w:szCs w:val="18"/>
        </w:rPr>
        <w:t xml:space="preserve">(…) </w:t>
      </w:r>
      <w:r w:rsidRPr="00030F18">
        <w:rPr>
          <w:rFonts w:cstheme="minorHAnsi"/>
          <w:sz w:val="18"/>
          <w:szCs w:val="18"/>
        </w:rPr>
        <w:t>, la programación de actividades para las</w:t>
      </w:r>
      <w:r w:rsidR="001A3D92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horas de libre disposición del primer ciclo de ESO, la oferta de asignaturas de libre configuración</w:t>
      </w:r>
      <w:r w:rsidR="001A3D92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autonómica y agrupación de asignaturas opcionales el cuarto curso de ESO.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30F18">
        <w:rPr>
          <w:rFonts w:cstheme="minorHAnsi"/>
          <w:sz w:val="18"/>
          <w:szCs w:val="18"/>
        </w:rPr>
        <w:t>Además, las medidas generales pueden implicar actuaciones dirigidas a todo el alumnado o parte</w:t>
      </w:r>
      <w:r w:rsidR="001A3D92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del mismo en el ámbito del aula o grupo clase, entre otras, la aplicación de programas de carácter</w:t>
      </w:r>
      <w:r w:rsidR="001A3D92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preventivo, la definición de criterios para la organización flexible tanto de los espacios y tiempos como de</w:t>
      </w:r>
      <w:r w:rsidR="001A3D92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los recursos personales y materiales, la adecuación de las programaciones didácticas a las características</w:t>
      </w:r>
      <w:r w:rsidR="001A3D92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y necesidades educativas del alumnado, el uso de metodologías basadas en el trabajo cooperativo en</w:t>
      </w:r>
      <w:r w:rsidR="001A3D92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grupos heterogéneos (por ejemplo la tutoría entre iguales, el aprendizaje por proyectos y otras que</w:t>
      </w:r>
      <w:r w:rsidR="001A3D92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promuevan el principio de inclusión), la realización de actividades de refuerzo educativo con objeto de</w:t>
      </w:r>
      <w:r w:rsidR="001A3D92">
        <w:rPr>
          <w:rFonts w:cstheme="minorHAnsi"/>
          <w:sz w:val="18"/>
          <w:szCs w:val="18"/>
        </w:rPr>
        <w:t xml:space="preserve"> </w:t>
      </w:r>
      <w:r w:rsidRPr="00030F18">
        <w:rPr>
          <w:rFonts w:cstheme="minorHAnsi"/>
          <w:sz w:val="18"/>
          <w:szCs w:val="18"/>
        </w:rPr>
        <w:t>mejorar las competencias clave de un alumno</w:t>
      </w:r>
      <w:r w:rsidR="00B444FB">
        <w:rPr>
          <w:rFonts w:cstheme="minorHAnsi"/>
          <w:sz w:val="18"/>
          <w:szCs w:val="18"/>
        </w:rPr>
        <w:t>/a</w:t>
      </w:r>
      <w:r w:rsidRPr="00030F18">
        <w:rPr>
          <w:rFonts w:cstheme="minorHAnsi"/>
          <w:sz w:val="18"/>
          <w:szCs w:val="18"/>
        </w:rPr>
        <w:t xml:space="preserve"> o grupo, la realización de actividades de </w:t>
      </w:r>
      <w:r w:rsidRPr="00030F18">
        <w:rPr>
          <w:rFonts w:cstheme="minorHAnsi"/>
          <w:color w:val="000000"/>
          <w:sz w:val="18"/>
          <w:szCs w:val="18"/>
        </w:rPr>
        <w:t>profundización que permitan a un alumno o alumna o grupo desarrollar al máximo su capacidad y</w:t>
      </w:r>
      <w:r w:rsidR="00B444FB">
        <w:rPr>
          <w:rFonts w:cstheme="minorHAnsi"/>
          <w:color w:val="000000"/>
          <w:sz w:val="18"/>
          <w:szCs w:val="18"/>
        </w:rPr>
        <w:t xml:space="preserve"> </w:t>
      </w:r>
      <w:r w:rsidRPr="00030F18">
        <w:rPr>
          <w:rFonts w:cstheme="minorHAnsi"/>
          <w:color w:val="000000"/>
          <w:sz w:val="18"/>
          <w:szCs w:val="18"/>
        </w:rPr>
        <w:t>motivación, la organización de apoyos en grupos ordinarios mediante un segundo profesor</w:t>
      </w:r>
      <w:r w:rsidR="00B444FB">
        <w:rPr>
          <w:rFonts w:cstheme="minorHAnsi"/>
          <w:color w:val="000000"/>
          <w:sz w:val="18"/>
          <w:szCs w:val="18"/>
        </w:rPr>
        <w:t>/</w:t>
      </w:r>
      <w:r w:rsidRPr="00030F18">
        <w:rPr>
          <w:rFonts w:cstheme="minorHAnsi"/>
          <w:color w:val="000000"/>
          <w:sz w:val="18"/>
          <w:szCs w:val="18"/>
        </w:rPr>
        <w:t>a</w:t>
      </w:r>
      <w:r w:rsidR="00B444FB">
        <w:rPr>
          <w:rFonts w:cstheme="minorHAnsi"/>
          <w:color w:val="000000"/>
          <w:sz w:val="18"/>
          <w:szCs w:val="18"/>
        </w:rPr>
        <w:t xml:space="preserve"> </w:t>
      </w:r>
      <w:r w:rsidRPr="00030F18">
        <w:rPr>
          <w:rFonts w:cstheme="minorHAnsi"/>
          <w:color w:val="000000"/>
          <w:sz w:val="18"/>
          <w:szCs w:val="18"/>
        </w:rPr>
        <w:t>dentro del aula para reforzar los aprendizajes instrumentales básicos del alumnado y la realización de</w:t>
      </w:r>
      <w:r w:rsidR="00B444FB">
        <w:rPr>
          <w:rFonts w:cstheme="minorHAnsi"/>
          <w:color w:val="000000"/>
          <w:sz w:val="18"/>
          <w:szCs w:val="18"/>
        </w:rPr>
        <w:t xml:space="preserve"> </w:t>
      </w:r>
      <w:r w:rsidRPr="00030F18">
        <w:rPr>
          <w:rFonts w:cstheme="minorHAnsi"/>
          <w:color w:val="000000"/>
          <w:sz w:val="18"/>
          <w:szCs w:val="18"/>
        </w:rPr>
        <w:t>acciones de seguimiento y acción tutorial, tanto a nivel individual como grupal, que favorezcan la</w:t>
      </w:r>
      <w:r w:rsidR="00B444FB">
        <w:rPr>
          <w:rFonts w:cstheme="minorHAnsi"/>
          <w:color w:val="000000"/>
          <w:sz w:val="18"/>
          <w:szCs w:val="18"/>
        </w:rPr>
        <w:t xml:space="preserve"> </w:t>
      </w:r>
      <w:r w:rsidRPr="00030F18">
        <w:rPr>
          <w:rFonts w:cstheme="minorHAnsi"/>
          <w:color w:val="000000"/>
          <w:sz w:val="18"/>
          <w:szCs w:val="18"/>
        </w:rPr>
        <w:t>participación del alumnado en un entorno seguro y acogedor.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30F18">
        <w:rPr>
          <w:rFonts w:cstheme="minorHAnsi"/>
          <w:color w:val="000000"/>
          <w:sz w:val="18"/>
          <w:szCs w:val="18"/>
        </w:rPr>
        <w:t>En lo referente a la atención educativa para cada alumno</w:t>
      </w:r>
      <w:r w:rsidR="00B444FB">
        <w:rPr>
          <w:rFonts w:cstheme="minorHAnsi"/>
          <w:color w:val="000000"/>
          <w:sz w:val="18"/>
          <w:szCs w:val="18"/>
        </w:rPr>
        <w:t>/</w:t>
      </w:r>
      <w:r w:rsidRPr="00030F18">
        <w:rPr>
          <w:rFonts w:cstheme="minorHAnsi"/>
          <w:color w:val="000000"/>
          <w:sz w:val="18"/>
          <w:szCs w:val="18"/>
        </w:rPr>
        <w:t>a, se consideran medidas y</w:t>
      </w:r>
      <w:r w:rsidR="00B444FB">
        <w:rPr>
          <w:rFonts w:cstheme="minorHAnsi"/>
          <w:color w:val="000000"/>
          <w:sz w:val="18"/>
          <w:szCs w:val="18"/>
        </w:rPr>
        <w:t xml:space="preserve"> </w:t>
      </w:r>
      <w:r w:rsidRPr="00030F18">
        <w:rPr>
          <w:rFonts w:cstheme="minorHAnsi"/>
          <w:color w:val="000000"/>
          <w:sz w:val="18"/>
          <w:szCs w:val="18"/>
        </w:rPr>
        <w:t>programas generales de atención a la diversidad, los siguientes: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18"/>
          <w:szCs w:val="18"/>
        </w:rPr>
      </w:pPr>
      <w:r w:rsidRPr="00030F18">
        <w:rPr>
          <w:rFonts w:eastAsia="SegoeUI" w:cstheme="minorHAnsi"/>
          <w:color w:val="00000A"/>
          <w:sz w:val="18"/>
          <w:szCs w:val="18"/>
        </w:rPr>
        <w:t xml:space="preserve">▪ </w:t>
      </w:r>
      <w:r w:rsidRPr="00030F18">
        <w:rPr>
          <w:rFonts w:cstheme="minorHAnsi"/>
          <w:color w:val="000000"/>
          <w:sz w:val="18"/>
          <w:szCs w:val="18"/>
        </w:rPr>
        <w:t>Programas de refuerzo para la recuperación de aprendizajes no adquiridos.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18"/>
          <w:szCs w:val="18"/>
        </w:rPr>
      </w:pPr>
      <w:r w:rsidRPr="00030F18">
        <w:rPr>
          <w:rFonts w:eastAsia="SegoeUI" w:cstheme="minorHAnsi"/>
          <w:color w:val="00000A"/>
          <w:sz w:val="18"/>
          <w:szCs w:val="18"/>
        </w:rPr>
        <w:t xml:space="preserve">▪ </w:t>
      </w:r>
      <w:r w:rsidRPr="00030F18">
        <w:rPr>
          <w:rFonts w:cstheme="minorHAnsi"/>
          <w:color w:val="000000"/>
          <w:sz w:val="18"/>
          <w:szCs w:val="18"/>
        </w:rPr>
        <w:t>Planes específicos personalizados para el alumnado que no promocione de curso.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18"/>
          <w:szCs w:val="18"/>
        </w:rPr>
      </w:pPr>
      <w:r w:rsidRPr="00030F18">
        <w:rPr>
          <w:rFonts w:eastAsia="SegoeUI" w:cstheme="minorHAnsi"/>
          <w:color w:val="00000A"/>
          <w:sz w:val="18"/>
          <w:szCs w:val="18"/>
        </w:rPr>
        <w:t xml:space="preserve">▪ </w:t>
      </w:r>
      <w:r w:rsidRPr="00030F18">
        <w:rPr>
          <w:rFonts w:cstheme="minorHAnsi"/>
          <w:color w:val="000000"/>
          <w:sz w:val="18"/>
          <w:szCs w:val="18"/>
        </w:rPr>
        <w:t>Programas de refuerzo de materias troncales para primer curso de E.S.O.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18"/>
          <w:szCs w:val="18"/>
        </w:rPr>
      </w:pPr>
      <w:r w:rsidRPr="00030F18">
        <w:rPr>
          <w:rFonts w:eastAsia="SegoeUI" w:cstheme="minorHAnsi"/>
          <w:color w:val="00000A"/>
          <w:sz w:val="18"/>
          <w:szCs w:val="18"/>
        </w:rPr>
        <w:t xml:space="preserve">▪ </w:t>
      </w:r>
      <w:r w:rsidRPr="00030F18">
        <w:rPr>
          <w:rFonts w:cstheme="minorHAnsi"/>
          <w:color w:val="000000"/>
          <w:sz w:val="18"/>
          <w:szCs w:val="18"/>
        </w:rPr>
        <w:t>Programas de refuerzo de materias troncales para cuarto curso de E.S.O.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18"/>
          <w:szCs w:val="18"/>
        </w:rPr>
      </w:pPr>
      <w:r w:rsidRPr="00030F18">
        <w:rPr>
          <w:rFonts w:eastAsia="SegoeUI" w:cstheme="minorHAnsi"/>
          <w:color w:val="00000A"/>
          <w:sz w:val="18"/>
          <w:szCs w:val="18"/>
        </w:rPr>
        <w:t xml:space="preserve">▪ </w:t>
      </w:r>
      <w:r w:rsidRPr="00030F18">
        <w:rPr>
          <w:rFonts w:cstheme="minorHAnsi"/>
          <w:color w:val="000000"/>
          <w:sz w:val="18"/>
          <w:szCs w:val="18"/>
        </w:rPr>
        <w:t>Programas para la mejora del aprendizaje y el rendimiento (PMAR), en la etapa de educación</w:t>
      </w:r>
      <w:r w:rsidR="00B444FB">
        <w:rPr>
          <w:rFonts w:cstheme="minorHAnsi"/>
          <w:color w:val="000000"/>
          <w:sz w:val="18"/>
          <w:szCs w:val="18"/>
        </w:rPr>
        <w:t xml:space="preserve"> </w:t>
      </w:r>
      <w:r w:rsidRPr="00030F18">
        <w:rPr>
          <w:rFonts w:cstheme="minorHAnsi"/>
          <w:color w:val="000000"/>
          <w:sz w:val="18"/>
          <w:szCs w:val="18"/>
        </w:rPr>
        <w:t>secundaria obligatoria.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18"/>
          <w:szCs w:val="18"/>
        </w:rPr>
      </w:pPr>
      <w:r w:rsidRPr="00030F18">
        <w:rPr>
          <w:rFonts w:eastAsia="SegoeUI" w:cstheme="minorHAnsi"/>
          <w:color w:val="00000A"/>
          <w:sz w:val="18"/>
          <w:szCs w:val="18"/>
        </w:rPr>
        <w:t xml:space="preserve">▪ </w:t>
      </w:r>
      <w:r w:rsidRPr="00030F18">
        <w:rPr>
          <w:rFonts w:cstheme="minorHAnsi"/>
          <w:color w:val="000000"/>
          <w:sz w:val="18"/>
          <w:szCs w:val="18"/>
        </w:rPr>
        <w:t>La permanencia de un año más en el mismo curso, una vez agotadas el resto de medidas</w:t>
      </w:r>
      <w:r w:rsidR="00B444FB">
        <w:rPr>
          <w:rFonts w:cstheme="minorHAnsi"/>
          <w:color w:val="000000"/>
          <w:sz w:val="18"/>
          <w:szCs w:val="18"/>
        </w:rPr>
        <w:t xml:space="preserve"> </w:t>
      </w:r>
      <w:r w:rsidRPr="00030F18">
        <w:rPr>
          <w:rFonts w:cstheme="minorHAnsi"/>
          <w:color w:val="000000"/>
          <w:sz w:val="18"/>
          <w:szCs w:val="18"/>
        </w:rPr>
        <w:t>generales.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18"/>
          <w:szCs w:val="18"/>
        </w:rPr>
      </w:pPr>
      <w:r w:rsidRPr="00030F18">
        <w:rPr>
          <w:rFonts w:eastAsia="SegoeUI" w:cstheme="minorHAnsi"/>
          <w:color w:val="00000A"/>
          <w:sz w:val="18"/>
          <w:szCs w:val="18"/>
        </w:rPr>
        <w:t xml:space="preserve">▪ </w:t>
      </w:r>
      <w:r w:rsidRPr="00030F18">
        <w:rPr>
          <w:rFonts w:cstheme="minorHAnsi"/>
          <w:color w:val="000000"/>
          <w:sz w:val="18"/>
          <w:szCs w:val="18"/>
        </w:rPr>
        <w:t>Cualquier otra medida general regulada por orden por la Consejería competente en materia</w:t>
      </w:r>
      <w:r w:rsidR="00B444FB">
        <w:rPr>
          <w:rFonts w:cstheme="minorHAnsi"/>
          <w:color w:val="000000"/>
          <w:sz w:val="18"/>
          <w:szCs w:val="18"/>
        </w:rPr>
        <w:t xml:space="preserve"> </w:t>
      </w:r>
      <w:r w:rsidRPr="00030F18">
        <w:rPr>
          <w:rFonts w:cstheme="minorHAnsi"/>
          <w:color w:val="000000"/>
          <w:sz w:val="18"/>
          <w:szCs w:val="18"/>
        </w:rPr>
        <w:t>de educación.</w:t>
      </w:r>
    </w:p>
    <w:p w:rsidR="00B444FB" w:rsidRPr="00B444FB" w:rsidRDefault="00B444FB" w:rsidP="00030F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444FB">
        <w:rPr>
          <w:rFonts w:cstheme="minorHAnsi"/>
          <w:sz w:val="20"/>
          <w:szCs w:val="20"/>
        </w:rPr>
        <w:t>(…)</w:t>
      </w:r>
    </w:p>
    <w:p w:rsidR="00030F18" w:rsidRPr="00030F18" w:rsidRDefault="00030F18" w:rsidP="00030F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30F18">
        <w:rPr>
          <w:rFonts w:cstheme="minorHAnsi"/>
          <w:b/>
          <w:sz w:val="20"/>
          <w:szCs w:val="20"/>
        </w:rPr>
        <w:t>7.1.2. Planificación de la atención educativa ordinaria.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La planificación y desarrollo de las medidas generales de atención a la diversidad a través de los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recursos generales para la atención de todo el alumnado, requieren una organización a nivel de centro y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de aula.</w:t>
      </w:r>
    </w:p>
    <w:p w:rsidR="00541D3A" w:rsidRDefault="00541D3A" w:rsidP="00030F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030F18" w:rsidRPr="00B444FB" w:rsidRDefault="00030F18" w:rsidP="00030F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B444FB">
        <w:rPr>
          <w:rFonts w:cstheme="minorHAnsi"/>
          <w:b/>
          <w:sz w:val="20"/>
          <w:szCs w:val="20"/>
        </w:rPr>
        <w:t>7.1.2.1. Atención educativa ordinaria a nivel de centro.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El proyecto educativo del centro definirá de forma transversal todas las medidas y recursos de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atención a la diversidad necesarios para alcanzar el éxito y la excelencia de todo el alumnado, de acuerdo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 sus capacidades y potencialidades. En este sentido, las programaciones didácticas y el plan de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orientación y acción tutorial, articularán y concretarán estas decisiones y medidas en la práctica educativa.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En esta línea y de forma más concreta, el plan de atención a la diversidad contemplará el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conjunto de actuaciones y la organización de las medidas de atención a la diversidad (generales y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específicas) y los recursos (generales y específicos) que un centro diseña y pone en práctica para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proporcionar a su alumnado la respuesta educativa más ajustada a sus necesidades educativas. Este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Plan no debe entenderse como la suma de programas, acciones y medidas aisladas o como la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responsabilidad y competencia exclusiva de una parte del profesorado del centro, sino como una</w:t>
      </w:r>
      <w:r w:rsidR="00B444FB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actuación global que implica a toda la comunidad educativa y muy especialmente al profesorado del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centro en su conjunto.</w:t>
      </w:r>
    </w:p>
    <w:p w:rsidR="00030F18" w:rsidRPr="00B444FB" w:rsidRDefault="00541D3A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Los </w:t>
      </w:r>
      <w:r w:rsidR="00030F18" w:rsidRPr="00B444FB">
        <w:rPr>
          <w:rFonts w:cstheme="minorHAnsi"/>
          <w:sz w:val="18"/>
          <w:szCs w:val="18"/>
        </w:rPr>
        <w:t>departamentos de orientación (DO) participarán</w:t>
      </w:r>
      <w:r>
        <w:rPr>
          <w:rFonts w:cstheme="minorHAnsi"/>
          <w:sz w:val="18"/>
          <w:szCs w:val="18"/>
        </w:rPr>
        <w:t xml:space="preserve"> </w:t>
      </w:r>
      <w:r w:rsidR="00030F18" w:rsidRPr="00B444FB">
        <w:rPr>
          <w:rFonts w:cstheme="minorHAnsi"/>
          <w:sz w:val="18"/>
          <w:szCs w:val="18"/>
        </w:rPr>
        <w:t>en la planificación, aplicación, seguimiento y evaluación del Plan de atención a la diversidad a través del</w:t>
      </w:r>
      <w:r>
        <w:rPr>
          <w:rFonts w:cstheme="minorHAnsi"/>
          <w:sz w:val="18"/>
          <w:szCs w:val="18"/>
        </w:rPr>
        <w:t xml:space="preserve"> </w:t>
      </w:r>
      <w:r w:rsidR="00030F18" w:rsidRPr="00B444FB">
        <w:rPr>
          <w:rFonts w:cstheme="minorHAnsi"/>
          <w:sz w:val="18"/>
          <w:szCs w:val="18"/>
        </w:rPr>
        <w:t>asesoramiento a los órganos de coordinación docente.</w:t>
      </w:r>
    </w:p>
    <w:p w:rsidR="00541D3A" w:rsidRDefault="00541D3A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30F18" w:rsidRPr="00541D3A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41D3A">
        <w:rPr>
          <w:rFonts w:cstheme="minorHAnsi"/>
          <w:b/>
          <w:sz w:val="20"/>
          <w:szCs w:val="20"/>
        </w:rPr>
        <w:t>7.1.2.2. Atención educativa ordinaria a nivel de aula.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El currículo que tiene como finalidad la adquisición de competencias clave, por parte de todo el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alumnado, requiere de metodologías didácticas, criterios, procedimientos e instrumentos de evaluación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ajustados a esos fines y por este motivo, estos elementos curriculares, adquieren una especial relevancia.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En este sentido, el desarrollo de la actividad docente del profesorado, de acuerdo con las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programaciones didácticas, incluirá metodologías y procedimientos e instrumentos de evaluación que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presenten mayores posibilidades de adaptación a los diferentes ritmos y estilos de aprendizaje del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alumnado.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Teniendo en cuenta lo anterior, la atención educativa ordinaria a nivel de aula se basará en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metodologías didácticas favorecedoras de la inclusión, organización de los espacios y los tiempos, así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como la diversificación de los procedimientos e instrumentos de evaluación.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504D" w:themeColor="accent2"/>
          <w:sz w:val="20"/>
          <w:szCs w:val="20"/>
        </w:rPr>
      </w:pPr>
      <w:r w:rsidRPr="00B444FB">
        <w:rPr>
          <w:rFonts w:cstheme="minorHAnsi"/>
          <w:b/>
          <w:color w:val="C0504D" w:themeColor="accent2"/>
          <w:sz w:val="20"/>
          <w:szCs w:val="20"/>
        </w:rPr>
        <w:t>A. METODOLOGÍAS DIDÁCTICAS FAVORECEDORAS DE LA INCLUSIÓN.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 xml:space="preserve">Las metodologías rígidas y de carácter </w:t>
      </w:r>
      <w:proofErr w:type="spellStart"/>
      <w:r w:rsidRPr="00B444FB">
        <w:rPr>
          <w:rFonts w:cstheme="minorHAnsi"/>
          <w:sz w:val="18"/>
          <w:szCs w:val="18"/>
        </w:rPr>
        <w:t>transmisivo</w:t>
      </w:r>
      <w:proofErr w:type="spellEnd"/>
      <w:r w:rsidRPr="00B444FB">
        <w:rPr>
          <w:rFonts w:cstheme="minorHAnsi"/>
          <w:sz w:val="18"/>
          <w:szCs w:val="18"/>
        </w:rPr>
        <w:t xml:space="preserve"> son menos recomendables para lograr una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adecuada atención a la diversidad en el aula, siendo, por el contrario, más adecuados los métodos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basados en el descubrimiento y en el papel activo del alumnado.</w:t>
      </w:r>
    </w:p>
    <w:p w:rsidR="00030F18" w:rsidRPr="00541D3A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B444FB">
        <w:rPr>
          <w:rFonts w:cstheme="minorHAnsi"/>
          <w:sz w:val="18"/>
          <w:szCs w:val="18"/>
        </w:rPr>
        <w:lastRenderedPageBreak/>
        <w:t xml:space="preserve">Entre los distintos tipos de metodologías favorecedoras de la inclusión, destacamos el </w:t>
      </w:r>
      <w:r w:rsidRPr="00541D3A">
        <w:rPr>
          <w:rFonts w:cstheme="minorHAnsi"/>
          <w:b/>
          <w:sz w:val="18"/>
          <w:szCs w:val="18"/>
        </w:rPr>
        <w:t>aprendizaje</w:t>
      </w:r>
      <w:r w:rsidR="00541D3A" w:rsidRPr="00541D3A">
        <w:rPr>
          <w:rFonts w:cstheme="minorHAnsi"/>
          <w:b/>
          <w:sz w:val="18"/>
          <w:szCs w:val="18"/>
        </w:rPr>
        <w:t xml:space="preserve"> </w:t>
      </w:r>
      <w:r w:rsidRPr="00541D3A">
        <w:rPr>
          <w:rFonts w:cstheme="minorHAnsi"/>
          <w:b/>
          <w:sz w:val="18"/>
          <w:szCs w:val="18"/>
        </w:rPr>
        <w:t>basado en proyectos y el aprendizaje cooperativo.</w:t>
      </w:r>
    </w:p>
    <w:p w:rsidR="00541D3A" w:rsidRDefault="00541D3A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504D" w:themeColor="accent2"/>
          <w:sz w:val="20"/>
          <w:szCs w:val="20"/>
        </w:rPr>
      </w:pP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504D" w:themeColor="accent2"/>
          <w:sz w:val="20"/>
          <w:szCs w:val="20"/>
        </w:rPr>
      </w:pPr>
      <w:r w:rsidRPr="00B444FB">
        <w:rPr>
          <w:rFonts w:cstheme="minorHAnsi"/>
          <w:b/>
          <w:color w:val="C0504D" w:themeColor="accent2"/>
          <w:sz w:val="20"/>
          <w:szCs w:val="20"/>
        </w:rPr>
        <w:t>B. ORGANIZACIÓN DE LOS ESPACIOS Y LOS TIEMPOS.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A nivel de aula, la organización de espacios y tiempos se tendrán en cuenta las posibles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necesidades educativas del alumnado.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En el caso de la organización de los espacios en las aulas ordinarias, ésta dependerá en gran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medida de la metodología que se emplee en el grupo. En cualquier caso, como norma general, habrá que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cuidar determinados aspectos que, en función de las necesidades educativas que presente el alumno</w:t>
      </w:r>
      <w:r w:rsidR="00541D3A">
        <w:rPr>
          <w:rFonts w:cstheme="minorHAnsi"/>
          <w:sz w:val="18"/>
          <w:szCs w:val="18"/>
        </w:rPr>
        <w:t>/</w:t>
      </w:r>
      <w:r w:rsidRPr="00B444FB">
        <w:rPr>
          <w:rFonts w:cstheme="minorHAnsi"/>
          <w:sz w:val="18"/>
          <w:szCs w:val="18"/>
        </w:rPr>
        <w:t>a, cobrarán más o menos relevancia: ubicación cercana al docente, espacios correctamente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iluminados, espacios de explicación que posibiliten una adecuada interacción con el grupo clase,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distribución de espacios que posibiliten la interacción entre iguales, pasillos lo más amplios posibles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(dentro del aula), ubicación del material accesible a todo el alumnado, etc.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En relación con los tiempos, la clave reside en la flexibilidad. Los tiempos rígidos no sirven para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atender adecuadamente a un alumnado que, en todos los casos, será diverso. Es preciso contar con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flexibilidad horaria para permitir que las actividades y tareas propuestas se realicen a distintos ritmos, es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decir, alumnado que necesitará más tiempo para realizar la misma actividad o tarea que los demás y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otros que requerirán tareas de profundización, al ser, previsiblemente, más rápidos en la realización de las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actividades o tareas propuestas para el todo el grupo. Asimismo, los centros docentes cuentan con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autonomía para poder llevar modelos de funcionamiento propios, pudiendo adoptar distintas formas de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organización del horario escolar en función de las necesidades de aprendizaje del alumnado.</w:t>
      </w:r>
    </w:p>
    <w:p w:rsidR="00541D3A" w:rsidRDefault="00541D3A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504D" w:themeColor="accent2"/>
          <w:sz w:val="20"/>
          <w:szCs w:val="20"/>
        </w:rPr>
      </w:pP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504D" w:themeColor="accent2"/>
          <w:sz w:val="20"/>
          <w:szCs w:val="20"/>
        </w:rPr>
      </w:pPr>
      <w:r w:rsidRPr="00B444FB">
        <w:rPr>
          <w:rFonts w:cstheme="minorHAnsi"/>
          <w:b/>
          <w:color w:val="C0504D" w:themeColor="accent2"/>
          <w:sz w:val="20"/>
          <w:szCs w:val="20"/>
        </w:rPr>
        <w:t>C. DIVERSIFICACIÓN DE LOS PROCEDIMIENTOS E INSTRUMENTOS DE EVALUACIÓN.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En ocasiones, la pieza clave en la atención a la diversidad del alumnado, se sitúa en el terreno de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la evaluación de los aprendizajes. Una forma de evaluación uniforme y única, solo beneficiará a un tipo de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alumnado estándar. Es decir, una evaluación única no permite una adecuación a los diferentes estilos,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niveles y ritmos de aprendizaje del alumnado.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Por ello, en este apartado, se ofrecen orientaciones para la realización de una evaluación más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inclusiva, desde una doble vertiente:</w:t>
      </w:r>
    </w:p>
    <w:p w:rsidR="00541D3A" w:rsidRDefault="00541D3A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444FB">
        <w:rPr>
          <w:rFonts w:cstheme="minorHAnsi"/>
          <w:b/>
          <w:sz w:val="20"/>
          <w:szCs w:val="20"/>
        </w:rPr>
        <w:t>a) Uso de métodos de evaluación alternativos o complementarios a las pruebas escritas.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 xml:space="preserve">La </w:t>
      </w:r>
      <w:r w:rsidRPr="00541D3A">
        <w:rPr>
          <w:rFonts w:cstheme="minorHAnsi"/>
          <w:b/>
          <w:sz w:val="18"/>
          <w:szCs w:val="18"/>
        </w:rPr>
        <w:t>observación diaria</w:t>
      </w:r>
      <w:r w:rsidRPr="00B444FB">
        <w:rPr>
          <w:rFonts w:cstheme="minorHAnsi"/>
          <w:sz w:val="18"/>
          <w:szCs w:val="18"/>
        </w:rPr>
        <w:t xml:space="preserve"> del trabajo del alumnado, es una de las principales vías para la evaluación.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Pero esta observación no se podrá realizar si no tenemos claro, previamente, qué queremos observar. Es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preciso un cambio en el enfoque que frecuentemente se da a la elaboración de los indicadores de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evaluación. Es imprescindible transcender de procedimientos de evaluación que se centran únicamente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en la adquisición final de contenidos, sin fijarse en otros aspectos colaterales, e igualmente relevantes,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como pueden ser las interacciones entre el alumnado.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cstheme="minorHAnsi"/>
          <w:sz w:val="18"/>
          <w:szCs w:val="18"/>
        </w:rPr>
        <w:t>Así mismo, se podrían usar portafolios, registros anecdóticos, diarios de clase, listas de control,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 xml:space="preserve">escalas de estimación, etc. Todos ellos están basados en la </w:t>
      </w:r>
      <w:r w:rsidRPr="00541D3A">
        <w:rPr>
          <w:rFonts w:cstheme="minorHAnsi"/>
          <w:b/>
          <w:sz w:val="18"/>
          <w:szCs w:val="18"/>
        </w:rPr>
        <w:t>observación y seguimiento del alumnado</w:t>
      </w:r>
      <w:r w:rsidRPr="00B444FB">
        <w:rPr>
          <w:rFonts w:cstheme="minorHAnsi"/>
          <w:sz w:val="18"/>
          <w:szCs w:val="18"/>
        </w:rPr>
        <w:t>, más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que en la realización de una prueba escrita en un momento determinado. Debemos tener en cuenta que,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lo que se pret</w:t>
      </w:r>
      <w:r w:rsidR="00541D3A">
        <w:rPr>
          <w:rFonts w:cstheme="minorHAnsi"/>
          <w:sz w:val="18"/>
          <w:szCs w:val="18"/>
        </w:rPr>
        <w:t>ende es que el alumno/</w:t>
      </w:r>
      <w:r w:rsidRPr="00B444FB">
        <w:rPr>
          <w:rFonts w:cstheme="minorHAnsi"/>
          <w:sz w:val="18"/>
          <w:szCs w:val="18"/>
        </w:rPr>
        <w:t>a sepa o haga algo concreto, pero no en un momento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concreto y único. Un ejemplo claro de una de estas alternativas, puede ser el portafolios. De forma muy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>resumida, un portafolios es una carpeta en la que el alumnado va archivando sus producciones de clase,</w:t>
      </w:r>
      <w:r w:rsidR="00541D3A">
        <w:rPr>
          <w:rFonts w:cstheme="minorHAnsi"/>
          <w:sz w:val="18"/>
          <w:szCs w:val="18"/>
        </w:rPr>
        <w:t xml:space="preserve"> </w:t>
      </w:r>
      <w:r w:rsidRPr="00B444FB">
        <w:rPr>
          <w:rFonts w:cstheme="minorHAnsi"/>
          <w:sz w:val="18"/>
          <w:szCs w:val="18"/>
        </w:rPr>
        <w:t xml:space="preserve">pero con una particularidad: periódicamente se revisa el portafolios y el alumnado tiene la oportunidad de </w:t>
      </w:r>
      <w:r w:rsidRPr="00B444FB">
        <w:rPr>
          <w:rFonts w:cstheme="minorHAnsi"/>
          <w:color w:val="000000"/>
          <w:sz w:val="18"/>
          <w:szCs w:val="18"/>
        </w:rPr>
        <w:t>cambiar las producciones que hizo. En caso de encontrar un trabajo mal presentado, hacerlo de nuevo de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forma más adecuada; o, incluso, actividades realizadas de forma incorrecta que, a la luz de los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aprendizajes adquiridos, deberían ser corregidas, etc. Estos portafolios pueden ser individuales o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grupales.</w:t>
      </w:r>
    </w:p>
    <w:p w:rsidR="00541D3A" w:rsidRDefault="00541D3A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444FB">
        <w:rPr>
          <w:rFonts w:cstheme="minorHAnsi"/>
          <w:b/>
          <w:color w:val="000000"/>
          <w:sz w:val="20"/>
          <w:szCs w:val="20"/>
        </w:rPr>
        <w:t>b) Adaptaciones en las pruebas escritas.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cstheme="minorHAnsi"/>
          <w:color w:val="000000"/>
          <w:sz w:val="18"/>
          <w:szCs w:val="18"/>
        </w:rPr>
        <w:t>Si, además de las formas de evaluación descritas anteriormente, se optase por la realización de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pruebas escritas, se enumeran a continuación algunas de las adaptaciones que se podrían realizar a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dichas pruebas:</w:t>
      </w:r>
    </w:p>
    <w:p w:rsidR="00541D3A" w:rsidRDefault="00541D3A" w:rsidP="00B444FB">
      <w:pPr>
        <w:autoSpaceDE w:val="0"/>
        <w:autoSpaceDN w:val="0"/>
        <w:adjustRightInd w:val="0"/>
        <w:spacing w:after="0" w:line="240" w:lineRule="auto"/>
        <w:jc w:val="both"/>
        <w:rPr>
          <w:rFonts w:eastAsia="SegoeUI" w:cstheme="minorHAnsi"/>
          <w:color w:val="00000A"/>
          <w:sz w:val="18"/>
          <w:szCs w:val="18"/>
        </w:rPr>
      </w:pP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eastAsia="SegoeUI" w:cstheme="minorHAnsi"/>
          <w:color w:val="00000A"/>
          <w:sz w:val="18"/>
          <w:szCs w:val="18"/>
        </w:rPr>
        <w:t xml:space="preserve">▪ </w:t>
      </w:r>
      <w:r w:rsidRPr="00541D3A">
        <w:rPr>
          <w:rFonts w:cstheme="minorHAnsi"/>
          <w:b/>
          <w:color w:val="000000"/>
          <w:sz w:val="18"/>
          <w:szCs w:val="18"/>
        </w:rPr>
        <w:t>Adaptaciones de formato:</w:t>
      </w:r>
      <w:r w:rsidRPr="00B444FB">
        <w:rPr>
          <w:rFonts w:cstheme="minorHAnsi"/>
          <w:color w:val="000000"/>
          <w:sz w:val="18"/>
          <w:szCs w:val="18"/>
        </w:rPr>
        <w:t xml:space="preserve"> Determinados alumnos</w:t>
      </w:r>
      <w:r w:rsidR="00541D3A">
        <w:rPr>
          <w:rFonts w:cstheme="minorHAnsi"/>
          <w:color w:val="000000"/>
          <w:sz w:val="18"/>
          <w:szCs w:val="18"/>
        </w:rPr>
        <w:t>/</w:t>
      </w:r>
      <w:r w:rsidRPr="00B444FB">
        <w:rPr>
          <w:rFonts w:cstheme="minorHAnsi"/>
          <w:color w:val="000000"/>
          <w:sz w:val="18"/>
          <w:szCs w:val="18"/>
        </w:rPr>
        <w:t>as, pueden requerir una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adaptación de una prueba escrita a un formato que se ajuste más a sus necesidades. Así,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algunas de estas adaptaciones podrían ser las siguientes: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cstheme="minorHAnsi"/>
          <w:color w:val="00000A"/>
          <w:sz w:val="18"/>
          <w:szCs w:val="18"/>
        </w:rPr>
        <w:t xml:space="preserve">- </w:t>
      </w:r>
      <w:r w:rsidRPr="00B444FB">
        <w:rPr>
          <w:rFonts w:cstheme="minorHAnsi"/>
          <w:color w:val="000000"/>
          <w:sz w:val="18"/>
          <w:szCs w:val="18"/>
        </w:rPr>
        <w:t>Presentación de las preguntas de forma secuenciada y separada (por ejemplo, un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control de 10 preguntas se puede presentar en dos partes de 5 preguntas cada una o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incluso se podría hacer con una pregunta en cada folio hasta llegar a las 10).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cstheme="minorHAnsi"/>
          <w:color w:val="00000A"/>
          <w:sz w:val="18"/>
          <w:szCs w:val="18"/>
        </w:rPr>
        <w:t xml:space="preserve">- </w:t>
      </w:r>
      <w:r w:rsidRPr="00B444FB">
        <w:rPr>
          <w:rFonts w:cstheme="minorHAnsi"/>
          <w:color w:val="000000"/>
          <w:sz w:val="18"/>
          <w:szCs w:val="18"/>
        </w:rPr>
        <w:t>Presentación de los enunciados de forma gráfica o en imágenes además de a través de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un texto escrito.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cstheme="minorHAnsi"/>
          <w:color w:val="00000A"/>
          <w:sz w:val="18"/>
          <w:szCs w:val="18"/>
        </w:rPr>
        <w:t xml:space="preserve">- </w:t>
      </w:r>
      <w:r w:rsidRPr="00B444FB">
        <w:rPr>
          <w:rFonts w:cstheme="minorHAnsi"/>
          <w:color w:val="000000"/>
          <w:sz w:val="18"/>
          <w:szCs w:val="18"/>
        </w:rPr>
        <w:t>Selección de aspectos relevantes y esenciales del contenido que se pretende que el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alumno</w:t>
      </w:r>
      <w:r w:rsidR="00541D3A">
        <w:rPr>
          <w:rFonts w:cstheme="minorHAnsi"/>
          <w:color w:val="000000"/>
          <w:sz w:val="18"/>
          <w:szCs w:val="18"/>
        </w:rPr>
        <w:t>/</w:t>
      </w:r>
      <w:r w:rsidRPr="00B444FB">
        <w:rPr>
          <w:rFonts w:cstheme="minorHAnsi"/>
          <w:color w:val="000000"/>
          <w:sz w:val="18"/>
          <w:szCs w:val="18"/>
        </w:rPr>
        <w:t>a aprendan (se trata de hacer una prueba escrita solo con lo básico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que queremos que aprendan).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cstheme="minorHAnsi"/>
          <w:color w:val="00000A"/>
          <w:sz w:val="18"/>
          <w:szCs w:val="18"/>
        </w:rPr>
        <w:t xml:space="preserve">- </w:t>
      </w:r>
      <w:r w:rsidRPr="00B444FB">
        <w:rPr>
          <w:rFonts w:cstheme="minorHAnsi"/>
          <w:color w:val="000000"/>
          <w:sz w:val="18"/>
          <w:szCs w:val="18"/>
        </w:rPr>
        <w:t>Sustitución de la prueba escrita por una prueba oral o una entrevista, o haciendo uso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del ordenador.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cstheme="minorHAnsi"/>
          <w:color w:val="00000A"/>
          <w:sz w:val="18"/>
          <w:szCs w:val="18"/>
        </w:rPr>
        <w:t xml:space="preserve">- </w:t>
      </w:r>
      <w:r w:rsidRPr="00B444FB">
        <w:rPr>
          <w:rFonts w:cstheme="minorHAnsi"/>
          <w:color w:val="000000"/>
          <w:sz w:val="18"/>
          <w:szCs w:val="18"/>
        </w:rPr>
        <w:t>Lectura de las preguntas por parte del profesor</w:t>
      </w:r>
      <w:r w:rsidR="00541D3A">
        <w:rPr>
          <w:rFonts w:cstheme="minorHAnsi"/>
          <w:color w:val="000000"/>
          <w:sz w:val="18"/>
          <w:szCs w:val="18"/>
        </w:rPr>
        <w:t>/or</w:t>
      </w:r>
      <w:r w:rsidRPr="00B444FB">
        <w:rPr>
          <w:rFonts w:cstheme="minorHAnsi"/>
          <w:color w:val="000000"/>
          <w:sz w:val="18"/>
          <w:szCs w:val="18"/>
        </w:rPr>
        <w:t>a.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cstheme="minorHAnsi"/>
          <w:color w:val="00000A"/>
          <w:sz w:val="18"/>
          <w:szCs w:val="18"/>
        </w:rPr>
        <w:t xml:space="preserve">- </w:t>
      </w:r>
      <w:r w:rsidRPr="00B444FB">
        <w:rPr>
          <w:rFonts w:cstheme="minorHAnsi"/>
          <w:color w:val="000000"/>
          <w:sz w:val="18"/>
          <w:szCs w:val="18"/>
        </w:rPr>
        <w:t>Supervisión del examen durante su realización (para no dejar preguntas sin responder,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por ejemplo).</w:t>
      </w:r>
    </w:p>
    <w:p w:rsidR="00541D3A" w:rsidRDefault="00541D3A" w:rsidP="00B444FB">
      <w:pPr>
        <w:autoSpaceDE w:val="0"/>
        <w:autoSpaceDN w:val="0"/>
        <w:adjustRightInd w:val="0"/>
        <w:spacing w:after="0" w:line="240" w:lineRule="auto"/>
        <w:jc w:val="both"/>
        <w:rPr>
          <w:rFonts w:eastAsia="SegoeUI" w:cstheme="minorHAnsi"/>
          <w:color w:val="00000A"/>
          <w:sz w:val="18"/>
          <w:szCs w:val="18"/>
        </w:rPr>
      </w:pP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eastAsia="SegoeUI" w:cstheme="minorHAnsi"/>
          <w:color w:val="00000A"/>
          <w:sz w:val="18"/>
          <w:szCs w:val="18"/>
        </w:rPr>
        <w:t xml:space="preserve">▪ </w:t>
      </w:r>
      <w:r w:rsidRPr="00541D3A">
        <w:rPr>
          <w:rFonts w:cstheme="minorHAnsi"/>
          <w:b/>
          <w:color w:val="000000"/>
          <w:sz w:val="18"/>
          <w:szCs w:val="18"/>
        </w:rPr>
        <w:t>Adaptaciones de tiempo:</w:t>
      </w:r>
      <w:r w:rsidRPr="00B444FB">
        <w:rPr>
          <w:rFonts w:cstheme="minorHAnsi"/>
          <w:color w:val="000000"/>
          <w:sz w:val="18"/>
          <w:szCs w:val="18"/>
        </w:rPr>
        <w:t xml:space="preserve"> determinados alumnos</w:t>
      </w:r>
      <w:r w:rsidR="00541D3A">
        <w:rPr>
          <w:rFonts w:cstheme="minorHAnsi"/>
          <w:color w:val="000000"/>
          <w:sz w:val="18"/>
          <w:szCs w:val="18"/>
        </w:rPr>
        <w:t>/</w:t>
      </w:r>
      <w:r w:rsidRPr="00B444FB">
        <w:rPr>
          <w:rFonts w:cstheme="minorHAnsi"/>
          <w:color w:val="000000"/>
          <w:sz w:val="18"/>
          <w:szCs w:val="18"/>
        </w:rPr>
        <w:t>as necesitarán más tiempo para la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realización de una prueba escrita. Esta adaptación de tiempo no tiene por qué tener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límites. Una prueba no es una carrera, sino una vía para comprobar si se han adquirido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ciertos aprendizajes. De esta forma, el docente podría segmentar una prueba en dos o más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días o, en su lugar, ocupar también la hora siguiente para finalizar la prueba de evaluación.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</w:p>
    <w:p w:rsidR="00030F18" w:rsidRPr="00B444FB" w:rsidRDefault="00030F18" w:rsidP="00B444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B444FB">
        <w:rPr>
          <w:rFonts w:cstheme="minorHAnsi"/>
          <w:color w:val="000000"/>
          <w:sz w:val="18"/>
          <w:szCs w:val="18"/>
        </w:rPr>
        <w:t>En definitiva y como norma general, estas adaptaciones en las pruebas escritas deben ser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aquellas que el alumno</w:t>
      </w:r>
      <w:r w:rsidR="00541D3A">
        <w:rPr>
          <w:rFonts w:cstheme="minorHAnsi"/>
          <w:color w:val="000000"/>
          <w:sz w:val="18"/>
          <w:szCs w:val="18"/>
        </w:rPr>
        <w:t>/</w:t>
      </w:r>
      <w:r w:rsidRPr="00B444FB">
        <w:rPr>
          <w:rFonts w:cstheme="minorHAnsi"/>
          <w:color w:val="000000"/>
          <w:sz w:val="18"/>
          <w:szCs w:val="18"/>
        </w:rPr>
        <w:t>a tenga durante el proceso de aprendizaje. Es decir, si hemos estado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adaptando tipos de actividades, presentación de las tareas, tiempos... no tiene sentido que estas mismas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adaptaciones no se hagan en la evaluación. Por otro lado, estas adaptaciones deben ser concebidas</w:t>
      </w:r>
      <w:r w:rsidR="00541D3A">
        <w:rPr>
          <w:rFonts w:cstheme="minorHAnsi"/>
          <w:color w:val="000000"/>
          <w:sz w:val="18"/>
          <w:szCs w:val="18"/>
        </w:rPr>
        <w:t xml:space="preserve"> </w:t>
      </w:r>
      <w:r w:rsidRPr="00B444FB">
        <w:rPr>
          <w:rFonts w:cstheme="minorHAnsi"/>
          <w:color w:val="000000"/>
          <w:sz w:val="18"/>
          <w:szCs w:val="18"/>
        </w:rPr>
        <w:t>como una ayuda para que todo el alumnado pueda demostrar sus competencias y capacidades.</w:t>
      </w:r>
    </w:p>
    <w:p w:rsidR="001A3D92" w:rsidRDefault="001A3D92" w:rsidP="0003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303D1" w:rsidRPr="0062649A" w:rsidRDefault="002303D1" w:rsidP="0062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  <w:sectPr w:rsidR="002303D1" w:rsidRPr="0062649A" w:rsidSect="003B4460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5252" w:rsidRPr="00CB5252" w:rsidRDefault="00CB5252" w:rsidP="00CB5252">
      <w:pPr>
        <w:pStyle w:val="Prrafodelista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cstheme="minorHAnsi"/>
          <w:b/>
          <w:sz w:val="32"/>
          <w:szCs w:val="32"/>
        </w:rPr>
      </w:pPr>
      <w:r w:rsidRPr="00CB5252">
        <w:rPr>
          <w:rFonts w:cstheme="minorHAnsi"/>
          <w:b/>
          <w:sz w:val="32"/>
          <w:szCs w:val="32"/>
        </w:rPr>
        <w:lastRenderedPageBreak/>
        <w:t>CRONOGRAMA DE INTERVENCIÓN ANTE NECESIDADES EDUCATIVAS DE UN ALUMNO/A</w:t>
      </w:r>
    </w:p>
    <w:p w:rsidR="00CB5252" w:rsidRPr="003F1849" w:rsidRDefault="00CB5252" w:rsidP="002303D1">
      <w:pPr>
        <w:pStyle w:val="Prrafodelista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16"/>
          <w:szCs w:val="16"/>
        </w:rPr>
      </w:pPr>
    </w:p>
    <w:p w:rsidR="00BC3B13" w:rsidRPr="00B61B83" w:rsidRDefault="00BC3B13" w:rsidP="002303D1">
      <w:pPr>
        <w:pStyle w:val="Prrafodelista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B61B83">
        <w:rPr>
          <w:rFonts w:cstheme="minorHAnsi"/>
          <w:sz w:val="24"/>
          <w:szCs w:val="24"/>
        </w:rPr>
        <w:t>Habiendo sido detectados indicios de necesidades educativas a la alumna ……</w:t>
      </w:r>
      <w:r w:rsidR="003F1849" w:rsidRPr="00B61B83">
        <w:rPr>
          <w:rFonts w:cstheme="minorHAnsi"/>
          <w:sz w:val="24"/>
          <w:szCs w:val="24"/>
        </w:rPr>
        <w:t>………………………..</w:t>
      </w:r>
      <w:r w:rsidRPr="00B61B83">
        <w:rPr>
          <w:rFonts w:cstheme="minorHAnsi"/>
          <w:sz w:val="24"/>
          <w:szCs w:val="24"/>
        </w:rPr>
        <w:t>……….. (3º ESO B)</w:t>
      </w:r>
      <w:r w:rsidR="002303D1" w:rsidRPr="00B61B83">
        <w:rPr>
          <w:rFonts w:cstheme="minorHAnsi"/>
          <w:sz w:val="24"/>
          <w:szCs w:val="24"/>
        </w:rPr>
        <w:t>,</w:t>
      </w:r>
      <w:r w:rsidRPr="00B61B83">
        <w:rPr>
          <w:rFonts w:cstheme="minorHAnsi"/>
          <w:sz w:val="24"/>
          <w:szCs w:val="24"/>
        </w:rPr>
        <w:t xml:space="preserve"> mediante la aportación familiar de informe de la USMIJ (Algeciras) que r</w:t>
      </w:r>
      <w:r w:rsidR="002303D1" w:rsidRPr="00B61B83">
        <w:rPr>
          <w:rFonts w:cstheme="minorHAnsi"/>
          <w:sz w:val="24"/>
          <w:szCs w:val="24"/>
        </w:rPr>
        <w:t>ecoge posible TDAH y ansiedad ante los</w:t>
      </w:r>
      <w:r w:rsidRPr="00B61B83">
        <w:rPr>
          <w:rFonts w:cstheme="minorHAnsi"/>
          <w:sz w:val="24"/>
          <w:szCs w:val="24"/>
        </w:rPr>
        <w:t xml:space="preserve"> exámen</w:t>
      </w:r>
      <w:r w:rsidR="002303D1" w:rsidRPr="00B61B83">
        <w:rPr>
          <w:rFonts w:cstheme="minorHAnsi"/>
          <w:sz w:val="24"/>
          <w:szCs w:val="24"/>
        </w:rPr>
        <w:t>es, el equipo docente</w:t>
      </w:r>
      <w:r w:rsidRPr="00B61B83">
        <w:rPr>
          <w:rFonts w:cstheme="minorHAnsi"/>
          <w:sz w:val="24"/>
          <w:szCs w:val="24"/>
        </w:rPr>
        <w:t xml:space="preserve"> </w:t>
      </w:r>
      <w:r w:rsidR="002303D1" w:rsidRPr="00B61B83">
        <w:rPr>
          <w:rFonts w:cstheme="minorHAnsi"/>
          <w:sz w:val="24"/>
          <w:szCs w:val="24"/>
        </w:rPr>
        <w:t xml:space="preserve">se plantea </w:t>
      </w:r>
      <w:r w:rsidR="003F1849" w:rsidRPr="00B61B83">
        <w:rPr>
          <w:rFonts w:cstheme="minorHAnsi"/>
          <w:sz w:val="24"/>
          <w:szCs w:val="24"/>
        </w:rPr>
        <w:t>la s</w:t>
      </w:r>
      <w:r w:rsidR="002303D1" w:rsidRPr="00B61B83">
        <w:rPr>
          <w:rFonts w:cstheme="minorHAnsi"/>
          <w:sz w:val="24"/>
          <w:szCs w:val="24"/>
        </w:rPr>
        <w:t>iguiente intervención:</w:t>
      </w:r>
    </w:p>
    <w:p w:rsidR="00B61B83" w:rsidRPr="00B61B83" w:rsidRDefault="00B61B83" w:rsidP="00B61B8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B61B83">
        <w:rPr>
          <w:rFonts w:cstheme="minorHAnsi"/>
          <w:b/>
          <w:sz w:val="24"/>
          <w:szCs w:val="24"/>
        </w:rPr>
        <w:t xml:space="preserve">    </w:t>
      </w:r>
    </w:p>
    <w:p w:rsidR="003F1849" w:rsidRPr="00B61B83" w:rsidRDefault="00B61B83" w:rsidP="00B61B8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B61B83">
        <w:rPr>
          <w:rFonts w:cstheme="minorHAnsi"/>
          <w:b/>
          <w:sz w:val="24"/>
          <w:szCs w:val="24"/>
        </w:rPr>
        <w:t>Medidas aplicadas en la actualidad y su valoración: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F1849" w:rsidTr="003F1849">
        <w:tc>
          <w:tcPr>
            <w:tcW w:w="15538" w:type="dxa"/>
          </w:tcPr>
          <w:p w:rsidR="003F1849" w:rsidRPr="00B61B83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3F1849" w:rsidRPr="00B61B83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3F1849" w:rsidRPr="00B61B83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3F1849" w:rsidRPr="00B61B83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61B83" w:rsidRPr="00B61B83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61B83" w:rsidRPr="00B61B83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61B83" w:rsidRPr="00B61B83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61B83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Pr="003F1849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F1849" w:rsidRPr="003F1849" w:rsidRDefault="003F1849" w:rsidP="00BC3B1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:rsidR="002303D1" w:rsidRDefault="002303D1" w:rsidP="002303D1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2303D1">
        <w:rPr>
          <w:rFonts w:cstheme="minorHAnsi"/>
          <w:b/>
          <w:sz w:val="24"/>
          <w:szCs w:val="24"/>
        </w:rPr>
        <w:t>Periodo de aplicación:</w:t>
      </w:r>
      <w:r w:rsidRPr="002303D1">
        <w:rPr>
          <w:rFonts w:cstheme="minorHAnsi"/>
          <w:sz w:val="24"/>
          <w:szCs w:val="24"/>
        </w:rPr>
        <w:t xml:space="preserve"> 1º trimestre</w:t>
      </w:r>
    </w:p>
    <w:p w:rsidR="00B61B83" w:rsidRPr="002303D1" w:rsidRDefault="00B61B83" w:rsidP="002303D1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:rsidR="002303D1" w:rsidRDefault="002303D1" w:rsidP="00B61B83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2303D1">
        <w:rPr>
          <w:rFonts w:cstheme="minorHAnsi"/>
          <w:b/>
          <w:sz w:val="24"/>
          <w:szCs w:val="24"/>
        </w:rPr>
        <w:t>Próxima</w:t>
      </w:r>
      <w:r w:rsidR="00CB5252">
        <w:rPr>
          <w:rFonts w:cstheme="minorHAnsi"/>
          <w:b/>
          <w:sz w:val="24"/>
          <w:szCs w:val="24"/>
        </w:rPr>
        <w:t>s</w:t>
      </w:r>
      <w:r w:rsidRPr="002303D1">
        <w:rPr>
          <w:rFonts w:cstheme="minorHAnsi"/>
          <w:b/>
          <w:sz w:val="24"/>
          <w:szCs w:val="24"/>
        </w:rPr>
        <w:t xml:space="preserve"> fecha</w:t>
      </w:r>
      <w:r w:rsidR="00CB5252">
        <w:rPr>
          <w:rFonts w:cstheme="minorHAnsi"/>
          <w:b/>
          <w:sz w:val="24"/>
          <w:szCs w:val="24"/>
        </w:rPr>
        <w:t>s</w:t>
      </w:r>
      <w:r w:rsidRPr="002303D1">
        <w:rPr>
          <w:rFonts w:cstheme="minorHAnsi"/>
          <w:b/>
          <w:sz w:val="24"/>
          <w:szCs w:val="24"/>
        </w:rPr>
        <w:t xml:space="preserve"> de reunión del equipo docente para realizar seguimiento</w:t>
      </w:r>
      <w:r w:rsidRPr="002303D1">
        <w:rPr>
          <w:rFonts w:cstheme="minorHAnsi"/>
          <w:sz w:val="24"/>
          <w:szCs w:val="24"/>
        </w:rPr>
        <w:t xml:space="preserve">: </w:t>
      </w:r>
      <w:r w:rsidR="00CB5252">
        <w:rPr>
          <w:rFonts w:cstheme="minorHAnsi"/>
          <w:sz w:val="24"/>
          <w:szCs w:val="24"/>
        </w:rPr>
        <w:tab/>
      </w:r>
      <w:r w:rsidR="00CB5252" w:rsidRPr="00B61B83">
        <w:rPr>
          <w:rFonts w:cstheme="minorHAnsi"/>
          <w:sz w:val="24"/>
          <w:szCs w:val="24"/>
        </w:rPr>
        <w:t>-                            -</w:t>
      </w:r>
      <w:r w:rsidR="00CB5252" w:rsidRPr="00B61B83">
        <w:rPr>
          <w:rFonts w:cstheme="minorHAnsi"/>
          <w:sz w:val="24"/>
          <w:szCs w:val="24"/>
        </w:rPr>
        <w:tab/>
      </w:r>
      <w:r w:rsidR="00CB5252" w:rsidRPr="00B61B83">
        <w:rPr>
          <w:rFonts w:cstheme="minorHAnsi"/>
          <w:sz w:val="24"/>
          <w:szCs w:val="24"/>
        </w:rPr>
        <w:tab/>
        <w:t xml:space="preserve">     -</w:t>
      </w:r>
    </w:p>
    <w:p w:rsidR="00B61B83" w:rsidRPr="00B61B83" w:rsidRDefault="00B61B83" w:rsidP="00B61B83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87"/>
        <w:gridCol w:w="4343"/>
        <w:gridCol w:w="4076"/>
        <w:gridCol w:w="1504"/>
        <w:gridCol w:w="1504"/>
        <w:gridCol w:w="1504"/>
        <w:gridCol w:w="1504"/>
      </w:tblGrid>
      <w:tr w:rsidR="00CB5252" w:rsidTr="003F1849">
        <w:tc>
          <w:tcPr>
            <w:tcW w:w="993" w:type="dxa"/>
            <w:vMerge w:val="restart"/>
            <w:vAlign w:val="center"/>
          </w:tcPr>
          <w:p w:rsidR="00CB5252" w:rsidRPr="002303D1" w:rsidRDefault="003F1849" w:rsidP="002303D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4394" w:type="dxa"/>
            <w:vMerge w:val="restart"/>
            <w:vAlign w:val="center"/>
          </w:tcPr>
          <w:p w:rsidR="00CB5252" w:rsidRPr="002303D1" w:rsidRDefault="00CB5252" w:rsidP="009C783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03D1">
              <w:rPr>
                <w:rFonts w:cstheme="minorHAnsi"/>
                <w:b/>
                <w:sz w:val="20"/>
                <w:szCs w:val="20"/>
              </w:rPr>
              <w:t>Medidas adoptadas</w:t>
            </w:r>
          </w:p>
        </w:tc>
        <w:tc>
          <w:tcPr>
            <w:tcW w:w="4111" w:type="dxa"/>
            <w:vMerge w:val="restart"/>
            <w:vAlign w:val="center"/>
          </w:tcPr>
          <w:p w:rsidR="00CB5252" w:rsidRPr="002303D1" w:rsidRDefault="00CB5252" w:rsidP="002303D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03D1">
              <w:rPr>
                <w:b/>
                <w:sz w:val="20"/>
                <w:szCs w:val="20"/>
              </w:rPr>
              <w:t>Indicadores/Criterios de seguimiento</w:t>
            </w:r>
          </w:p>
        </w:tc>
        <w:tc>
          <w:tcPr>
            <w:tcW w:w="6095" w:type="dxa"/>
            <w:gridSpan w:val="4"/>
          </w:tcPr>
          <w:p w:rsidR="00CB5252" w:rsidRDefault="00B61B83" w:rsidP="00B61B8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Seguimiento</w:t>
            </w:r>
            <w:r w:rsidRPr="002303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 v</w:t>
            </w:r>
            <w:r w:rsidR="00CB5252" w:rsidRPr="002303D1">
              <w:rPr>
                <w:b/>
                <w:sz w:val="20"/>
                <w:szCs w:val="20"/>
              </w:rPr>
              <w:t>aloración de la efectividad</w:t>
            </w:r>
            <w:r w:rsidR="00CB5252">
              <w:rPr>
                <w:b/>
                <w:sz w:val="20"/>
                <w:szCs w:val="20"/>
              </w:rPr>
              <w:t xml:space="preserve"> de la medida </w:t>
            </w:r>
            <w:r w:rsidR="00CB5252" w:rsidRPr="00CB5252">
              <w:rPr>
                <w:sz w:val="20"/>
                <w:szCs w:val="20"/>
              </w:rPr>
              <w:t>(fechas)</w:t>
            </w:r>
          </w:p>
        </w:tc>
      </w:tr>
      <w:tr w:rsidR="003F1849" w:rsidTr="003F1849">
        <w:tc>
          <w:tcPr>
            <w:tcW w:w="993" w:type="dxa"/>
            <w:vMerge/>
          </w:tcPr>
          <w:p w:rsidR="003F1849" w:rsidRPr="00CB5252" w:rsidRDefault="003F1849" w:rsidP="00CB52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F1849" w:rsidRPr="002303D1" w:rsidRDefault="003F1849" w:rsidP="00ED2B3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F1849" w:rsidRPr="002303D1" w:rsidRDefault="003F1849" w:rsidP="00836777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2303D1" w:rsidRDefault="003F1849" w:rsidP="002303D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2303D1" w:rsidRDefault="003F1849" w:rsidP="002303D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2303D1" w:rsidRDefault="003F1849" w:rsidP="002303D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2303D1" w:rsidRDefault="003F1849" w:rsidP="002303D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5C41E8" w:rsidP="00B61B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C41E8">
              <w:rPr>
                <w:rFonts w:cstheme="minorHAnsi"/>
                <w:sz w:val="20"/>
                <w:szCs w:val="20"/>
              </w:rPr>
              <w:t>Ubicar a la alumna cerca de la pizarra para evitar distracciones</w:t>
            </w:r>
          </w:p>
        </w:tc>
        <w:tc>
          <w:tcPr>
            <w:tcW w:w="4111" w:type="dxa"/>
          </w:tcPr>
          <w:p w:rsidR="003F1849" w:rsidRPr="005C41E8" w:rsidRDefault="005C41E8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5C41E8">
              <w:rPr>
                <w:sz w:val="20"/>
                <w:szCs w:val="20"/>
              </w:rPr>
              <w:t>Seguimiento trimestral en Sesión de valuación</w:t>
            </w:r>
          </w:p>
        </w:tc>
        <w:tc>
          <w:tcPr>
            <w:tcW w:w="1523" w:type="dxa"/>
          </w:tcPr>
          <w:p w:rsidR="003F1849" w:rsidRPr="005C41E8" w:rsidRDefault="003F1849" w:rsidP="006902E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6902E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6902E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6902E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F1849" w:rsidTr="003F1849">
        <w:tc>
          <w:tcPr>
            <w:tcW w:w="993" w:type="dxa"/>
          </w:tcPr>
          <w:p w:rsidR="003F1849" w:rsidRPr="00B61B83" w:rsidRDefault="003F1849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F1849" w:rsidRPr="005C41E8" w:rsidRDefault="003F1849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1B83" w:rsidTr="003F1849">
        <w:tc>
          <w:tcPr>
            <w:tcW w:w="993" w:type="dxa"/>
          </w:tcPr>
          <w:p w:rsidR="00B61B83" w:rsidRPr="00B61B83" w:rsidRDefault="00B61B83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1B83" w:rsidTr="003F1849">
        <w:tc>
          <w:tcPr>
            <w:tcW w:w="993" w:type="dxa"/>
          </w:tcPr>
          <w:p w:rsidR="00B61B83" w:rsidRPr="00B61B83" w:rsidRDefault="00B61B83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1B83" w:rsidTr="003F1849">
        <w:tc>
          <w:tcPr>
            <w:tcW w:w="993" w:type="dxa"/>
          </w:tcPr>
          <w:p w:rsidR="00B61B83" w:rsidRPr="00B61B83" w:rsidRDefault="00B61B83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1B83" w:rsidTr="003F1849">
        <w:tc>
          <w:tcPr>
            <w:tcW w:w="993" w:type="dxa"/>
          </w:tcPr>
          <w:p w:rsidR="00B61B83" w:rsidRPr="00B61B83" w:rsidRDefault="00B61B83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1B83" w:rsidTr="003F1849">
        <w:tc>
          <w:tcPr>
            <w:tcW w:w="993" w:type="dxa"/>
          </w:tcPr>
          <w:p w:rsidR="00B61B83" w:rsidRPr="00B61B83" w:rsidRDefault="00B61B83" w:rsidP="003F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B61B83" w:rsidRPr="005C41E8" w:rsidRDefault="00B61B83" w:rsidP="00BC3B1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61B83" w:rsidRDefault="003F1849" w:rsidP="002303D1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3F1849">
        <w:rPr>
          <w:rFonts w:cstheme="minorHAnsi"/>
          <w:sz w:val="20"/>
          <w:szCs w:val="20"/>
        </w:rPr>
        <w:tab/>
      </w:r>
      <w:r w:rsidRPr="00B61B83">
        <w:rPr>
          <w:rFonts w:cstheme="minorHAnsi"/>
          <w:sz w:val="24"/>
          <w:szCs w:val="24"/>
        </w:rPr>
        <w:tab/>
      </w:r>
    </w:p>
    <w:p w:rsidR="00BC3B13" w:rsidRDefault="003F1849" w:rsidP="00B61B83">
      <w:pPr>
        <w:pStyle w:val="Prrafodelista"/>
        <w:autoSpaceDE w:val="0"/>
        <w:autoSpaceDN w:val="0"/>
        <w:adjustRightInd w:val="0"/>
        <w:spacing w:after="0" w:line="240" w:lineRule="auto"/>
        <w:ind w:left="7222" w:firstLine="566"/>
        <w:jc w:val="both"/>
        <w:rPr>
          <w:rFonts w:cstheme="minorHAnsi"/>
          <w:sz w:val="24"/>
          <w:szCs w:val="24"/>
        </w:rPr>
      </w:pPr>
      <w:r w:rsidRPr="00B61B83">
        <w:rPr>
          <w:rFonts w:cstheme="minorHAnsi"/>
          <w:sz w:val="24"/>
          <w:szCs w:val="24"/>
        </w:rPr>
        <w:t>La Línea, ________ de _____________________________ de 2019</w:t>
      </w:r>
    </w:p>
    <w:p w:rsidR="00B61B83" w:rsidRDefault="00B61B83" w:rsidP="00B61B83">
      <w:pPr>
        <w:pStyle w:val="Prrafodelista"/>
        <w:autoSpaceDE w:val="0"/>
        <w:autoSpaceDN w:val="0"/>
        <w:adjustRightInd w:val="0"/>
        <w:spacing w:after="0" w:line="240" w:lineRule="auto"/>
        <w:ind w:left="7222" w:firstLine="566"/>
        <w:jc w:val="both"/>
        <w:rPr>
          <w:rFonts w:cstheme="minorHAnsi"/>
          <w:sz w:val="24"/>
          <w:szCs w:val="24"/>
        </w:rPr>
      </w:pPr>
    </w:p>
    <w:p w:rsidR="00B61B83" w:rsidRPr="00B61B83" w:rsidRDefault="00B61B83" w:rsidP="00B61B83">
      <w:pPr>
        <w:pStyle w:val="Prrafodelista"/>
        <w:autoSpaceDE w:val="0"/>
        <w:autoSpaceDN w:val="0"/>
        <w:adjustRightInd w:val="0"/>
        <w:spacing w:after="0" w:line="240" w:lineRule="auto"/>
        <w:ind w:left="7222" w:firstLine="566"/>
        <w:jc w:val="both"/>
        <w:rPr>
          <w:rFonts w:cstheme="minorHAnsi"/>
          <w:sz w:val="24"/>
          <w:szCs w:val="24"/>
        </w:rPr>
      </w:pPr>
    </w:p>
    <w:p w:rsidR="00CB5252" w:rsidRPr="00B61B83" w:rsidRDefault="00CB5252" w:rsidP="00CB525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B61B83">
        <w:rPr>
          <w:rFonts w:cstheme="minorHAnsi"/>
          <w:sz w:val="24"/>
          <w:szCs w:val="24"/>
        </w:rPr>
        <w:t>Firmas del equipo docente:</w:t>
      </w:r>
    </w:p>
    <w:tbl>
      <w:tblPr>
        <w:tblStyle w:val="Tablaconcuadrcula"/>
        <w:tblW w:w="15468" w:type="dxa"/>
        <w:tblInd w:w="142" w:type="dxa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  <w:gridCol w:w="2210"/>
        <w:gridCol w:w="2210"/>
        <w:gridCol w:w="2210"/>
      </w:tblGrid>
      <w:tr w:rsidR="00B61B83" w:rsidTr="00B61B83">
        <w:tc>
          <w:tcPr>
            <w:tcW w:w="2209" w:type="dxa"/>
          </w:tcPr>
          <w:p w:rsidR="00B61B83" w:rsidRDefault="00B61B83" w:rsidP="002303D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Tutor/a</w:t>
            </w:r>
          </w:p>
          <w:p w:rsidR="00B61B83" w:rsidRDefault="00B61B83" w:rsidP="002303D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2303D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2303D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2303D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09" w:type="dxa"/>
          </w:tcPr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</w:tr>
      <w:tr w:rsidR="00B61B83" w:rsidTr="00B61B83">
        <w:tc>
          <w:tcPr>
            <w:tcW w:w="2209" w:type="dxa"/>
          </w:tcPr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09" w:type="dxa"/>
          </w:tcPr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</w:tr>
      <w:tr w:rsidR="00B61B83" w:rsidTr="00B61B83">
        <w:tc>
          <w:tcPr>
            <w:tcW w:w="2209" w:type="dxa"/>
          </w:tcPr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09" w:type="dxa"/>
          </w:tcPr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566E9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  <w:tc>
          <w:tcPr>
            <w:tcW w:w="2210" w:type="dxa"/>
          </w:tcPr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B61B83" w:rsidRDefault="00B61B83" w:rsidP="004F096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Fdo.:</w:t>
            </w:r>
          </w:p>
        </w:tc>
      </w:tr>
    </w:tbl>
    <w:p w:rsidR="00CB5252" w:rsidRPr="001A3D92" w:rsidRDefault="00CB5252" w:rsidP="002303D1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sectPr w:rsidR="00CB5252" w:rsidRPr="001A3D92" w:rsidSect="002303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1E" w:rsidRDefault="001B791E" w:rsidP="0028312C">
      <w:pPr>
        <w:spacing w:after="0" w:line="240" w:lineRule="auto"/>
      </w:pPr>
      <w:r>
        <w:separator/>
      </w:r>
    </w:p>
  </w:endnote>
  <w:endnote w:type="continuationSeparator" w:id="0">
    <w:p w:rsidR="001B791E" w:rsidRDefault="001B791E" w:rsidP="0028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1E" w:rsidRDefault="001B791E" w:rsidP="0028312C">
      <w:pPr>
        <w:spacing w:after="0" w:line="240" w:lineRule="auto"/>
      </w:pPr>
      <w:r>
        <w:separator/>
      </w:r>
    </w:p>
  </w:footnote>
  <w:footnote w:type="continuationSeparator" w:id="0">
    <w:p w:rsidR="001B791E" w:rsidRDefault="001B791E" w:rsidP="0028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2C" w:rsidRPr="007858D0" w:rsidRDefault="0028312C" w:rsidP="0028312C">
    <w:pPr>
      <w:pStyle w:val="Encabezado"/>
      <w:jc w:val="center"/>
      <w:rPr>
        <w:rFonts w:asciiTheme="majorHAnsi" w:hAnsiTheme="majorHAnsi" w:cstheme="majorHAnsi"/>
        <w:sz w:val="18"/>
        <w:szCs w:val="18"/>
      </w:rPr>
    </w:pPr>
    <w:r w:rsidRPr="007858D0">
      <w:rPr>
        <w:rFonts w:asciiTheme="majorHAnsi" w:hAnsiTheme="majorHAnsi" w:cstheme="majorHAnsi"/>
        <w:noProof/>
        <w:sz w:val="18"/>
        <w:szCs w:val="18"/>
        <w:lang w:eastAsia="es-ES"/>
      </w:rPr>
      <w:drawing>
        <wp:anchor distT="0" distB="0" distL="114300" distR="114300" simplePos="0" relativeHeight="251656192" behindDoc="0" locked="0" layoutInCell="1" allowOverlap="1" wp14:anchorId="35F77BC8" wp14:editId="72547102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1028700" cy="594360"/>
          <wp:effectExtent l="0" t="0" r="0" b="0"/>
          <wp:wrapTight wrapText="bothSides">
            <wp:wrapPolygon edited="0">
              <wp:start x="0" y="0"/>
              <wp:lineTo x="0" y="20769"/>
              <wp:lineTo x="21200" y="20769"/>
              <wp:lineTo x="21200" y="0"/>
              <wp:lineTo x="0" y="0"/>
            </wp:wrapPolygon>
          </wp:wrapTight>
          <wp:docPr id="1" name="Imagen 1" descr="logo_junta_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unta_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D0">
      <w:rPr>
        <w:rFonts w:asciiTheme="majorHAnsi" w:hAnsiTheme="majorHAnsi" w:cstheme="majorHAnsi"/>
        <w:noProof/>
        <w:sz w:val="18"/>
        <w:szCs w:val="18"/>
        <w:lang w:eastAsia="es-ES"/>
      </w:rPr>
      <w:drawing>
        <wp:anchor distT="0" distB="0" distL="114300" distR="114300" simplePos="0" relativeHeight="251665408" behindDoc="1" locked="0" layoutInCell="1" allowOverlap="1" wp14:anchorId="1706AA28" wp14:editId="75BA6E76">
          <wp:simplePos x="0" y="0"/>
          <wp:positionH relativeFrom="rightMargin">
            <wp:posOffset>2169795</wp:posOffset>
          </wp:positionH>
          <wp:positionV relativeFrom="paragraph">
            <wp:posOffset>-331470</wp:posOffset>
          </wp:positionV>
          <wp:extent cx="800100" cy="740410"/>
          <wp:effectExtent l="0" t="0" r="0" b="2540"/>
          <wp:wrapTight wrapText="bothSides">
            <wp:wrapPolygon edited="0">
              <wp:start x="0" y="0"/>
              <wp:lineTo x="0" y="21118"/>
              <wp:lineTo x="21086" y="21118"/>
              <wp:lineTo x="21086" y="0"/>
              <wp:lineTo x="0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D0">
      <w:rPr>
        <w:rFonts w:asciiTheme="majorHAnsi" w:hAnsiTheme="majorHAnsi" w:cstheme="majorHAnsi"/>
        <w:sz w:val="18"/>
        <w:szCs w:val="18"/>
      </w:rPr>
      <w:t>IES BAELO CLAUDIA. TARIFA.</w:t>
    </w:r>
  </w:p>
  <w:p w:rsidR="0028312C" w:rsidRDefault="0028312C" w:rsidP="0028312C">
    <w:pPr>
      <w:pStyle w:val="Encabezado"/>
      <w:jc w:val="center"/>
      <w:rPr>
        <w:rFonts w:asciiTheme="majorHAnsi" w:hAnsiTheme="majorHAnsi" w:cstheme="majorHAnsi"/>
        <w:sz w:val="18"/>
        <w:szCs w:val="18"/>
      </w:rPr>
    </w:pPr>
    <w:r w:rsidRPr="007858D0">
      <w:rPr>
        <w:rFonts w:asciiTheme="majorHAnsi" w:hAnsiTheme="majorHAnsi" w:cstheme="majorHAnsi"/>
        <w:sz w:val="18"/>
        <w:szCs w:val="18"/>
      </w:rPr>
      <w:t>Orientación educativa.</w:t>
    </w:r>
    <w:r>
      <w:rPr>
        <w:rFonts w:asciiTheme="majorHAnsi" w:hAnsiTheme="majorHAnsi" w:cstheme="majorHAnsi"/>
        <w:sz w:val="18"/>
        <w:szCs w:val="18"/>
      </w:rPr>
      <w:t xml:space="preserve"> Curso 2019 2020</w:t>
    </w:r>
  </w:p>
  <w:p w:rsidR="0028312C" w:rsidRDefault="00283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2B5"/>
    <w:multiLevelType w:val="hybridMultilevel"/>
    <w:tmpl w:val="179C4388"/>
    <w:lvl w:ilvl="0" w:tplc="41585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A7C9F"/>
    <w:multiLevelType w:val="hybridMultilevel"/>
    <w:tmpl w:val="715A1DBA"/>
    <w:lvl w:ilvl="0" w:tplc="63844FF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15EDD"/>
    <w:multiLevelType w:val="hybridMultilevel"/>
    <w:tmpl w:val="C98EC0FC"/>
    <w:lvl w:ilvl="0" w:tplc="63844F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60"/>
    <w:rsid w:val="00030F18"/>
    <w:rsid w:val="001A3D92"/>
    <w:rsid w:val="001B791E"/>
    <w:rsid w:val="002303D1"/>
    <w:rsid w:val="002416ED"/>
    <w:rsid w:val="0028312C"/>
    <w:rsid w:val="003B4460"/>
    <w:rsid w:val="003C29C7"/>
    <w:rsid w:val="003F1849"/>
    <w:rsid w:val="00450EA6"/>
    <w:rsid w:val="00504867"/>
    <w:rsid w:val="00541D3A"/>
    <w:rsid w:val="005C41E8"/>
    <w:rsid w:val="0062649A"/>
    <w:rsid w:val="00845C4C"/>
    <w:rsid w:val="008F161D"/>
    <w:rsid w:val="009C616F"/>
    <w:rsid w:val="00AE2AC6"/>
    <w:rsid w:val="00B444FB"/>
    <w:rsid w:val="00B61B83"/>
    <w:rsid w:val="00BC3B13"/>
    <w:rsid w:val="00CB5252"/>
    <w:rsid w:val="00E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0F19"/>
  <w15:docId w15:val="{3885AD68-C930-42AD-99E6-9BFFBBC1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D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3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12C"/>
  </w:style>
  <w:style w:type="paragraph" w:styleId="Piedepgina">
    <w:name w:val="footer"/>
    <w:basedOn w:val="Normal"/>
    <w:link w:val="PiedepginaCar"/>
    <w:uiPriority w:val="99"/>
    <w:unhideWhenUsed/>
    <w:rsid w:val="00283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2892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 FB</dc:creator>
  <cp:lastModifiedBy>Orientacion Baelo</cp:lastModifiedBy>
  <cp:revision>2</cp:revision>
  <dcterms:created xsi:type="dcterms:W3CDTF">2019-12-02T08:47:00Z</dcterms:created>
  <dcterms:modified xsi:type="dcterms:W3CDTF">2019-12-02T08:47:00Z</dcterms:modified>
</cp:coreProperties>
</file>