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4AA" w:rsidRPr="006A24AA" w:rsidRDefault="0035440A" w:rsidP="0035440A">
      <w:pPr>
        <w:spacing w:before="120" w:line="240" w:lineRule="auto"/>
        <w:jc w:val="center"/>
        <w:rPr>
          <w:rFonts w:eastAsia="Times New Roman" w:cstheme="minorHAnsi"/>
          <w:color w:val="E36C0A" w:themeColor="accent6" w:themeShade="BF"/>
          <w:sz w:val="32"/>
          <w:szCs w:val="32"/>
          <w:lang w:val="es-ES" w:eastAsia="es-ES"/>
        </w:rPr>
      </w:pPr>
      <w:r w:rsidRPr="0035440A">
        <w:rPr>
          <w:rFonts w:eastAsia="Times New Roman" w:cstheme="minorHAnsi"/>
          <w:color w:val="E36C0A" w:themeColor="accent6" w:themeShade="BF"/>
          <w:sz w:val="32"/>
          <w:szCs w:val="32"/>
          <w:lang w:val="es-ES" w:eastAsia="es-ES"/>
        </w:rPr>
        <w:t>Análisis desde el área de instalaciones solares fotovoltaicas</w:t>
      </w:r>
    </w:p>
    <w:p w:rsidR="006A24AA" w:rsidRPr="00256486" w:rsidRDefault="006A24AA" w:rsidP="0035440A">
      <w:pPr>
        <w:spacing w:before="120" w:line="240" w:lineRule="auto"/>
        <w:jc w:val="both"/>
        <w:rPr>
          <w:rFonts w:eastAsia="Times New Roman" w:cstheme="minorHAnsi"/>
          <w:bCs/>
          <w:iCs/>
          <w:color w:val="000000"/>
          <w:sz w:val="20"/>
          <w:szCs w:val="20"/>
          <w:lang w:val="es-ES" w:eastAsia="es-ES"/>
        </w:rPr>
      </w:pPr>
      <w:r w:rsidRPr="00256486">
        <w:rPr>
          <w:rFonts w:eastAsia="Times New Roman" w:cstheme="minorHAnsi"/>
          <w:bCs/>
          <w:iCs/>
          <w:color w:val="000000"/>
          <w:sz w:val="20"/>
          <w:szCs w:val="20"/>
          <w:lang w:val="es-ES" w:eastAsia="es-ES"/>
        </w:rPr>
        <w:t>Debido a la alerta sanitaria, ocasionada por el Covid-19, el escenario en las aulas ha cambiado drásticamente. En sustitución de la fase de formación de los alumnos en empresas,  la administración educativa ha desarrollado unos programas de formación que sustituyen a esa modalidad de formación.</w:t>
      </w:r>
    </w:p>
    <w:p w:rsidR="006A24AA" w:rsidRPr="00256486" w:rsidRDefault="006A24AA" w:rsidP="0035440A">
      <w:pPr>
        <w:spacing w:before="120" w:line="240" w:lineRule="auto"/>
        <w:jc w:val="both"/>
        <w:rPr>
          <w:rFonts w:eastAsia="Times New Roman" w:cstheme="minorHAnsi"/>
          <w:bCs/>
          <w:iCs/>
          <w:color w:val="000000"/>
          <w:sz w:val="20"/>
          <w:szCs w:val="20"/>
          <w:lang w:val="es-ES" w:eastAsia="es-ES"/>
        </w:rPr>
      </w:pPr>
      <w:r w:rsidRPr="00256486">
        <w:rPr>
          <w:rFonts w:eastAsia="Times New Roman" w:cstheme="minorHAnsi"/>
          <w:bCs/>
          <w:iCs/>
          <w:color w:val="000000"/>
          <w:sz w:val="20"/>
          <w:szCs w:val="20"/>
          <w:lang w:val="es-ES" w:eastAsia="es-ES"/>
        </w:rPr>
        <w:t>En el ámbito del módulo de instalaciones solares fotovoltaicas</w:t>
      </w:r>
      <w:r w:rsidR="0035440A" w:rsidRPr="00256486">
        <w:rPr>
          <w:rFonts w:eastAsia="Times New Roman" w:cstheme="minorHAnsi"/>
          <w:bCs/>
          <w:iCs/>
          <w:color w:val="000000"/>
          <w:sz w:val="20"/>
          <w:szCs w:val="20"/>
          <w:lang w:val="es-ES" w:eastAsia="es-ES"/>
        </w:rPr>
        <w:t>,</w:t>
      </w:r>
      <w:r w:rsidRPr="00256486">
        <w:rPr>
          <w:rFonts w:eastAsia="Times New Roman" w:cstheme="minorHAnsi"/>
          <w:bCs/>
          <w:iCs/>
          <w:color w:val="000000"/>
          <w:sz w:val="20"/>
          <w:szCs w:val="20"/>
          <w:lang w:val="es-ES" w:eastAsia="es-ES"/>
        </w:rPr>
        <w:t xml:space="preserve"> se ha trabajado en el estudio de producción de energía y selección de los equipos necesarios para la puesta en marcha de la electrolinera del IES los Cerros.</w:t>
      </w:r>
    </w:p>
    <w:p w:rsidR="006A24AA" w:rsidRPr="00256486" w:rsidRDefault="006A24AA" w:rsidP="0035440A">
      <w:pPr>
        <w:spacing w:before="120" w:line="240" w:lineRule="auto"/>
        <w:jc w:val="both"/>
        <w:rPr>
          <w:rFonts w:eastAsia="Times New Roman" w:cstheme="minorHAnsi"/>
          <w:bCs/>
          <w:iCs/>
          <w:color w:val="000000"/>
          <w:sz w:val="20"/>
          <w:szCs w:val="20"/>
          <w:lang w:val="es-ES" w:eastAsia="es-ES"/>
        </w:rPr>
      </w:pPr>
      <w:r w:rsidRPr="00256486">
        <w:rPr>
          <w:rFonts w:eastAsia="Times New Roman" w:cstheme="minorHAnsi"/>
          <w:bCs/>
          <w:iCs/>
          <w:color w:val="000000"/>
          <w:sz w:val="20"/>
          <w:szCs w:val="20"/>
          <w:lang w:val="es-ES" w:eastAsia="es-ES"/>
        </w:rPr>
        <w:t>Para el desarrollo del proyecto se ha tenido en cuenta las siguientes indicaciones:</w:t>
      </w:r>
    </w:p>
    <w:p w:rsidR="006A24AA" w:rsidRPr="006A24AA" w:rsidRDefault="006A24AA" w:rsidP="0035440A">
      <w:pPr>
        <w:spacing w:before="120" w:line="240" w:lineRule="auto"/>
        <w:jc w:val="both"/>
        <w:rPr>
          <w:rFonts w:ascii="Courier New" w:eastAsia="Times New Roman" w:hAnsi="Courier New" w:cs="Courier New"/>
          <w:i/>
          <w:sz w:val="18"/>
          <w:szCs w:val="18"/>
          <w:lang w:val="es-ES" w:eastAsia="es-ES"/>
        </w:rPr>
      </w:pPr>
      <w:r w:rsidRPr="006A24AA">
        <w:rPr>
          <w:rFonts w:ascii="Courier New" w:eastAsia="Times New Roman" w:hAnsi="Courier New" w:cs="Courier New"/>
          <w:i/>
          <w:color w:val="000000"/>
          <w:sz w:val="18"/>
          <w:szCs w:val="18"/>
          <w:lang w:val="es-ES" w:eastAsia="es-ES"/>
        </w:rPr>
        <w:t>Características</w:t>
      </w:r>
      <w:r w:rsidRPr="0035440A">
        <w:rPr>
          <w:rFonts w:ascii="Courier New" w:eastAsia="Times New Roman" w:hAnsi="Courier New" w:cs="Courier New"/>
          <w:i/>
          <w:color w:val="000000"/>
          <w:sz w:val="18"/>
          <w:szCs w:val="18"/>
          <w:lang w:val="es-ES" w:eastAsia="es-ES"/>
        </w:rPr>
        <w:t xml:space="preserve"> de la instalación</w:t>
      </w:r>
      <w:r w:rsidRPr="006A24AA">
        <w:rPr>
          <w:rFonts w:ascii="Courier New" w:eastAsia="Times New Roman" w:hAnsi="Courier New" w:cs="Courier New"/>
          <w:i/>
          <w:color w:val="000000"/>
          <w:sz w:val="18"/>
          <w:szCs w:val="18"/>
          <w:lang w:val="es-ES" w:eastAsia="es-ES"/>
        </w:rPr>
        <w:t>:</w:t>
      </w:r>
    </w:p>
    <w:p w:rsidR="006A24AA" w:rsidRPr="006A24AA" w:rsidRDefault="006A24AA" w:rsidP="0035440A">
      <w:pPr>
        <w:spacing w:before="120" w:line="240" w:lineRule="auto"/>
        <w:jc w:val="both"/>
        <w:rPr>
          <w:rFonts w:ascii="Courier New" w:eastAsia="Times New Roman" w:hAnsi="Courier New" w:cs="Courier New"/>
          <w:i/>
          <w:sz w:val="20"/>
          <w:szCs w:val="20"/>
          <w:lang w:val="es-ES" w:eastAsia="es-ES"/>
        </w:rPr>
      </w:pPr>
      <w:r w:rsidRPr="006A24AA">
        <w:rPr>
          <w:rFonts w:ascii="Courier New" w:eastAsia="Times New Roman" w:hAnsi="Courier New" w:cs="Courier New"/>
          <w:i/>
          <w:color w:val="000000"/>
          <w:sz w:val="20"/>
          <w:szCs w:val="20"/>
          <w:lang w:val="es-ES" w:eastAsia="es-ES"/>
        </w:rPr>
        <w:t xml:space="preserve">Se realizará el estudio de producción de energía  de una instalación fotovoltaica formada por 2 </w:t>
      </w:r>
      <w:r w:rsidRPr="006A24AA">
        <w:rPr>
          <w:rFonts w:ascii="Courier New" w:eastAsia="Times New Roman" w:hAnsi="Courier New" w:cs="Courier New"/>
          <w:i/>
          <w:color w:val="000000"/>
          <w:sz w:val="20"/>
          <w:szCs w:val="20"/>
          <w:lang w:val="en-GB" w:eastAsia="es-ES"/>
        </w:rPr>
        <w:t>string</w:t>
      </w:r>
      <w:r w:rsidRPr="006A24AA">
        <w:rPr>
          <w:rFonts w:ascii="Courier New" w:eastAsia="Times New Roman" w:hAnsi="Courier New" w:cs="Courier New"/>
          <w:i/>
          <w:color w:val="000000"/>
          <w:sz w:val="20"/>
          <w:szCs w:val="20"/>
          <w:lang w:val="es-ES" w:eastAsia="es-ES"/>
        </w:rPr>
        <w:t xml:space="preserve"> de 18 paneles, uno con inclinación  óptima 37 º y otro de inclinación 90º sobre la superficie horizontal</w:t>
      </w:r>
    </w:p>
    <w:p w:rsidR="006A24AA" w:rsidRPr="006A24AA" w:rsidRDefault="006A24AA" w:rsidP="0035440A">
      <w:pPr>
        <w:spacing w:before="120" w:line="240" w:lineRule="auto"/>
        <w:jc w:val="both"/>
        <w:rPr>
          <w:rFonts w:ascii="Courier New" w:eastAsia="Times New Roman" w:hAnsi="Courier New" w:cs="Courier New"/>
          <w:i/>
          <w:sz w:val="20"/>
          <w:szCs w:val="20"/>
          <w:lang w:val="es-ES" w:eastAsia="es-ES"/>
        </w:rPr>
      </w:pPr>
      <w:r w:rsidRPr="006A24AA">
        <w:rPr>
          <w:rFonts w:ascii="Courier New" w:eastAsia="Times New Roman" w:hAnsi="Courier New" w:cs="Courier New"/>
          <w:i/>
          <w:color w:val="000000"/>
          <w:sz w:val="20"/>
          <w:szCs w:val="20"/>
          <w:lang w:val="es-ES" w:eastAsia="es-ES"/>
        </w:rPr>
        <w:t xml:space="preserve">La potencia panel era de 105 </w:t>
      </w:r>
      <w:proofErr w:type="spellStart"/>
      <w:r w:rsidRPr="006A24AA">
        <w:rPr>
          <w:rFonts w:ascii="Courier New" w:eastAsia="Times New Roman" w:hAnsi="Courier New" w:cs="Courier New"/>
          <w:i/>
          <w:color w:val="000000"/>
          <w:sz w:val="20"/>
          <w:szCs w:val="20"/>
          <w:lang w:val="es-ES" w:eastAsia="es-ES"/>
        </w:rPr>
        <w:t>Wp</w:t>
      </w:r>
      <w:proofErr w:type="spellEnd"/>
      <w:r w:rsidRPr="006A24AA">
        <w:rPr>
          <w:rFonts w:ascii="Courier New" w:eastAsia="Times New Roman" w:hAnsi="Courier New" w:cs="Courier New"/>
          <w:i/>
          <w:color w:val="000000"/>
          <w:sz w:val="20"/>
          <w:szCs w:val="20"/>
          <w:lang w:val="es-ES" w:eastAsia="es-ES"/>
        </w:rPr>
        <w:t>, aunque debido al paso de los años todas sus características han disminuido un 20%.</w:t>
      </w:r>
    </w:p>
    <w:p w:rsidR="006A24AA" w:rsidRPr="006A24AA" w:rsidRDefault="0035440A" w:rsidP="0035440A">
      <w:pPr>
        <w:spacing w:before="120" w:line="240" w:lineRule="auto"/>
        <w:jc w:val="both"/>
        <w:rPr>
          <w:rFonts w:ascii="Courier New" w:eastAsia="Times New Roman" w:hAnsi="Courier New" w:cs="Courier New"/>
          <w:i/>
          <w:sz w:val="20"/>
          <w:szCs w:val="20"/>
          <w:lang w:val="es-ES" w:eastAsia="es-ES"/>
        </w:rPr>
      </w:pPr>
      <w:r>
        <w:rPr>
          <w:rFonts w:ascii="Courier New" w:eastAsia="Times New Roman" w:hAnsi="Courier New" w:cs="Courier New"/>
          <w:i/>
          <w:color w:val="000000"/>
          <w:sz w:val="20"/>
          <w:szCs w:val="20"/>
          <w:lang w:val="es-ES" w:eastAsia="es-ES"/>
        </w:rPr>
        <w:t>Ejecutar</w:t>
      </w:r>
      <w:r w:rsidR="006A24AA" w:rsidRPr="006A24AA">
        <w:rPr>
          <w:rFonts w:ascii="Courier New" w:eastAsia="Times New Roman" w:hAnsi="Courier New" w:cs="Courier New"/>
          <w:i/>
          <w:color w:val="000000"/>
          <w:sz w:val="20"/>
          <w:szCs w:val="20"/>
          <w:lang w:val="es-ES" w:eastAsia="es-ES"/>
        </w:rPr>
        <w:t>:</w:t>
      </w:r>
    </w:p>
    <w:p w:rsidR="0035440A" w:rsidRDefault="0035440A" w:rsidP="0035440A">
      <w:pPr>
        <w:numPr>
          <w:ilvl w:val="0"/>
          <w:numId w:val="1"/>
        </w:numPr>
        <w:tabs>
          <w:tab w:val="clear" w:pos="720"/>
        </w:tabs>
        <w:spacing w:line="240" w:lineRule="auto"/>
        <w:ind w:left="714" w:hanging="357"/>
        <w:jc w:val="both"/>
        <w:textAlignment w:val="baseline"/>
        <w:rPr>
          <w:rFonts w:ascii="Courier New" w:eastAsia="Times New Roman" w:hAnsi="Courier New" w:cs="Courier New"/>
          <w:i/>
          <w:color w:val="000000"/>
          <w:sz w:val="20"/>
          <w:szCs w:val="20"/>
          <w:lang w:val="es-ES" w:eastAsia="es-ES"/>
        </w:rPr>
      </w:pPr>
      <w:r>
        <w:rPr>
          <w:rFonts w:ascii="Courier New" w:eastAsia="Times New Roman" w:hAnsi="Courier New" w:cs="Courier New"/>
          <w:i/>
          <w:color w:val="000000"/>
          <w:sz w:val="20"/>
          <w:szCs w:val="20"/>
          <w:lang w:val="es-ES" w:eastAsia="es-ES"/>
        </w:rPr>
        <w:t>El análisis de producción energética que los paneles fotovoltaicos pueden alcanzar, así como la demanda que pueden llegar a cubrir, tanto para la recarga del vehículo eléctrico como para el autoconsumo del taller de lavandería.</w:t>
      </w:r>
    </w:p>
    <w:p w:rsidR="0035440A" w:rsidRDefault="0035440A" w:rsidP="0035440A">
      <w:pPr>
        <w:numPr>
          <w:ilvl w:val="0"/>
          <w:numId w:val="1"/>
        </w:numPr>
        <w:tabs>
          <w:tab w:val="clear" w:pos="720"/>
        </w:tabs>
        <w:spacing w:line="240" w:lineRule="auto"/>
        <w:ind w:left="714" w:hanging="357"/>
        <w:jc w:val="both"/>
        <w:textAlignment w:val="baseline"/>
        <w:rPr>
          <w:rFonts w:ascii="Courier New" w:eastAsia="Times New Roman" w:hAnsi="Courier New" w:cs="Courier New"/>
          <w:i/>
          <w:color w:val="000000"/>
          <w:sz w:val="20"/>
          <w:szCs w:val="20"/>
          <w:lang w:val="es-ES" w:eastAsia="es-ES"/>
        </w:rPr>
      </w:pPr>
      <w:r w:rsidRPr="006A24AA">
        <w:rPr>
          <w:rFonts w:ascii="Courier New" w:eastAsia="Times New Roman" w:hAnsi="Courier New" w:cs="Courier New"/>
          <w:i/>
          <w:color w:val="000000"/>
          <w:sz w:val="20"/>
          <w:szCs w:val="20"/>
          <w:lang w:val="es-ES" w:eastAsia="es-ES"/>
        </w:rPr>
        <w:t xml:space="preserve">La </w:t>
      </w:r>
      <w:r>
        <w:rPr>
          <w:rFonts w:ascii="Courier New" w:eastAsia="Times New Roman" w:hAnsi="Courier New" w:cs="Courier New"/>
          <w:i/>
          <w:color w:val="000000"/>
          <w:sz w:val="20"/>
          <w:szCs w:val="20"/>
          <w:lang w:val="es-ES" w:eastAsia="es-ES"/>
        </w:rPr>
        <w:t xml:space="preserve">justificación de </w:t>
      </w:r>
      <w:r w:rsidRPr="006A24AA">
        <w:rPr>
          <w:rFonts w:ascii="Courier New" w:eastAsia="Times New Roman" w:hAnsi="Courier New" w:cs="Courier New"/>
          <w:i/>
          <w:color w:val="000000"/>
          <w:sz w:val="20"/>
          <w:szCs w:val="20"/>
          <w:lang w:val="es-ES" w:eastAsia="es-ES"/>
        </w:rPr>
        <w:t>la elección de</w:t>
      </w:r>
      <w:r>
        <w:rPr>
          <w:rFonts w:ascii="Courier New" w:eastAsia="Times New Roman" w:hAnsi="Courier New" w:cs="Courier New"/>
          <w:i/>
          <w:color w:val="000000"/>
          <w:sz w:val="20"/>
          <w:szCs w:val="20"/>
          <w:lang w:val="es-ES" w:eastAsia="es-ES"/>
        </w:rPr>
        <w:t>l</w:t>
      </w:r>
      <w:r w:rsidRPr="006A24AA">
        <w:rPr>
          <w:rFonts w:ascii="Courier New" w:eastAsia="Times New Roman" w:hAnsi="Courier New" w:cs="Courier New"/>
          <w:i/>
          <w:color w:val="000000"/>
          <w:sz w:val="20"/>
          <w:szCs w:val="20"/>
          <w:lang w:val="es-ES" w:eastAsia="es-ES"/>
        </w:rPr>
        <w:t xml:space="preserve"> inversor, baterías, regulador de carga y cualquier elemento que fuera necesario para la interconexión entre los mismos.</w:t>
      </w:r>
    </w:p>
    <w:p w:rsidR="0035440A" w:rsidRDefault="006A24AA" w:rsidP="0035440A">
      <w:pPr>
        <w:numPr>
          <w:ilvl w:val="0"/>
          <w:numId w:val="1"/>
        </w:numPr>
        <w:spacing w:after="0" w:line="240" w:lineRule="auto"/>
        <w:jc w:val="both"/>
        <w:textAlignment w:val="baseline"/>
        <w:rPr>
          <w:rFonts w:ascii="Courier New" w:eastAsia="Times New Roman" w:hAnsi="Courier New" w:cs="Courier New"/>
          <w:i/>
          <w:color w:val="000000"/>
          <w:sz w:val="20"/>
          <w:szCs w:val="20"/>
          <w:lang w:val="es-ES" w:eastAsia="es-ES"/>
        </w:rPr>
      </w:pPr>
      <w:r w:rsidRPr="006A24AA">
        <w:rPr>
          <w:rFonts w:ascii="Courier New" w:eastAsia="Times New Roman" w:hAnsi="Courier New" w:cs="Courier New"/>
          <w:i/>
          <w:color w:val="000000"/>
          <w:sz w:val="20"/>
          <w:szCs w:val="20"/>
          <w:lang w:val="es-ES" w:eastAsia="es-ES"/>
        </w:rPr>
        <w:t xml:space="preserve">Cableado necesario </w:t>
      </w:r>
      <w:r w:rsidR="0035440A">
        <w:rPr>
          <w:rFonts w:ascii="Courier New" w:eastAsia="Times New Roman" w:hAnsi="Courier New" w:cs="Courier New"/>
          <w:i/>
          <w:color w:val="000000"/>
          <w:sz w:val="20"/>
          <w:szCs w:val="20"/>
          <w:lang w:val="es-ES" w:eastAsia="es-ES"/>
        </w:rPr>
        <w:t xml:space="preserve">en cada </w:t>
      </w:r>
      <w:r w:rsidRPr="006A24AA">
        <w:rPr>
          <w:rFonts w:ascii="Courier New" w:eastAsia="Times New Roman" w:hAnsi="Courier New" w:cs="Courier New"/>
          <w:i/>
          <w:color w:val="000000"/>
          <w:sz w:val="20"/>
          <w:szCs w:val="20"/>
          <w:lang w:val="es-ES" w:eastAsia="es-ES"/>
        </w:rPr>
        <w:t xml:space="preserve">tramos: </w:t>
      </w:r>
    </w:p>
    <w:p w:rsidR="0035440A" w:rsidRDefault="0035440A" w:rsidP="0035440A">
      <w:pPr>
        <w:numPr>
          <w:ilvl w:val="1"/>
          <w:numId w:val="1"/>
        </w:numPr>
        <w:tabs>
          <w:tab w:val="clear" w:pos="1440"/>
        </w:tabs>
        <w:spacing w:after="0" w:line="240" w:lineRule="auto"/>
        <w:ind w:left="1434" w:hanging="357"/>
        <w:jc w:val="both"/>
        <w:textAlignment w:val="baseline"/>
        <w:rPr>
          <w:rFonts w:ascii="Courier New" w:eastAsia="Times New Roman" w:hAnsi="Courier New" w:cs="Courier New"/>
          <w:i/>
          <w:color w:val="000000"/>
          <w:sz w:val="20"/>
          <w:szCs w:val="20"/>
          <w:lang w:val="es-ES" w:eastAsia="es-ES"/>
        </w:rPr>
      </w:pPr>
      <w:r>
        <w:rPr>
          <w:rFonts w:ascii="Courier New" w:eastAsia="Times New Roman" w:hAnsi="Courier New" w:cs="Courier New"/>
          <w:i/>
          <w:color w:val="000000"/>
          <w:sz w:val="20"/>
          <w:szCs w:val="20"/>
          <w:lang w:val="es-ES" w:eastAsia="es-ES"/>
        </w:rPr>
        <w:t>Paneles – caja de conexiones</w:t>
      </w:r>
    </w:p>
    <w:p w:rsidR="0035440A" w:rsidRDefault="0035440A" w:rsidP="0035440A">
      <w:pPr>
        <w:numPr>
          <w:ilvl w:val="1"/>
          <w:numId w:val="1"/>
        </w:numPr>
        <w:tabs>
          <w:tab w:val="clear" w:pos="1440"/>
        </w:tabs>
        <w:spacing w:after="0" w:line="240" w:lineRule="auto"/>
        <w:ind w:left="1434" w:hanging="357"/>
        <w:jc w:val="both"/>
        <w:textAlignment w:val="baseline"/>
        <w:rPr>
          <w:rFonts w:ascii="Courier New" w:eastAsia="Times New Roman" w:hAnsi="Courier New" w:cs="Courier New"/>
          <w:i/>
          <w:color w:val="000000"/>
          <w:sz w:val="20"/>
          <w:szCs w:val="20"/>
          <w:lang w:val="es-ES" w:eastAsia="es-ES"/>
        </w:rPr>
      </w:pPr>
      <w:r>
        <w:rPr>
          <w:rFonts w:ascii="Courier New" w:eastAsia="Times New Roman" w:hAnsi="Courier New" w:cs="Courier New"/>
          <w:i/>
          <w:color w:val="000000"/>
          <w:sz w:val="20"/>
          <w:szCs w:val="20"/>
          <w:lang w:val="es-ES" w:eastAsia="es-ES"/>
        </w:rPr>
        <w:t>C</w:t>
      </w:r>
      <w:r w:rsidR="006A24AA" w:rsidRPr="006A24AA">
        <w:rPr>
          <w:rFonts w:ascii="Courier New" w:eastAsia="Times New Roman" w:hAnsi="Courier New" w:cs="Courier New"/>
          <w:i/>
          <w:color w:val="000000"/>
          <w:sz w:val="20"/>
          <w:szCs w:val="20"/>
          <w:lang w:val="es-ES" w:eastAsia="es-ES"/>
        </w:rPr>
        <w:t xml:space="preserve">aja de conexiones </w:t>
      </w:r>
      <w:r>
        <w:rPr>
          <w:rFonts w:ascii="Courier New" w:eastAsia="Times New Roman" w:hAnsi="Courier New" w:cs="Courier New"/>
          <w:i/>
          <w:color w:val="000000"/>
          <w:sz w:val="20"/>
          <w:szCs w:val="20"/>
          <w:lang w:val="es-ES" w:eastAsia="es-ES"/>
        </w:rPr>
        <w:t>– inversor (regulador de carga)</w:t>
      </w:r>
      <w:r w:rsidR="006A24AA" w:rsidRPr="006A24AA">
        <w:rPr>
          <w:rFonts w:ascii="Courier New" w:eastAsia="Times New Roman" w:hAnsi="Courier New" w:cs="Courier New"/>
          <w:i/>
          <w:color w:val="000000"/>
          <w:sz w:val="20"/>
          <w:szCs w:val="20"/>
          <w:lang w:val="es-ES" w:eastAsia="es-ES"/>
        </w:rPr>
        <w:t xml:space="preserve"> </w:t>
      </w:r>
    </w:p>
    <w:p w:rsidR="0035440A" w:rsidRDefault="0035440A" w:rsidP="0035440A">
      <w:pPr>
        <w:numPr>
          <w:ilvl w:val="1"/>
          <w:numId w:val="1"/>
        </w:numPr>
        <w:tabs>
          <w:tab w:val="clear" w:pos="1440"/>
        </w:tabs>
        <w:spacing w:after="0" w:line="240" w:lineRule="auto"/>
        <w:ind w:left="1434" w:hanging="357"/>
        <w:jc w:val="both"/>
        <w:textAlignment w:val="baseline"/>
        <w:rPr>
          <w:rFonts w:ascii="Courier New" w:eastAsia="Times New Roman" w:hAnsi="Courier New" w:cs="Courier New"/>
          <w:i/>
          <w:color w:val="000000"/>
          <w:sz w:val="20"/>
          <w:szCs w:val="20"/>
          <w:lang w:val="es-ES" w:eastAsia="es-ES"/>
        </w:rPr>
      </w:pPr>
      <w:r>
        <w:rPr>
          <w:rFonts w:ascii="Courier New" w:eastAsia="Times New Roman" w:hAnsi="Courier New" w:cs="Courier New"/>
          <w:i/>
          <w:color w:val="000000"/>
          <w:sz w:val="20"/>
          <w:szCs w:val="20"/>
          <w:lang w:val="es-ES" w:eastAsia="es-ES"/>
        </w:rPr>
        <w:t>Tramo inversor – transformador</w:t>
      </w:r>
      <w:r w:rsidR="006A24AA" w:rsidRPr="006A24AA">
        <w:rPr>
          <w:rFonts w:ascii="Courier New" w:eastAsia="Times New Roman" w:hAnsi="Courier New" w:cs="Courier New"/>
          <w:i/>
          <w:color w:val="000000"/>
          <w:sz w:val="20"/>
          <w:szCs w:val="20"/>
          <w:lang w:val="es-ES" w:eastAsia="es-ES"/>
        </w:rPr>
        <w:t xml:space="preserve"> </w:t>
      </w:r>
    </w:p>
    <w:p w:rsidR="006A24AA" w:rsidRPr="006A24AA" w:rsidRDefault="0035440A" w:rsidP="0035440A">
      <w:pPr>
        <w:numPr>
          <w:ilvl w:val="1"/>
          <w:numId w:val="1"/>
        </w:numPr>
        <w:spacing w:line="240" w:lineRule="auto"/>
        <w:jc w:val="both"/>
        <w:textAlignment w:val="baseline"/>
        <w:rPr>
          <w:rFonts w:ascii="Courier New" w:eastAsia="Times New Roman" w:hAnsi="Courier New" w:cs="Courier New"/>
          <w:i/>
          <w:color w:val="000000"/>
          <w:sz w:val="20"/>
          <w:szCs w:val="20"/>
          <w:lang w:val="es-ES" w:eastAsia="es-ES"/>
        </w:rPr>
      </w:pPr>
      <w:r>
        <w:rPr>
          <w:rFonts w:ascii="Courier New" w:eastAsia="Times New Roman" w:hAnsi="Courier New" w:cs="Courier New"/>
          <w:i/>
          <w:color w:val="000000"/>
          <w:sz w:val="20"/>
          <w:szCs w:val="20"/>
          <w:lang w:val="es-ES" w:eastAsia="es-ES"/>
        </w:rPr>
        <w:t>T</w:t>
      </w:r>
      <w:r w:rsidR="006A24AA" w:rsidRPr="006A24AA">
        <w:rPr>
          <w:rFonts w:ascii="Courier New" w:eastAsia="Times New Roman" w:hAnsi="Courier New" w:cs="Courier New"/>
          <w:i/>
          <w:color w:val="000000"/>
          <w:sz w:val="20"/>
          <w:szCs w:val="20"/>
          <w:lang w:val="es-ES" w:eastAsia="es-ES"/>
        </w:rPr>
        <w:t>ransformador – pu</w:t>
      </w:r>
      <w:r>
        <w:rPr>
          <w:rFonts w:ascii="Courier New" w:eastAsia="Times New Roman" w:hAnsi="Courier New" w:cs="Courier New"/>
          <w:i/>
          <w:color w:val="000000"/>
          <w:sz w:val="20"/>
          <w:szCs w:val="20"/>
          <w:lang w:val="es-ES" w:eastAsia="es-ES"/>
        </w:rPr>
        <w:t>nto de interconexión con la red</w:t>
      </w:r>
    </w:p>
    <w:p w:rsidR="006A24AA" w:rsidRPr="006A24AA" w:rsidRDefault="006A24AA" w:rsidP="0035440A">
      <w:pPr>
        <w:numPr>
          <w:ilvl w:val="0"/>
          <w:numId w:val="1"/>
        </w:numPr>
        <w:spacing w:before="120" w:line="240" w:lineRule="auto"/>
        <w:jc w:val="both"/>
        <w:textAlignment w:val="baseline"/>
        <w:rPr>
          <w:rFonts w:ascii="Courier New" w:eastAsia="Times New Roman" w:hAnsi="Courier New" w:cs="Courier New"/>
          <w:i/>
          <w:color w:val="000000"/>
          <w:sz w:val="20"/>
          <w:szCs w:val="20"/>
          <w:lang w:val="es-ES" w:eastAsia="es-ES"/>
        </w:rPr>
      </w:pPr>
      <w:r w:rsidRPr="006A24AA">
        <w:rPr>
          <w:rFonts w:ascii="Courier New" w:eastAsia="Times New Roman" w:hAnsi="Courier New" w:cs="Courier New"/>
          <w:i/>
          <w:color w:val="000000"/>
          <w:sz w:val="20"/>
          <w:szCs w:val="20"/>
          <w:lang w:val="es-ES" w:eastAsia="es-ES"/>
        </w:rPr>
        <w:t>Pérdidas energéticas en todos los tramos de cableado</w:t>
      </w:r>
    </w:p>
    <w:p w:rsidR="006A24AA" w:rsidRPr="006A24AA" w:rsidRDefault="006A24AA" w:rsidP="0035440A">
      <w:pPr>
        <w:numPr>
          <w:ilvl w:val="0"/>
          <w:numId w:val="1"/>
        </w:numPr>
        <w:spacing w:before="120" w:line="240" w:lineRule="auto"/>
        <w:jc w:val="both"/>
        <w:textAlignment w:val="baseline"/>
        <w:rPr>
          <w:rFonts w:ascii="Courier New" w:eastAsia="Times New Roman" w:hAnsi="Courier New" w:cs="Courier New"/>
          <w:i/>
          <w:color w:val="000000"/>
          <w:sz w:val="20"/>
          <w:szCs w:val="20"/>
          <w:lang w:val="es-ES" w:eastAsia="es-ES"/>
        </w:rPr>
      </w:pPr>
      <w:r w:rsidRPr="006A24AA">
        <w:rPr>
          <w:rFonts w:ascii="Courier New" w:eastAsia="Times New Roman" w:hAnsi="Courier New" w:cs="Courier New"/>
          <w:i/>
          <w:color w:val="000000"/>
          <w:sz w:val="20"/>
          <w:szCs w:val="20"/>
          <w:lang w:val="es-ES" w:eastAsia="es-ES"/>
        </w:rPr>
        <w:t>Cálculo de las protecciones eléctricas tanto en corriente continua como en corriente alterna</w:t>
      </w:r>
    </w:p>
    <w:p w:rsidR="006A24AA" w:rsidRPr="006A24AA" w:rsidRDefault="006A24AA" w:rsidP="0035440A">
      <w:pPr>
        <w:numPr>
          <w:ilvl w:val="0"/>
          <w:numId w:val="1"/>
        </w:numPr>
        <w:spacing w:before="120" w:line="240" w:lineRule="auto"/>
        <w:jc w:val="both"/>
        <w:textAlignment w:val="baseline"/>
        <w:rPr>
          <w:rFonts w:ascii="Courier New" w:eastAsia="Times New Roman" w:hAnsi="Courier New" w:cs="Courier New"/>
          <w:i/>
          <w:color w:val="000000"/>
          <w:sz w:val="20"/>
          <w:szCs w:val="20"/>
          <w:lang w:val="es-ES" w:eastAsia="es-ES"/>
        </w:rPr>
      </w:pPr>
      <w:r w:rsidRPr="006A24AA">
        <w:rPr>
          <w:rFonts w:ascii="Courier New" w:eastAsia="Times New Roman" w:hAnsi="Courier New" w:cs="Courier New"/>
          <w:i/>
          <w:color w:val="000000"/>
          <w:sz w:val="20"/>
          <w:szCs w:val="20"/>
          <w:lang w:val="es-ES" w:eastAsia="es-ES"/>
        </w:rPr>
        <w:t>Inventariar cualquier pequeño material que sea necesario para que la instalación quede completa y funcionando como por ejemplo, cajas de conexión, distribución, cuadros de mando y protección, bornes de conexión…</w:t>
      </w:r>
    </w:p>
    <w:p w:rsidR="006A24AA" w:rsidRPr="006A24AA" w:rsidRDefault="006A24AA" w:rsidP="0035440A">
      <w:pPr>
        <w:numPr>
          <w:ilvl w:val="0"/>
          <w:numId w:val="1"/>
        </w:numPr>
        <w:spacing w:before="120" w:line="240" w:lineRule="auto"/>
        <w:jc w:val="both"/>
        <w:textAlignment w:val="baseline"/>
        <w:rPr>
          <w:rFonts w:ascii="Courier New" w:eastAsia="Times New Roman" w:hAnsi="Courier New" w:cs="Courier New"/>
          <w:i/>
          <w:color w:val="000000"/>
          <w:sz w:val="20"/>
          <w:szCs w:val="20"/>
          <w:lang w:val="es-ES" w:eastAsia="es-ES"/>
        </w:rPr>
      </w:pPr>
      <w:r w:rsidRPr="006A24AA">
        <w:rPr>
          <w:rFonts w:ascii="Courier New" w:eastAsia="Times New Roman" w:hAnsi="Courier New" w:cs="Courier New"/>
          <w:i/>
          <w:color w:val="000000"/>
          <w:sz w:val="20"/>
          <w:szCs w:val="20"/>
          <w:lang w:val="es-ES" w:eastAsia="es-ES"/>
        </w:rPr>
        <w:t>Esta instalación se utilizará para realizar la carga de uno o dos  vehículos eléctricos que se conmutarán con el cuadro de conmutación realizado el año pasado en el módulo de automatismos, por tanto, habrá que dotar de alimentación eléctrica a este cuadro.</w:t>
      </w:r>
    </w:p>
    <w:p w:rsidR="006A24AA" w:rsidRPr="006A24AA" w:rsidRDefault="006A24AA" w:rsidP="0035440A">
      <w:pPr>
        <w:spacing w:before="120"/>
        <w:jc w:val="both"/>
        <w:rPr>
          <w:rFonts w:cstheme="minorHAnsi"/>
          <w:sz w:val="20"/>
          <w:szCs w:val="20"/>
        </w:rPr>
      </w:pPr>
    </w:p>
    <w:p w:rsidR="0035440A" w:rsidRDefault="0035440A">
      <w:pPr>
        <w:rPr>
          <w:rFonts w:cstheme="minorHAnsi"/>
          <w:sz w:val="20"/>
          <w:szCs w:val="20"/>
        </w:rPr>
      </w:pPr>
      <w:r>
        <w:rPr>
          <w:rFonts w:cstheme="minorHAnsi"/>
          <w:sz w:val="20"/>
          <w:szCs w:val="20"/>
        </w:rPr>
        <w:br w:type="page"/>
      </w:r>
    </w:p>
    <w:p w:rsidR="00F22738" w:rsidRDefault="00F22738" w:rsidP="0035440A">
      <w:pPr>
        <w:spacing w:before="120"/>
        <w:jc w:val="both"/>
        <w:rPr>
          <w:rFonts w:cstheme="minorHAnsi"/>
          <w:sz w:val="20"/>
          <w:szCs w:val="20"/>
        </w:rPr>
      </w:pPr>
    </w:p>
    <w:p w:rsidR="00725562" w:rsidRDefault="002C4C73" w:rsidP="0035440A">
      <w:pPr>
        <w:spacing w:before="120"/>
        <w:jc w:val="both"/>
        <w:rPr>
          <w:rFonts w:cstheme="minorHAnsi"/>
          <w:sz w:val="20"/>
          <w:szCs w:val="20"/>
        </w:rPr>
      </w:pPr>
      <w:r>
        <w:rPr>
          <w:rFonts w:cstheme="minorHAnsi"/>
          <w:sz w:val="20"/>
          <w:szCs w:val="20"/>
        </w:rPr>
        <w:t>Conociendo la radiación media en la provincia de Jaén y tras introducir los da</w:t>
      </w:r>
      <w:r w:rsidR="00717749">
        <w:rPr>
          <w:rFonts w:cstheme="minorHAnsi"/>
          <w:sz w:val="20"/>
          <w:szCs w:val="20"/>
        </w:rPr>
        <w:t>tos en una hora de cálculo, se</w:t>
      </w:r>
      <w:r>
        <w:rPr>
          <w:rFonts w:cstheme="minorHAnsi"/>
          <w:sz w:val="20"/>
          <w:szCs w:val="20"/>
        </w:rPr>
        <w:t xml:space="preserve"> </w:t>
      </w:r>
      <w:r w:rsidR="00725562">
        <w:rPr>
          <w:rFonts w:cstheme="minorHAnsi"/>
          <w:sz w:val="20"/>
          <w:szCs w:val="20"/>
        </w:rPr>
        <w:t>h</w:t>
      </w:r>
      <w:r>
        <w:rPr>
          <w:rFonts w:cstheme="minorHAnsi"/>
          <w:sz w:val="20"/>
          <w:szCs w:val="20"/>
        </w:rPr>
        <w:t>a</w:t>
      </w:r>
      <w:r w:rsidR="00725562">
        <w:rPr>
          <w:rFonts w:cstheme="minorHAnsi"/>
          <w:sz w:val="20"/>
          <w:szCs w:val="20"/>
        </w:rPr>
        <w:t xml:space="preserve"> llegado a las siguientes conclusiones:</w:t>
      </w:r>
    </w:p>
    <w:p w:rsidR="00725562" w:rsidRPr="00256486" w:rsidRDefault="00725562" w:rsidP="00256486">
      <w:pPr>
        <w:pStyle w:val="Prrafodelista"/>
        <w:numPr>
          <w:ilvl w:val="0"/>
          <w:numId w:val="2"/>
        </w:numPr>
        <w:spacing w:before="120"/>
        <w:ind w:left="714" w:hanging="357"/>
        <w:contextualSpacing w:val="0"/>
        <w:jc w:val="both"/>
        <w:rPr>
          <w:rFonts w:cstheme="minorHAnsi"/>
          <w:sz w:val="20"/>
          <w:szCs w:val="20"/>
        </w:rPr>
      </w:pPr>
      <w:r w:rsidRPr="00256486">
        <w:rPr>
          <w:rFonts w:cstheme="minorHAnsi"/>
          <w:sz w:val="20"/>
          <w:szCs w:val="20"/>
        </w:rPr>
        <w:t>Se emplean dos inclinaciones por cuestiones de espacio, y de seguridad. Si se optase por dos filas colocadas con la inclinación óptima, no dispondríamos de suficiente altura en la fachada del edificio para evitar las sombras de la fila superior sobre la inferior. Además, tampoco disponemos de los equipos de protección y de instalación adecuados para trabajar a tan elevada altura.</w:t>
      </w:r>
    </w:p>
    <w:p w:rsidR="00725562" w:rsidRPr="00256486" w:rsidRDefault="00725562" w:rsidP="00256486">
      <w:pPr>
        <w:pStyle w:val="Prrafodelista"/>
        <w:numPr>
          <w:ilvl w:val="0"/>
          <w:numId w:val="2"/>
        </w:numPr>
        <w:spacing w:before="120"/>
        <w:ind w:left="714" w:hanging="357"/>
        <w:contextualSpacing w:val="0"/>
        <w:jc w:val="both"/>
        <w:rPr>
          <w:rFonts w:cstheme="minorHAnsi"/>
          <w:sz w:val="20"/>
          <w:szCs w:val="20"/>
        </w:rPr>
      </w:pPr>
      <w:r w:rsidRPr="00256486">
        <w:rPr>
          <w:rFonts w:cstheme="minorHAnsi"/>
          <w:sz w:val="20"/>
          <w:szCs w:val="20"/>
        </w:rPr>
        <w:t xml:space="preserve">Se va a optar por priorizar la producción </w:t>
      </w:r>
      <w:r w:rsidR="0084585C">
        <w:rPr>
          <w:rFonts w:cstheme="minorHAnsi"/>
          <w:sz w:val="20"/>
          <w:szCs w:val="20"/>
        </w:rPr>
        <w:t>c</w:t>
      </w:r>
      <w:r w:rsidRPr="00256486">
        <w:rPr>
          <w:rFonts w:cstheme="minorHAnsi"/>
          <w:sz w:val="20"/>
          <w:szCs w:val="20"/>
        </w:rPr>
        <w:t xml:space="preserve">on las placas instaladas con la inclinación óptima. Con las 18 placas del </w:t>
      </w:r>
      <w:proofErr w:type="spellStart"/>
      <w:r w:rsidRPr="00256486">
        <w:rPr>
          <w:rFonts w:cstheme="minorHAnsi"/>
          <w:sz w:val="20"/>
          <w:szCs w:val="20"/>
        </w:rPr>
        <w:t>string</w:t>
      </w:r>
      <w:proofErr w:type="spellEnd"/>
      <w:r w:rsidRPr="00256486">
        <w:rPr>
          <w:rFonts w:cstheme="minorHAnsi"/>
          <w:sz w:val="20"/>
          <w:szCs w:val="20"/>
        </w:rPr>
        <w:t xml:space="preserve"> instalado a 37 º, se podrán cubrir diariamente aproximadamente entre 4,5 y 5 kWh. </w:t>
      </w:r>
      <w:r w:rsidR="00564D03" w:rsidRPr="00256486">
        <w:rPr>
          <w:rFonts w:cstheme="minorHAnsi"/>
          <w:sz w:val="20"/>
          <w:szCs w:val="20"/>
        </w:rPr>
        <w:t>En este grupo de placas, se realizarán 9 grupos de dos placas conectadas en serie para obtener los valores de tensión deseados.</w:t>
      </w:r>
    </w:p>
    <w:p w:rsidR="00564D03" w:rsidRPr="00256486" w:rsidRDefault="00725562" w:rsidP="00256486">
      <w:pPr>
        <w:pStyle w:val="Prrafodelista"/>
        <w:numPr>
          <w:ilvl w:val="0"/>
          <w:numId w:val="2"/>
        </w:numPr>
        <w:spacing w:before="120"/>
        <w:ind w:left="714" w:hanging="357"/>
        <w:contextualSpacing w:val="0"/>
        <w:jc w:val="both"/>
        <w:rPr>
          <w:rFonts w:cstheme="minorHAnsi"/>
          <w:sz w:val="20"/>
          <w:szCs w:val="20"/>
        </w:rPr>
      </w:pPr>
      <w:r w:rsidRPr="00256486">
        <w:rPr>
          <w:rFonts w:cstheme="minorHAnsi"/>
          <w:sz w:val="20"/>
          <w:szCs w:val="20"/>
        </w:rPr>
        <w:t>Con las otras 18 placas</w:t>
      </w:r>
      <w:r w:rsidR="00564D03" w:rsidRPr="00256486">
        <w:rPr>
          <w:rFonts w:cstheme="minorHAnsi"/>
          <w:sz w:val="20"/>
          <w:szCs w:val="20"/>
        </w:rPr>
        <w:t xml:space="preserve"> inclinadas 90º</w:t>
      </w:r>
      <w:r w:rsidRPr="00256486">
        <w:rPr>
          <w:rFonts w:cstheme="minorHAnsi"/>
          <w:sz w:val="20"/>
          <w:szCs w:val="20"/>
        </w:rPr>
        <w:t>, se realizarán</w:t>
      </w:r>
      <w:r w:rsidR="00564D03" w:rsidRPr="00256486">
        <w:rPr>
          <w:rFonts w:cstheme="minorHAnsi"/>
          <w:sz w:val="20"/>
          <w:szCs w:val="20"/>
        </w:rPr>
        <w:t xml:space="preserve"> 6 grupos de 3 placas</w:t>
      </w:r>
      <w:r w:rsidRPr="00256486">
        <w:rPr>
          <w:rFonts w:cstheme="minorHAnsi"/>
          <w:sz w:val="20"/>
          <w:szCs w:val="20"/>
        </w:rPr>
        <w:t xml:space="preserve"> </w:t>
      </w:r>
      <w:r w:rsidR="00564D03" w:rsidRPr="00256486">
        <w:rPr>
          <w:rFonts w:cstheme="minorHAnsi"/>
          <w:sz w:val="20"/>
          <w:szCs w:val="20"/>
        </w:rPr>
        <w:t xml:space="preserve">conectadas en serie, con el fin de alcanzar el mismo nivel de tensión generada con los grupos, de dos placas en serie, del </w:t>
      </w:r>
      <w:proofErr w:type="spellStart"/>
      <w:r w:rsidR="00564D03" w:rsidRPr="00256486">
        <w:rPr>
          <w:rFonts w:cstheme="minorHAnsi"/>
          <w:sz w:val="20"/>
          <w:szCs w:val="20"/>
        </w:rPr>
        <w:t>string</w:t>
      </w:r>
      <w:proofErr w:type="spellEnd"/>
      <w:r w:rsidR="00564D03" w:rsidRPr="00256486">
        <w:rPr>
          <w:rFonts w:cstheme="minorHAnsi"/>
          <w:sz w:val="20"/>
          <w:szCs w:val="20"/>
        </w:rPr>
        <w:t xml:space="preserve"> de la inclinación óptima. Este </w:t>
      </w:r>
      <w:proofErr w:type="spellStart"/>
      <w:r w:rsidR="00564D03" w:rsidRPr="00256486">
        <w:rPr>
          <w:rFonts w:cstheme="minorHAnsi"/>
          <w:sz w:val="20"/>
          <w:szCs w:val="20"/>
        </w:rPr>
        <w:t>string</w:t>
      </w:r>
      <w:proofErr w:type="spellEnd"/>
      <w:r w:rsidR="00564D03" w:rsidRPr="00256486">
        <w:rPr>
          <w:rFonts w:cstheme="minorHAnsi"/>
          <w:sz w:val="20"/>
          <w:szCs w:val="20"/>
        </w:rPr>
        <w:t xml:space="preserve"> de 90 º cubre aproximadamente 1,</w:t>
      </w:r>
      <w:r w:rsidR="00EA5951">
        <w:rPr>
          <w:rFonts w:cstheme="minorHAnsi"/>
          <w:sz w:val="20"/>
          <w:szCs w:val="20"/>
        </w:rPr>
        <w:t>2</w:t>
      </w:r>
      <w:r w:rsidR="00564D03" w:rsidRPr="00256486">
        <w:rPr>
          <w:rFonts w:cstheme="minorHAnsi"/>
          <w:sz w:val="20"/>
          <w:szCs w:val="20"/>
        </w:rPr>
        <w:t xml:space="preserve"> kWh más de energía diaria.</w:t>
      </w:r>
    </w:p>
    <w:p w:rsidR="00564D03" w:rsidRDefault="00564D03" w:rsidP="00256486">
      <w:pPr>
        <w:pStyle w:val="Prrafodelista"/>
        <w:numPr>
          <w:ilvl w:val="0"/>
          <w:numId w:val="2"/>
        </w:numPr>
        <w:spacing w:before="120"/>
        <w:ind w:left="714" w:hanging="357"/>
        <w:contextualSpacing w:val="0"/>
        <w:jc w:val="both"/>
        <w:rPr>
          <w:rFonts w:cstheme="minorHAnsi"/>
          <w:sz w:val="20"/>
          <w:szCs w:val="20"/>
        </w:rPr>
      </w:pPr>
      <w:r w:rsidRPr="00256486">
        <w:rPr>
          <w:rFonts w:cstheme="minorHAnsi"/>
          <w:sz w:val="20"/>
          <w:szCs w:val="20"/>
        </w:rPr>
        <w:t xml:space="preserve">Con la suma de los dos </w:t>
      </w:r>
      <w:proofErr w:type="spellStart"/>
      <w:r w:rsidRPr="00256486">
        <w:rPr>
          <w:rFonts w:cstheme="minorHAnsi"/>
          <w:sz w:val="20"/>
          <w:szCs w:val="20"/>
        </w:rPr>
        <w:t>string</w:t>
      </w:r>
      <w:proofErr w:type="spellEnd"/>
      <w:r w:rsidRPr="00256486">
        <w:rPr>
          <w:rFonts w:cstheme="minorHAnsi"/>
          <w:sz w:val="20"/>
          <w:szCs w:val="20"/>
        </w:rPr>
        <w:t xml:space="preserve"> </w:t>
      </w:r>
      <w:r w:rsidRPr="009E3EF0">
        <w:rPr>
          <w:rFonts w:cstheme="minorHAnsi"/>
          <w:b/>
          <w:sz w:val="20"/>
          <w:szCs w:val="20"/>
        </w:rPr>
        <w:t>se pueden llegar a cubrir entre 5,5 y 6,5 kWh diarios</w:t>
      </w:r>
      <w:r w:rsidRPr="00256486">
        <w:rPr>
          <w:rFonts w:cstheme="minorHAnsi"/>
          <w:sz w:val="20"/>
          <w:szCs w:val="20"/>
        </w:rPr>
        <w:t xml:space="preserve">. Estos cálculos están dimensionados para los meses más desfavorables, que en la provincia de Jaén es en el mes de </w:t>
      </w:r>
      <w:r w:rsidR="00717749">
        <w:rPr>
          <w:rFonts w:cstheme="minorHAnsi"/>
          <w:sz w:val="20"/>
          <w:szCs w:val="20"/>
        </w:rPr>
        <w:t>e</w:t>
      </w:r>
      <w:r w:rsidRPr="00256486">
        <w:rPr>
          <w:rFonts w:cstheme="minorHAnsi"/>
          <w:sz w:val="20"/>
          <w:szCs w:val="20"/>
        </w:rPr>
        <w:t>nero.</w:t>
      </w:r>
    </w:p>
    <w:p w:rsidR="00EA5951" w:rsidRDefault="00EA5951" w:rsidP="00EA5951">
      <w:pPr>
        <w:pStyle w:val="Prrafodelista"/>
        <w:numPr>
          <w:ilvl w:val="0"/>
          <w:numId w:val="2"/>
        </w:numPr>
        <w:spacing w:before="120"/>
        <w:contextualSpacing w:val="0"/>
        <w:jc w:val="both"/>
        <w:rPr>
          <w:rFonts w:cstheme="minorHAnsi"/>
          <w:sz w:val="20"/>
          <w:szCs w:val="20"/>
        </w:rPr>
      </w:pPr>
      <w:r w:rsidRPr="00EA5951">
        <w:rPr>
          <w:rFonts w:cstheme="minorHAnsi"/>
          <w:sz w:val="20"/>
          <w:szCs w:val="20"/>
        </w:rPr>
        <w:t>Un coche eléctrico consume unos 12-14 kWh cada 100 km</w:t>
      </w:r>
      <w:r>
        <w:rPr>
          <w:rFonts w:cstheme="minorHAnsi"/>
          <w:sz w:val="20"/>
          <w:szCs w:val="20"/>
        </w:rPr>
        <w:t xml:space="preserve">. Por ejemplo, un Nissan </w:t>
      </w:r>
      <w:proofErr w:type="spellStart"/>
      <w:r>
        <w:rPr>
          <w:rFonts w:cstheme="minorHAnsi"/>
          <w:sz w:val="20"/>
          <w:szCs w:val="20"/>
        </w:rPr>
        <w:t>Leaf</w:t>
      </w:r>
      <w:proofErr w:type="spellEnd"/>
      <w:r>
        <w:rPr>
          <w:rFonts w:cstheme="minorHAnsi"/>
          <w:sz w:val="20"/>
          <w:szCs w:val="20"/>
        </w:rPr>
        <w:t xml:space="preserve"> tiene una bater</w:t>
      </w:r>
      <w:r w:rsidR="009E3EF0">
        <w:rPr>
          <w:rFonts w:cstheme="minorHAnsi"/>
          <w:sz w:val="20"/>
          <w:szCs w:val="20"/>
        </w:rPr>
        <w:t>ía de 30 kWh, lo que proporciona una autonomía de unos 200 km.</w:t>
      </w:r>
    </w:p>
    <w:p w:rsidR="009E3EF0" w:rsidRDefault="009E3EF0" w:rsidP="00EA5951">
      <w:pPr>
        <w:pStyle w:val="Prrafodelista"/>
        <w:numPr>
          <w:ilvl w:val="0"/>
          <w:numId w:val="2"/>
        </w:numPr>
        <w:spacing w:before="120"/>
        <w:contextualSpacing w:val="0"/>
        <w:jc w:val="both"/>
        <w:rPr>
          <w:rFonts w:cstheme="minorHAnsi"/>
          <w:sz w:val="20"/>
          <w:szCs w:val="20"/>
        </w:rPr>
      </w:pPr>
      <w:r>
        <w:rPr>
          <w:rFonts w:cstheme="minorHAnsi"/>
          <w:sz w:val="20"/>
          <w:szCs w:val="20"/>
        </w:rPr>
        <w:t xml:space="preserve">Las tomas de corriente </w:t>
      </w:r>
      <w:proofErr w:type="spellStart"/>
      <w:r w:rsidR="006A73ED">
        <w:rPr>
          <w:rFonts w:cstheme="minorHAnsi"/>
          <w:sz w:val="20"/>
          <w:szCs w:val="20"/>
        </w:rPr>
        <w:t>schuko</w:t>
      </w:r>
      <w:proofErr w:type="spellEnd"/>
      <w:r w:rsidR="006A73ED">
        <w:rPr>
          <w:rFonts w:cstheme="minorHAnsi"/>
          <w:sz w:val="20"/>
          <w:szCs w:val="20"/>
        </w:rPr>
        <w:t xml:space="preserve"> </w:t>
      </w:r>
      <w:r>
        <w:rPr>
          <w:rFonts w:cstheme="minorHAnsi"/>
          <w:sz w:val="20"/>
          <w:szCs w:val="20"/>
        </w:rPr>
        <w:t>convencionales</w:t>
      </w:r>
      <w:r w:rsidR="006A73ED">
        <w:rPr>
          <w:rFonts w:cstheme="minorHAnsi"/>
          <w:sz w:val="20"/>
          <w:szCs w:val="20"/>
        </w:rPr>
        <w:t xml:space="preserve"> de 16 A</w:t>
      </w:r>
      <w:r>
        <w:rPr>
          <w:rFonts w:cstheme="minorHAnsi"/>
          <w:sz w:val="20"/>
          <w:szCs w:val="20"/>
        </w:rPr>
        <w:t xml:space="preserve"> son capaces de proporcionar 3,45 kWh. Por lo que, para recargar el Nissan </w:t>
      </w:r>
      <w:proofErr w:type="spellStart"/>
      <w:r>
        <w:rPr>
          <w:rFonts w:cstheme="minorHAnsi"/>
          <w:sz w:val="20"/>
          <w:szCs w:val="20"/>
        </w:rPr>
        <w:t>Leaf</w:t>
      </w:r>
      <w:proofErr w:type="spellEnd"/>
      <w:r>
        <w:rPr>
          <w:rFonts w:cstheme="minorHAnsi"/>
          <w:sz w:val="20"/>
          <w:szCs w:val="20"/>
        </w:rPr>
        <w:t xml:space="preserve"> se requieren unas 8,7 horas. </w:t>
      </w:r>
    </w:p>
    <w:p w:rsidR="009E3EF0" w:rsidRDefault="009E3EF0" w:rsidP="00EA5951">
      <w:pPr>
        <w:pStyle w:val="Prrafodelista"/>
        <w:numPr>
          <w:ilvl w:val="0"/>
          <w:numId w:val="2"/>
        </w:numPr>
        <w:spacing w:before="120"/>
        <w:contextualSpacing w:val="0"/>
        <w:jc w:val="both"/>
        <w:rPr>
          <w:rFonts w:cstheme="minorHAnsi"/>
          <w:sz w:val="20"/>
          <w:szCs w:val="20"/>
        </w:rPr>
      </w:pPr>
      <w:r>
        <w:rPr>
          <w:rFonts w:cstheme="minorHAnsi"/>
          <w:sz w:val="20"/>
          <w:szCs w:val="20"/>
        </w:rPr>
        <w:t>Viendo los datos, (6,5</w:t>
      </w:r>
      <w:r w:rsidR="00717749">
        <w:rPr>
          <w:rFonts w:cstheme="minorHAnsi"/>
          <w:sz w:val="20"/>
          <w:szCs w:val="20"/>
        </w:rPr>
        <w:t xml:space="preserve"> kWh</w:t>
      </w:r>
      <w:r>
        <w:rPr>
          <w:rFonts w:cstheme="minorHAnsi"/>
          <w:sz w:val="20"/>
          <w:szCs w:val="20"/>
        </w:rPr>
        <w:t>/30</w:t>
      </w:r>
      <w:r w:rsidR="00717749">
        <w:rPr>
          <w:rFonts w:cstheme="minorHAnsi"/>
          <w:sz w:val="20"/>
          <w:szCs w:val="20"/>
        </w:rPr>
        <w:t xml:space="preserve"> kWh</w:t>
      </w:r>
      <w:r>
        <w:rPr>
          <w:rFonts w:cstheme="minorHAnsi"/>
          <w:sz w:val="20"/>
          <w:szCs w:val="20"/>
        </w:rPr>
        <w:t>)</w:t>
      </w:r>
      <w:r w:rsidR="00717749">
        <w:rPr>
          <w:rFonts w:cstheme="minorHAnsi"/>
          <w:sz w:val="20"/>
          <w:szCs w:val="20"/>
        </w:rPr>
        <w:t xml:space="preserve"> </w:t>
      </w:r>
      <w:r>
        <w:rPr>
          <w:rFonts w:cstheme="minorHAnsi"/>
          <w:sz w:val="20"/>
          <w:szCs w:val="20"/>
        </w:rPr>
        <w:t>x</w:t>
      </w:r>
      <w:r w:rsidR="00717749">
        <w:rPr>
          <w:rFonts w:cstheme="minorHAnsi"/>
          <w:sz w:val="20"/>
          <w:szCs w:val="20"/>
        </w:rPr>
        <w:t xml:space="preserve"> </w:t>
      </w:r>
      <w:r>
        <w:rPr>
          <w:rFonts w:cstheme="minorHAnsi"/>
          <w:sz w:val="20"/>
          <w:szCs w:val="20"/>
        </w:rPr>
        <w:t>100 = 21,6 %. Con la energía producida en la electrolinera</w:t>
      </w:r>
      <w:r w:rsidR="00717749">
        <w:rPr>
          <w:rFonts w:cstheme="minorHAnsi"/>
          <w:sz w:val="20"/>
          <w:szCs w:val="20"/>
        </w:rPr>
        <w:t>,</w:t>
      </w:r>
      <w:r>
        <w:rPr>
          <w:rFonts w:cstheme="minorHAnsi"/>
          <w:sz w:val="20"/>
          <w:szCs w:val="20"/>
        </w:rPr>
        <w:t xml:space="preserve"> solo cubriríamos casi un 22% de la carga del coche, que traducido a kilómetros, solo podríamos cubrir el desplazamiento de unos 40 – 50 km diarios en un coche eléctrico. </w:t>
      </w:r>
    </w:p>
    <w:p w:rsidR="009E3EF0" w:rsidRDefault="009E3EF0" w:rsidP="00EA5951">
      <w:pPr>
        <w:pStyle w:val="Prrafodelista"/>
        <w:numPr>
          <w:ilvl w:val="0"/>
          <w:numId w:val="2"/>
        </w:numPr>
        <w:spacing w:before="120"/>
        <w:contextualSpacing w:val="0"/>
        <w:jc w:val="both"/>
        <w:rPr>
          <w:rFonts w:cstheme="minorHAnsi"/>
          <w:sz w:val="20"/>
          <w:szCs w:val="20"/>
        </w:rPr>
      </w:pPr>
      <w:r>
        <w:rPr>
          <w:rFonts w:cstheme="minorHAnsi"/>
          <w:sz w:val="20"/>
          <w:szCs w:val="20"/>
        </w:rPr>
        <w:t>Como dato tranquilizador, conviene recordar que los cálculos se han realizado para el mes más desfavorable. El resto de meses estos datos llegan a mejora hasta tener una producción de aproximadamente un 40% más de energía.</w:t>
      </w:r>
    </w:p>
    <w:p w:rsidR="006A73ED" w:rsidRPr="006A73ED" w:rsidRDefault="006A73ED" w:rsidP="00EA5951">
      <w:pPr>
        <w:pStyle w:val="Prrafodelista"/>
        <w:numPr>
          <w:ilvl w:val="0"/>
          <w:numId w:val="2"/>
        </w:numPr>
        <w:spacing w:before="120"/>
        <w:contextualSpacing w:val="0"/>
        <w:jc w:val="both"/>
        <w:rPr>
          <w:rFonts w:cstheme="minorHAnsi"/>
          <w:sz w:val="20"/>
          <w:szCs w:val="20"/>
        </w:rPr>
      </w:pPr>
      <w:r w:rsidRPr="006A73ED">
        <w:rPr>
          <w:sz w:val="20"/>
          <w:szCs w:val="20"/>
        </w:rPr>
        <w:t>Se adjunta el enlace de la hoja de cálculo en la cual, cambiando los datos de las casillas de color naranja, se puede estudiar distintas configuraciones.</w:t>
      </w:r>
    </w:p>
    <w:p w:rsidR="006A73ED" w:rsidRPr="006A73ED" w:rsidRDefault="00BB4664" w:rsidP="006A73ED">
      <w:pPr>
        <w:pStyle w:val="Prrafodelista"/>
        <w:spacing w:before="120"/>
        <w:contextualSpacing w:val="0"/>
        <w:jc w:val="both"/>
        <w:rPr>
          <w:rFonts w:cstheme="minorHAnsi"/>
          <w:sz w:val="20"/>
          <w:szCs w:val="20"/>
        </w:rPr>
      </w:pPr>
      <w:hyperlink r:id="rId8" w:anchor="gid=0" w:history="1">
        <w:r w:rsidR="006A73ED" w:rsidRPr="006A73ED">
          <w:rPr>
            <w:rStyle w:val="Hipervnculo"/>
            <w:sz w:val="20"/>
            <w:szCs w:val="20"/>
          </w:rPr>
          <w:t>https://docs.google.com/spreadsheets/d/1Xkmg4G_Gmnh_Kb5CLCl-mXA7YpmLI_aAkdpD_AoEnrI/edit#gid=0</w:t>
        </w:r>
      </w:hyperlink>
    </w:p>
    <w:p w:rsidR="009E3EF0" w:rsidRDefault="009E3EF0" w:rsidP="009E3EF0">
      <w:pPr>
        <w:spacing w:before="120"/>
        <w:jc w:val="both"/>
        <w:rPr>
          <w:rFonts w:cstheme="minorHAnsi"/>
          <w:sz w:val="20"/>
          <w:szCs w:val="20"/>
        </w:rPr>
      </w:pPr>
      <w:r>
        <w:rPr>
          <w:rFonts w:cstheme="minorHAnsi"/>
          <w:sz w:val="20"/>
          <w:szCs w:val="20"/>
        </w:rPr>
        <w:t xml:space="preserve">Una vez </w:t>
      </w:r>
      <w:r w:rsidR="006A73ED">
        <w:rPr>
          <w:rFonts w:cstheme="minorHAnsi"/>
          <w:sz w:val="20"/>
          <w:szCs w:val="20"/>
        </w:rPr>
        <w:t>expuestas</w:t>
      </w:r>
      <w:r>
        <w:rPr>
          <w:rFonts w:cstheme="minorHAnsi"/>
          <w:sz w:val="20"/>
          <w:szCs w:val="20"/>
        </w:rPr>
        <w:t xml:space="preserve"> estas </w:t>
      </w:r>
      <w:r w:rsidR="006A73ED">
        <w:rPr>
          <w:rFonts w:cstheme="minorHAnsi"/>
          <w:sz w:val="20"/>
          <w:szCs w:val="20"/>
        </w:rPr>
        <w:t xml:space="preserve">primeras </w:t>
      </w:r>
      <w:r>
        <w:rPr>
          <w:rFonts w:cstheme="minorHAnsi"/>
          <w:sz w:val="20"/>
          <w:szCs w:val="20"/>
        </w:rPr>
        <w:t>conclusiones</w:t>
      </w:r>
      <w:r w:rsidR="006A73ED">
        <w:rPr>
          <w:rFonts w:cstheme="minorHAnsi"/>
          <w:sz w:val="20"/>
          <w:szCs w:val="20"/>
        </w:rPr>
        <w:t xml:space="preserve">, en la que principalmente, se ve que no se puede llegar a cubrir el 100% de la demanda de la recarga de un coche eléctrico, </w:t>
      </w:r>
      <w:r>
        <w:rPr>
          <w:rFonts w:cstheme="minorHAnsi"/>
          <w:sz w:val="20"/>
          <w:szCs w:val="20"/>
        </w:rPr>
        <w:t xml:space="preserve"> junto con algunas más</w:t>
      </w:r>
      <w:r w:rsidR="006A73ED">
        <w:rPr>
          <w:rFonts w:cstheme="minorHAnsi"/>
          <w:sz w:val="20"/>
          <w:szCs w:val="20"/>
        </w:rPr>
        <w:t>,</w:t>
      </w:r>
      <w:r>
        <w:rPr>
          <w:rFonts w:cstheme="minorHAnsi"/>
          <w:sz w:val="20"/>
          <w:szCs w:val="20"/>
        </w:rPr>
        <w:t xml:space="preserve"> </w:t>
      </w:r>
      <w:r w:rsidR="006A73ED">
        <w:rPr>
          <w:rFonts w:cstheme="minorHAnsi"/>
          <w:sz w:val="20"/>
          <w:szCs w:val="20"/>
        </w:rPr>
        <w:t xml:space="preserve">realizadas con los alumnos, </w:t>
      </w:r>
      <w:r>
        <w:rPr>
          <w:rFonts w:cstheme="minorHAnsi"/>
          <w:sz w:val="20"/>
          <w:szCs w:val="20"/>
        </w:rPr>
        <w:t>sobre costes de los equipos necesarios para la puesta en marcha de la instalación analizada, los alumnos del ciclo de técnico de instalaciones eléctricas y automáticas proponen otra solución.</w:t>
      </w:r>
    </w:p>
    <w:p w:rsidR="006A73ED" w:rsidRDefault="006A73ED" w:rsidP="009E3EF0">
      <w:pPr>
        <w:spacing w:before="120"/>
        <w:jc w:val="both"/>
        <w:rPr>
          <w:rFonts w:cstheme="minorHAnsi"/>
          <w:sz w:val="20"/>
          <w:szCs w:val="20"/>
        </w:rPr>
      </w:pPr>
      <w:r>
        <w:rPr>
          <w:rFonts w:cstheme="minorHAnsi"/>
          <w:sz w:val="20"/>
          <w:szCs w:val="20"/>
        </w:rPr>
        <w:t xml:space="preserve">Sustituir las 36 placas que proporcionan unos 80 </w:t>
      </w:r>
      <w:proofErr w:type="spellStart"/>
      <w:r>
        <w:rPr>
          <w:rFonts w:cstheme="minorHAnsi"/>
          <w:sz w:val="20"/>
          <w:szCs w:val="20"/>
        </w:rPr>
        <w:t>Wp</w:t>
      </w:r>
      <w:proofErr w:type="spellEnd"/>
      <w:r>
        <w:rPr>
          <w:rFonts w:cstheme="minorHAnsi"/>
          <w:sz w:val="20"/>
          <w:szCs w:val="20"/>
        </w:rPr>
        <w:t xml:space="preserve"> por </w:t>
      </w:r>
      <w:r w:rsidR="00551692">
        <w:rPr>
          <w:rFonts w:cstheme="minorHAnsi"/>
          <w:sz w:val="20"/>
          <w:szCs w:val="20"/>
        </w:rPr>
        <w:t xml:space="preserve">12 placas de 400 </w:t>
      </w:r>
      <w:proofErr w:type="spellStart"/>
      <w:r w:rsidR="00551692">
        <w:rPr>
          <w:rFonts w:cstheme="minorHAnsi"/>
          <w:sz w:val="20"/>
          <w:szCs w:val="20"/>
        </w:rPr>
        <w:t>Wp</w:t>
      </w:r>
      <w:proofErr w:type="spellEnd"/>
      <w:r w:rsidR="00551692">
        <w:rPr>
          <w:rFonts w:cstheme="minorHAnsi"/>
          <w:sz w:val="20"/>
          <w:szCs w:val="20"/>
        </w:rPr>
        <w:t xml:space="preserve"> cada una. De esta forma, se puede llegar a cubrir en el mes más desfavorable 15,1 kWh. Energía que sería capaz de cubrir en el </w:t>
      </w:r>
      <w:r w:rsidR="00551692">
        <w:rPr>
          <w:rFonts w:cstheme="minorHAnsi"/>
          <w:sz w:val="20"/>
          <w:szCs w:val="20"/>
        </w:rPr>
        <w:lastRenderedPageBreak/>
        <w:t>mes más desfavorable el 50 % de la carga de la batería del coche que hemos tomado como referencia, y en los meses de verano puede llegar aproximadamente al 90 – 95 % de las necesidades energéticas del vehículo eléctrico.</w:t>
      </w:r>
      <w:r w:rsidR="00717749">
        <w:rPr>
          <w:rFonts w:cstheme="minorHAnsi"/>
          <w:sz w:val="20"/>
          <w:szCs w:val="20"/>
        </w:rPr>
        <w:t xml:space="preserve"> Se adjunta el enlace de la hoja de cálculo para el panel de 400 </w:t>
      </w:r>
      <w:proofErr w:type="spellStart"/>
      <w:r w:rsidR="00717749">
        <w:rPr>
          <w:rFonts w:cstheme="minorHAnsi"/>
          <w:sz w:val="20"/>
          <w:szCs w:val="20"/>
        </w:rPr>
        <w:t>Wp</w:t>
      </w:r>
      <w:proofErr w:type="spellEnd"/>
      <w:r w:rsidR="00717749">
        <w:rPr>
          <w:rFonts w:cstheme="minorHAnsi"/>
          <w:sz w:val="20"/>
          <w:szCs w:val="20"/>
        </w:rPr>
        <w:t>.</w:t>
      </w:r>
    </w:p>
    <w:p w:rsidR="00717749" w:rsidRDefault="00717749" w:rsidP="009E3EF0">
      <w:pPr>
        <w:spacing w:before="120"/>
        <w:jc w:val="both"/>
        <w:rPr>
          <w:rFonts w:cstheme="minorHAnsi"/>
          <w:sz w:val="20"/>
          <w:szCs w:val="20"/>
        </w:rPr>
      </w:pPr>
      <w:hyperlink r:id="rId9" w:anchor="gid=0" w:history="1">
        <w:r>
          <w:rPr>
            <w:rStyle w:val="Hipervnculo"/>
          </w:rPr>
          <w:t>https://docs.google.com/spreadsheets/d/1Pjee_n8YPkgAfP6hSaOdnU58PMPMWoBJs4LWGKe3dh8/edit#gid=0</w:t>
        </w:r>
      </w:hyperlink>
    </w:p>
    <w:p w:rsidR="009E3EF0" w:rsidRDefault="00A20B1C" w:rsidP="009E3EF0">
      <w:pPr>
        <w:spacing w:before="120"/>
        <w:jc w:val="both"/>
        <w:rPr>
          <w:rFonts w:cstheme="minorHAnsi"/>
          <w:sz w:val="20"/>
          <w:szCs w:val="20"/>
        </w:rPr>
      </w:pPr>
      <w:r>
        <w:rPr>
          <w:rFonts w:cstheme="minorHAnsi"/>
          <w:sz w:val="20"/>
          <w:szCs w:val="20"/>
        </w:rPr>
        <w:t xml:space="preserve">Si se quisiera dar servicio como si de una instalación autónoma se tratase, se necesitará una batería de unos 661 Ah considerando para esta instalación que solo tendremos 1 día de autonomía y una profundidad de descarga de un 70 %. La batería comercial que más se ajusta a estas necesidades es </w:t>
      </w:r>
      <w:r w:rsidR="00A30D6B">
        <w:rPr>
          <w:rFonts w:cstheme="minorHAnsi"/>
          <w:sz w:val="20"/>
          <w:szCs w:val="20"/>
        </w:rPr>
        <w:t xml:space="preserve"> 686 Ah, cuyo precio asciende a 6265 € </w:t>
      </w:r>
      <w:r w:rsidR="005A4B2C">
        <w:rPr>
          <w:rFonts w:cstheme="minorHAnsi"/>
          <w:sz w:val="20"/>
          <w:szCs w:val="20"/>
        </w:rPr>
        <w:t>(coste</w:t>
      </w:r>
      <w:r w:rsidR="00A30D6B">
        <w:rPr>
          <w:rFonts w:cstheme="minorHAnsi"/>
          <w:sz w:val="20"/>
          <w:szCs w:val="20"/>
        </w:rPr>
        <w:t xml:space="preserve"> </w:t>
      </w:r>
      <w:r w:rsidR="005A4B2C">
        <w:rPr>
          <w:rFonts w:cstheme="minorHAnsi"/>
          <w:sz w:val="20"/>
          <w:szCs w:val="20"/>
        </w:rPr>
        <w:t>que el IES no se puede permitir)</w:t>
      </w:r>
      <w:r w:rsidR="00A30D6B">
        <w:rPr>
          <w:rFonts w:cstheme="minorHAnsi"/>
          <w:sz w:val="20"/>
          <w:szCs w:val="20"/>
        </w:rPr>
        <w:t>.</w:t>
      </w:r>
      <w:r w:rsidR="005A4B2C">
        <w:rPr>
          <w:rFonts w:cstheme="minorHAnsi"/>
          <w:sz w:val="20"/>
          <w:szCs w:val="20"/>
        </w:rPr>
        <w:t xml:space="preserve">  </w:t>
      </w:r>
      <w:r w:rsidR="005A4B2C">
        <w:rPr>
          <w:rFonts w:cstheme="minorHAnsi"/>
          <w:sz w:val="20"/>
          <w:szCs w:val="20"/>
        </w:rPr>
        <w:t>Se adjunta el enlace de este dispositivo</w:t>
      </w:r>
    </w:p>
    <w:p w:rsidR="009E12C2" w:rsidRDefault="009E12C2" w:rsidP="005A4B2C">
      <w:pPr>
        <w:spacing w:before="120"/>
        <w:ind w:firstLine="708"/>
        <w:jc w:val="both"/>
        <w:rPr>
          <w:rFonts w:cstheme="minorHAnsi"/>
          <w:sz w:val="20"/>
          <w:szCs w:val="20"/>
        </w:rPr>
      </w:pPr>
      <w:hyperlink r:id="rId10" w:history="1">
        <w:r>
          <w:rPr>
            <w:rStyle w:val="Hipervnculo"/>
          </w:rPr>
          <w:t>https://autosolar.es/baterias-estacionarias-opzv-48v/bateria-gel-48v-686ah-bae-c100</w:t>
        </w:r>
      </w:hyperlink>
    </w:p>
    <w:p w:rsidR="00A30D6B" w:rsidRDefault="00A30D6B" w:rsidP="009E3EF0">
      <w:pPr>
        <w:spacing w:before="120"/>
        <w:jc w:val="both"/>
        <w:rPr>
          <w:rFonts w:cstheme="minorHAnsi"/>
          <w:sz w:val="20"/>
          <w:szCs w:val="20"/>
        </w:rPr>
      </w:pPr>
      <w:r>
        <w:rPr>
          <w:rFonts w:cstheme="minorHAnsi"/>
          <w:sz w:val="20"/>
          <w:szCs w:val="20"/>
        </w:rPr>
        <w:t xml:space="preserve">También se requiere un inversor de 10 </w:t>
      </w:r>
      <w:proofErr w:type="spellStart"/>
      <w:r>
        <w:rPr>
          <w:rFonts w:cstheme="minorHAnsi"/>
          <w:sz w:val="20"/>
          <w:szCs w:val="20"/>
        </w:rPr>
        <w:t>kVA</w:t>
      </w:r>
      <w:proofErr w:type="spellEnd"/>
      <w:r>
        <w:rPr>
          <w:rFonts w:cstheme="minorHAnsi"/>
          <w:sz w:val="20"/>
          <w:szCs w:val="20"/>
        </w:rPr>
        <w:t xml:space="preserve">. Se opta por un inversor hibrido por gestionar </w:t>
      </w:r>
      <w:r w:rsidR="009E12C2">
        <w:rPr>
          <w:rFonts w:cstheme="minorHAnsi"/>
          <w:sz w:val="20"/>
          <w:szCs w:val="20"/>
        </w:rPr>
        <w:t>instalaciones</w:t>
      </w:r>
      <w:r>
        <w:rPr>
          <w:rFonts w:cstheme="minorHAnsi"/>
          <w:sz w:val="20"/>
          <w:szCs w:val="20"/>
        </w:rPr>
        <w:t xml:space="preserve"> autónomas y conectadas a la red como es el caso de la electrolinera. Su coste asciende a 3380 €, </w:t>
      </w:r>
      <w:r w:rsidR="005A4B2C">
        <w:rPr>
          <w:rFonts w:cstheme="minorHAnsi"/>
          <w:sz w:val="20"/>
          <w:szCs w:val="20"/>
        </w:rPr>
        <w:t>(</w:t>
      </w:r>
      <w:r>
        <w:rPr>
          <w:rFonts w:cstheme="minorHAnsi"/>
          <w:sz w:val="20"/>
          <w:szCs w:val="20"/>
        </w:rPr>
        <w:t>que también se escapa del presupuesto del IES</w:t>
      </w:r>
      <w:r w:rsidR="005A4B2C">
        <w:rPr>
          <w:rFonts w:cstheme="minorHAnsi"/>
          <w:sz w:val="20"/>
          <w:szCs w:val="20"/>
        </w:rPr>
        <w:t>)</w:t>
      </w:r>
      <w:r>
        <w:rPr>
          <w:rFonts w:cstheme="minorHAnsi"/>
          <w:sz w:val="20"/>
          <w:szCs w:val="20"/>
        </w:rPr>
        <w:t>.</w:t>
      </w:r>
      <w:r w:rsidR="005A4B2C">
        <w:rPr>
          <w:rFonts w:cstheme="minorHAnsi"/>
          <w:sz w:val="20"/>
          <w:szCs w:val="20"/>
        </w:rPr>
        <w:t xml:space="preserve"> </w:t>
      </w:r>
      <w:r w:rsidR="005A4B2C">
        <w:rPr>
          <w:rFonts w:cstheme="minorHAnsi"/>
          <w:sz w:val="20"/>
          <w:szCs w:val="20"/>
        </w:rPr>
        <w:t>Se adjunta el enlace de este dispositivo</w:t>
      </w:r>
    </w:p>
    <w:p w:rsidR="009E12C2" w:rsidRDefault="009E12C2" w:rsidP="005A4B2C">
      <w:pPr>
        <w:spacing w:before="120"/>
        <w:ind w:firstLine="708"/>
        <w:jc w:val="both"/>
        <w:rPr>
          <w:rFonts w:cstheme="minorHAnsi"/>
          <w:sz w:val="20"/>
          <w:szCs w:val="20"/>
        </w:rPr>
      </w:pPr>
      <w:hyperlink r:id="rId11" w:history="1">
        <w:r>
          <w:rPr>
            <w:rStyle w:val="Hipervnculo"/>
          </w:rPr>
          <w:t>https://autosolar.es/inversores-hibridos/inversor-solax-x3-hybrid-100t-hv-10000va</w:t>
        </w:r>
      </w:hyperlink>
    </w:p>
    <w:p w:rsidR="00A30D6B" w:rsidRDefault="00A30D6B" w:rsidP="009E3EF0">
      <w:pPr>
        <w:spacing w:before="120"/>
        <w:jc w:val="both"/>
        <w:rPr>
          <w:rFonts w:cstheme="minorHAnsi"/>
          <w:sz w:val="20"/>
          <w:szCs w:val="20"/>
        </w:rPr>
      </w:pPr>
      <w:r>
        <w:rPr>
          <w:rFonts w:cstheme="minorHAnsi"/>
          <w:sz w:val="20"/>
          <w:szCs w:val="20"/>
        </w:rPr>
        <w:t>Por último</w:t>
      </w:r>
      <w:r w:rsidR="00717749">
        <w:rPr>
          <w:rFonts w:cstheme="minorHAnsi"/>
          <w:sz w:val="20"/>
          <w:szCs w:val="20"/>
        </w:rPr>
        <w:t>,</w:t>
      </w:r>
      <w:r>
        <w:rPr>
          <w:rFonts w:cstheme="minorHAnsi"/>
          <w:sz w:val="20"/>
          <w:szCs w:val="20"/>
        </w:rPr>
        <w:t xml:space="preserve"> será necesario un regulador de carga capaz de soportar 78 A.  Se opta por uno de 85 A</w:t>
      </w:r>
      <w:r w:rsidR="009E12C2">
        <w:rPr>
          <w:rFonts w:cstheme="minorHAnsi"/>
          <w:sz w:val="20"/>
          <w:szCs w:val="20"/>
        </w:rPr>
        <w:t xml:space="preserve"> cuyo coste asciende a 526 €. Teniendo en cuenta que los otros importes se escapaban del presupuesto, se ha optado por no comprar este dispositivo.</w:t>
      </w:r>
      <w:r w:rsidR="005A4B2C">
        <w:rPr>
          <w:rFonts w:cstheme="minorHAnsi"/>
          <w:sz w:val="20"/>
          <w:szCs w:val="20"/>
        </w:rPr>
        <w:t xml:space="preserve"> Se adjunta el enlace de este dispositivo.</w:t>
      </w:r>
    </w:p>
    <w:p w:rsidR="009E12C2" w:rsidRDefault="009E12C2" w:rsidP="005A4B2C">
      <w:pPr>
        <w:spacing w:before="120"/>
        <w:ind w:firstLine="708"/>
        <w:jc w:val="both"/>
      </w:pPr>
      <w:hyperlink r:id="rId12" w:history="1">
        <w:r>
          <w:rPr>
            <w:rStyle w:val="Hipervnculo"/>
          </w:rPr>
          <w:t>https://autosolar.es/reguladores-de-carga-mppt/regulador-mppt-250v-85a-lcd-122448v</w:t>
        </w:r>
      </w:hyperlink>
    </w:p>
    <w:p w:rsidR="005A4B2C" w:rsidRDefault="005A4B2C" w:rsidP="009E3EF0">
      <w:pPr>
        <w:spacing w:before="120"/>
        <w:jc w:val="both"/>
        <w:rPr>
          <w:rFonts w:cstheme="minorHAnsi"/>
          <w:sz w:val="20"/>
          <w:szCs w:val="20"/>
        </w:rPr>
      </w:pPr>
    </w:p>
    <w:p w:rsidR="009E12C2" w:rsidRPr="009E3EF0" w:rsidRDefault="00717749" w:rsidP="009E3EF0">
      <w:pPr>
        <w:spacing w:before="120"/>
        <w:jc w:val="both"/>
        <w:rPr>
          <w:rFonts w:cstheme="minorHAnsi"/>
          <w:sz w:val="20"/>
          <w:szCs w:val="20"/>
        </w:rPr>
      </w:pPr>
      <w:r w:rsidRPr="005A4B2C">
        <w:rPr>
          <w:rFonts w:cstheme="minorHAnsi"/>
          <w:b/>
          <w:sz w:val="20"/>
          <w:szCs w:val="20"/>
        </w:rPr>
        <w:t>Como conclusión fina</w:t>
      </w:r>
      <w:r w:rsidR="005A4B2C" w:rsidRPr="005A4B2C">
        <w:rPr>
          <w:rFonts w:cstheme="minorHAnsi"/>
          <w:b/>
          <w:sz w:val="20"/>
          <w:szCs w:val="20"/>
        </w:rPr>
        <w:t>l</w:t>
      </w:r>
      <w:r>
        <w:rPr>
          <w:rFonts w:cstheme="minorHAnsi"/>
          <w:sz w:val="20"/>
          <w:szCs w:val="20"/>
        </w:rPr>
        <w:t xml:space="preserve">, conviene destacar que el IES no puede asumir </w:t>
      </w:r>
      <w:r w:rsidR="009E12C2">
        <w:rPr>
          <w:rFonts w:cstheme="minorHAnsi"/>
          <w:sz w:val="20"/>
          <w:szCs w:val="20"/>
        </w:rPr>
        <w:t>el importe total de la instalación</w:t>
      </w:r>
      <w:r w:rsidR="00AE2273">
        <w:rPr>
          <w:rFonts w:cstheme="minorHAnsi"/>
          <w:sz w:val="20"/>
          <w:szCs w:val="20"/>
        </w:rPr>
        <w:t>.</w:t>
      </w:r>
      <w:r w:rsidR="009E12C2">
        <w:rPr>
          <w:rFonts w:cstheme="minorHAnsi"/>
          <w:sz w:val="20"/>
          <w:szCs w:val="20"/>
        </w:rPr>
        <w:t xml:space="preserve"> </w:t>
      </w:r>
      <w:r w:rsidR="00AE2273">
        <w:rPr>
          <w:rFonts w:cstheme="minorHAnsi"/>
          <w:sz w:val="20"/>
          <w:szCs w:val="20"/>
        </w:rPr>
        <w:t>S</w:t>
      </w:r>
      <w:r w:rsidR="009E12C2">
        <w:rPr>
          <w:rFonts w:cstheme="minorHAnsi"/>
          <w:sz w:val="20"/>
          <w:szCs w:val="20"/>
        </w:rPr>
        <w:t>e ha decidido finalmente, instalar los paneles que tenemos y comprar los equipos que sean necesario para cubrir</w:t>
      </w:r>
      <w:r w:rsidR="00AE2273">
        <w:rPr>
          <w:rFonts w:cstheme="minorHAnsi"/>
          <w:sz w:val="20"/>
          <w:szCs w:val="20"/>
        </w:rPr>
        <w:t>,</w:t>
      </w:r>
      <w:r w:rsidR="009E12C2">
        <w:rPr>
          <w:rFonts w:cstheme="minorHAnsi"/>
          <w:sz w:val="20"/>
          <w:szCs w:val="20"/>
        </w:rPr>
        <w:t xml:space="preserve"> hasta la energía que los paneles s</w:t>
      </w:r>
      <w:r w:rsidR="00AE2273">
        <w:rPr>
          <w:rFonts w:cstheme="minorHAnsi"/>
          <w:sz w:val="20"/>
          <w:szCs w:val="20"/>
        </w:rPr>
        <w:t>ean</w:t>
      </w:r>
      <w:bookmarkStart w:id="0" w:name="_GoBack"/>
      <w:bookmarkEnd w:id="0"/>
      <w:r w:rsidR="009E12C2">
        <w:rPr>
          <w:rFonts w:cstheme="minorHAnsi"/>
          <w:sz w:val="20"/>
          <w:szCs w:val="20"/>
        </w:rPr>
        <w:t xml:space="preserve"> capaces de producir.</w:t>
      </w:r>
    </w:p>
    <w:p w:rsidR="00564D03" w:rsidRDefault="00564D03" w:rsidP="0035440A">
      <w:pPr>
        <w:spacing w:before="120"/>
        <w:jc w:val="both"/>
        <w:rPr>
          <w:rFonts w:cstheme="minorHAnsi"/>
          <w:sz w:val="20"/>
          <w:szCs w:val="20"/>
        </w:rPr>
      </w:pPr>
    </w:p>
    <w:p w:rsidR="006A24AA" w:rsidRPr="006A24AA" w:rsidRDefault="006A24AA" w:rsidP="0035440A">
      <w:pPr>
        <w:spacing w:before="120"/>
        <w:jc w:val="both"/>
        <w:rPr>
          <w:rFonts w:cstheme="minorHAnsi"/>
          <w:sz w:val="20"/>
          <w:szCs w:val="20"/>
        </w:rPr>
      </w:pPr>
    </w:p>
    <w:sectPr w:rsidR="006A24AA" w:rsidRPr="006A24AA">
      <w:head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664" w:rsidRDefault="00BB4664" w:rsidP="0035440A">
      <w:pPr>
        <w:spacing w:after="0" w:line="240" w:lineRule="auto"/>
      </w:pPr>
      <w:r>
        <w:separator/>
      </w:r>
    </w:p>
  </w:endnote>
  <w:endnote w:type="continuationSeparator" w:id="0">
    <w:p w:rsidR="00BB4664" w:rsidRDefault="00BB4664" w:rsidP="00354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664" w:rsidRDefault="00BB4664" w:rsidP="0035440A">
      <w:pPr>
        <w:spacing w:after="0" w:line="240" w:lineRule="auto"/>
      </w:pPr>
      <w:r>
        <w:separator/>
      </w:r>
    </w:p>
  </w:footnote>
  <w:footnote w:type="continuationSeparator" w:id="0">
    <w:p w:rsidR="00BB4664" w:rsidRDefault="00BB4664" w:rsidP="003544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7568"/>
      <w:gridCol w:w="1152"/>
    </w:tblGrid>
    <w:tr w:rsidR="0035440A">
      <w:tc>
        <w:tcPr>
          <w:tcW w:w="0" w:type="auto"/>
          <w:tcBorders>
            <w:right w:val="single" w:sz="6" w:space="0" w:color="000000" w:themeColor="text1"/>
          </w:tcBorders>
        </w:tcPr>
        <w:sdt>
          <w:sdtPr>
            <w:alias w:val="Compañía"/>
            <w:id w:val="78735422"/>
            <w:placeholder>
              <w:docPart w:val="CC78925B90384B0995ABF5D02C9FBA5E"/>
            </w:placeholder>
            <w:dataBinding w:prefixMappings="xmlns:ns0='http://schemas.openxmlformats.org/officeDocument/2006/extended-properties'" w:xpath="/ns0:Properties[1]/ns0:Company[1]" w:storeItemID="{6668398D-A668-4E3E-A5EB-62B293D839F1}"/>
            <w:text/>
          </w:sdtPr>
          <w:sdtEndPr/>
          <w:sdtContent>
            <w:p w:rsidR="0035440A" w:rsidRDefault="0035440A">
              <w:pPr>
                <w:pStyle w:val="Encabezado"/>
                <w:jc w:val="right"/>
              </w:pPr>
              <w:r>
                <w:t>Grupo de trabajo electrolinera</w:t>
              </w:r>
            </w:p>
          </w:sdtContent>
        </w:sdt>
        <w:sdt>
          <w:sdtPr>
            <w:rPr>
              <w:b/>
              <w:bCs/>
            </w:rPr>
            <w:alias w:val="Título"/>
            <w:id w:val="78735415"/>
            <w:placeholder>
              <w:docPart w:val="A9CC5CBA05C84FC88B98657BF55F6E16"/>
            </w:placeholder>
            <w:dataBinding w:prefixMappings="xmlns:ns0='http://schemas.openxmlformats.org/package/2006/metadata/core-properties' xmlns:ns1='http://purl.org/dc/elements/1.1/'" w:xpath="/ns0:coreProperties[1]/ns1:title[1]" w:storeItemID="{6C3C8BC8-F283-45AE-878A-BAB7291924A1}"/>
            <w:text/>
          </w:sdtPr>
          <w:sdtEndPr/>
          <w:sdtContent>
            <w:p w:rsidR="0035440A" w:rsidRDefault="0035440A" w:rsidP="0035440A">
              <w:pPr>
                <w:pStyle w:val="Encabezado"/>
                <w:jc w:val="right"/>
                <w:rPr>
                  <w:b/>
                  <w:bCs/>
                </w:rPr>
              </w:pPr>
              <w:r>
                <w:rPr>
                  <w:b/>
                  <w:bCs/>
                </w:rPr>
                <w:t>Análisis desde el área de instalaciones solares fotovoltaicas</w:t>
              </w:r>
            </w:p>
          </w:sdtContent>
        </w:sdt>
      </w:tc>
      <w:tc>
        <w:tcPr>
          <w:tcW w:w="1152" w:type="dxa"/>
          <w:tcBorders>
            <w:left w:val="single" w:sz="6" w:space="0" w:color="000000" w:themeColor="text1"/>
          </w:tcBorders>
        </w:tcPr>
        <w:p w:rsidR="0035440A" w:rsidRDefault="0035440A">
          <w:pPr>
            <w:pStyle w:val="Encabezado"/>
            <w:rPr>
              <w:b/>
              <w:bCs/>
            </w:rPr>
          </w:pPr>
          <w:r>
            <w:fldChar w:fldCharType="begin"/>
          </w:r>
          <w:r>
            <w:instrText>PAGE   \* MERGEFORMAT</w:instrText>
          </w:r>
          <w:r>
            <w:fldChar w:fldCharType="separate"/>
          </w:r>
          <w:r w:rsidR="00AE2273" w:rsidRPr="00AE2273">
            <w:rPr>
              <w:noProof/>
              <w:lang w:val="es-ES"/>
            </w:rPr>
            <w:t>3</w:t>
          </w:r>
          <w:r>
            <w:fldChar w:fldCharType="end"/>
          </w:r>
        </w:p>
      </w:tc>
    </w:tr>
  </w:tbl>
  <w:p w:rsidR="0035440A" w:rsidRDefault="0035440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A2B3E"/>
    <w:multiLevelType w:val="hybridMultilevel"/>
    <w:tmpl w:val="4BC66F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A05474C"/>
    <w:multiLevelType w:val="multilevel"/>
    <w:tmpl w:val="D662FD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7C6"/>
    <w:rsid w:val="0019052F"/>
    <w:rsid w:val="002251E8"/>
    <w:rsid w:val="00256486"/>
    <w:rsid w:val="002C4C73"/>
    <w:rsid w:val="0035440A"/>
    <w:rsid w:val="004C77C6"/>
    <w:rsid w:val="00551692"/>
    <w:rsid w:val="00564D03"/>
    <w:rsid w:val="005A4B2C"/>
    <w:rsid w:val="006A24AA"/>
    <w:rsid w:val="006A73ED"/>
    <w:rsid w:val="00717749"/>
    <w:rsid w:val="00725562"/>
    <w:rsid w:val="007D04C1"/>
    <w:rsid w:val="0084585C"/>
    <w:rsid w:val="009B33A9"/>
    <w:rsid w:val="009E12C2"/>
    <w:rsid w:val="009E3EF0"/>
    <w:rsid w:val="00A20B1C"/>
    <w:rsid w:val="00A30D6B"/>
    <w:rsid w:val="00AE2273"/>
    <w:rsid w:val="00BB4664"/>
    <w:rsid w:val="00CC01AE"/>
    <w:rsid w:val="00EA5951"/>
    <w:rsid w:val="00F227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A24A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35440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5440A"/>
    <w:rPr>
      <w:lang w:val="es-ES_tradnl"/>
    </w:rPr>
  </w:style>
  <w:style w:type="paragraph" w:styleId="Piedepgina">
    <w:name w:val="footer"/>
    <w:basedOn w:val="Normal"/>
    <w:link w:val="PiedepginaCar"/>
    <w:uiPriority w:val="99"/>
    <w:unhideWhenUsed/>
    <w:rsid w:val="0035440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5440A"/>
    <w:rPr>
      <w:lang w:val="es-ES_tradnl"/>
    </w:rPr>
  </w:style>
  <w:style w:type="paragraph" w:styleId="Textodeglobo">
    <w:name w:val="Balloon Text"/>
    <w:basedOn w:val="Normal"/>
    <w:link w:val="TextodegloboCar"/>
    <w:uiPriority w:val="99"/>
    <w:semiHidden/>
    <w:unhideWhenUsed/>
    <w:rsid w:val="003544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440A"/>
    <w:rPr>
      <w:rFonts w:ascii="Tahoma" w:hAnsi="Tahoma" w:cs="Tahoma"/>
      <w:sz w:val="16"/>
      <w:szCs w:val="16"/>
      <w:lang w:val="es-ES_tradnl"/>
    </w:rPr>
  </w:style>
  <w:style w:type="paragraph" w:styleId="Prrafodelista">
    <w:name w:val="List Paragraph"/>
    <w:basedOn w:val="Normal"/>
    <w:uiPriority w:val="34"/>
    <w:qFormat/>
    <w:rsid w:val="00256486"/>
    <w:pPr>
      <w:ind w:left="720"/>
      <w:contextualSpacing/>
    </w:pPr>
  </w:style>
  <w:style w:type="character" w:styleId="Hipervnculo">
    <w:name w:val="Hyperlink"/>
    <w:basedOn w:val="Fuentedeprrafopredeter"/>
    <w:uiPriority w:val="99"/>
    <w:semiHidden/>
    <w:unhideWhenUsed/>
    <w:rsid w:val="006A73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A24A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35440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5440A"/>
    <w:rPr>
      <w:lang w:val="es-ES_tradnl"/>
    </w:rPr>
  </w:style>
  <w:style w:type="paragraph" w:styleId="Piedepgina">
    <w:name w:val="footer"/>
    <w:basedOn w:val="Normal"/>
    <w:link w:val="PiedepginaCar"/>
    <w:uiPriority w:val="99"/>
    <w:unhideWhenUsed/>
    <w:rsid w:val="0035440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5440A"/>
    <w:rPr>
      <w:lang w:val="es-ES_tradnl"/>
    </w:rPr>
  </w:style>
  <w:style w:type="paragraph" w:styleId="Textodeglobo">
    <w:name w:val="Balloon Text"/>
    <w:basedOn w:val="Normal"/>
    <w:link w:val="TextodegloboCar"/>
    <w:uiPriority w:val="99"/>
    <w:semiHidden/>
    <w:unhideWhenUsed/>
    <w:rsid w:val="003544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440A"/>
    <w:rPr>
      <w:rFonts w:ascii="Tahoma" w:hAnsi="Tahoma" w:cs="Tahoma"/>
      <w:sz w:val="16"/>
      <w:szCs w:val="16"/>
      <w:lang w:val="es-ES_tradnl"/>
    </w:rPr>
  </w:style>
  <w:style w:type="paragraph" w:styleId="Prrafodelista">
    <w:name w:val="List Paragraph"/>
    <w:basedOn w:val="Normal"/>
    <w:uiPriority w:val="34"/>
    <w:qFormat/>
    <w:rsid w:val="00256486"/>
    <w:pPr>
      <w:ind w:left="720"/>
      <w:contextualSpacing/>
    </w:pPr>
  </w:style>
  <w:style w:type="character" w:styleId="Hipervnculo">
    <w:name w:val="Hyperlink"/>
    <w:basedOn w:val="Fuentedeprrafopredeter"/>
    <w:uiPriority w:val="99"/>
    <w:semiHidden/>
    <w:unhideWhenUsed/>
    <w:rsid w:val="006A73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65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Xkmg4G_Gmnh_Kb5CLCl-mXA7YpmLI_aAkdpD_AoEnrI/edit"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autosolar.es/reguladores-de-carga-mppt/regulador-mppt-250v-85a-lcd-122448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utosolar.es/inversores-hibridos/inversor-solax-x3-hybrid-100t-hv-10000va"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autosolar.es/baterias-estacionarias-opzv-48v/bateria-gel-48v-686ah-bae-c100" TargetMode="External"/><Relationship Id="rId4" Type="http://schemas.openxmlformats.org/officeDocument/2006/relationships/settings" Target="settings.xml"/><Relationship Id="rId9" Type="http://schemas.openxmlformats.org/officeDocument/2006/relationships/hyperlink" Target="https://docs.google.com/spreadsheets/d/1Pjee_n8YPkgAfP6hSaOdnU58PMPMWoBJs4LWGKe3dh8/edi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C78925B90384B0995ABF5D02C9FBA5E"/>
        <w:category>
          <w:name w:val="General"/>
          <w:gallery w:val="placeholder"/>
        </w:category>
        <w:types>
          <w:type w:val="bbPlcHdr"/>
        </w:types>
        <w:behaviors>
          <w:behavior w:val="content"/>
        </w:behaviors>
        <w:guid w:val="{569FE058-6CCD-4EA0-9538-FCDB94200BD1}"/>
      </w:docPartPr>
      <w:docPartBody>
        <w:p w:rsidR="004A1073" w:rsidRDefault="00E50F86" w:rsidP="00E50F86">
          <w:pPr>
            <w:pStyle w:val="CC78925B90384B0995ABF5D02C9FBA5E"/>
          </w:pPr>
          <w:r>
            <w:t>[Escriba el nombre de la compañía]</w:t>
          </w:r>
        </w:p>
      </w:docPartBody>
    </w:docPart>
    <w:docPart>
      <w:docPartPr>
        <w:name w:val="A9CC5CBA05C84FC88B98657BF55F6E16"/>
        <w:category>
          <w:name w:val="General"/>
          <w:gallery w:val="placeholder"/>
        </w:category>
        <w:types>
          <w:type w:val="bbPlcHdr"/>
        </w:types>
        <w:behaviors>
          <w:behavior w:val="content"/>
        </w:behaviors>
        <w:guid w:val="{58941661-45FC-4C13-8470-3838DC95BCB2}"/>
      </w:docPartPr>
      <w:docPartBody>
        <w:p w:rsidR="004A1073" w:rsidRDefault="00E50F86" w:rsidP="00E50F86">
          <w:pPr>
            <w:pStyle w:val="A9CC5CBA05C84FC88B98657BF55F6E16"/>
          </w:pPr>
          <w:r>
            <w:rPr>
              <w:b/>
              <w:bCs/>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F86"/>
    <w:rsid w:val="001E5113"/>
    <w:rsid w:val="004A1073"/>
    <w:rsid w:val="00D81F4B"/>
    <w:rsid w:val="00E50F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C78925B90384B0995ABF5D02C9FBA5E">
    <w:name w:val="CC78925B90384B0995ABF5D02C9FBA5E"/>
    <w:rsid w:val="00E50F86"/>
  </w:style>
  <w:style w:type="paragraph" w:customStyle="1" w:styleId="A9CC5CBA05C84FC88B98657BF55F6E16">
    <w:name w:val="A9CC5CBA05C84FC88B98657BF55F6E16"/>
    <w:rsid w:val="00E50F8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C78925B90384B0995ABF5D02C9FBA5E">
    <w:name w:val="CC78925B90384B0995ABF5D02C9FBA5E"/>
    <w:rsid w:val="00E50F86"/>
  </w:style>
  <w:style w:type="paragraph" w:customStyle="1" w:styleId="A9CC5CBA05C84FC88B98657BF55F6E16">
    <w:name w:val="A9CC5CBA05C84FC88B98657BF55F6E16"/>
    <w:rsid w:val="00E50F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3</Pages>
  <Words>1188</Words>
  <Characters>6539</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Análisis desde el área de instalaciones solares fotovoltaicas</vt:lpstr>
    </vt:vector>
  </TitlesOfParts>
  <Company>Grupo de trabajo electrolinera</Company>
  <LinksUpToDate>false</LinksUpToDate>
  <CharactersWithSpaces>7712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Análisis desde el área de instalaciones solares fotovoltaicas</dc:title>
  <dc:subject/>
  <dc:creator>Usuario</dc:creator>
  <cp:keywords/>
  <dc:description/>
  <cp:lastModifiedBy>Usuario</cp:lastModifiedBy>
  <cp:revision>6</cp:revision>
  <cp:lastPrinted>2020-05-09T17:32:00Z</cp:lastPrinted>
  <dcterms:created xsi:type="dcterms:W3CDTF">2020-05-09T15:17:00Z</dcterms:created>
  <dcterms:modified xsi:type="dcterms:W3CDTF">2020-05-09T17:48:00Z</dcterms:modified>
</cp:coreProperties>
</file>