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38" w:rsidRDefault="00E31238" w:rsidP="00E31238">
      <w:pPr>
        <w:pStyle w:val="Default"/>
        <w:jc w:val="both"/>
        <w:rPr>
          <w:rFonts w:ascii="Arial" w:hAnsi="Arial" w:cs="Arial"/>
          <w:b/>
        </w:rPr>
      </w:pPr>
      <w:r>
        <w:rPr>
          <w:rFonts w:ascii="Arial" w:hAnsi="Arial" w:cs="Arial"/>
          <w:b/>
        </w:rPr>
        <w:t>PROTOCOLO RECOGIDA DE MUESTRAS POR EL PERSONAL SANITARIO FRENTE AL CORONAVIRUS</w:t>
      </w:r>
    </w:p>
    <w:p w:rsidR="00E31238" w:rsidRDefault="00E31238" w:rsidP="00E31238">
      <w:pPr>
        <w:pStyle w:val="Default"/>
        <w:jc w:val="both"/>
        <w:rPr>
          <w:rFonts w:ascii="Arial" w:hAnsi="Arial" w:cs="Arial"/>
          <w:b/>
        </w:rPr>
      </w:pPr>
    </w:p>
    <w:p w:rsidR="009A56C8" w:rsidRPr="00E31238" w:rsidRDefault="009A56C8" w:rsidP="00E31238">
      <w:pPr>
        <w:pStyle w:val="Default"/>
        <w:jc w:val="both"/>
        <w:rPr>
          <w:rFonts w:ascii="Arial" w:hAnsi="Arial" w:cs="Arial"/>
          <w:b/>
        </w:rPr>
      </w:pPr>
      <w:r w:rsidRPr="00E31238">
        <w:rPr>
          <w:rFonts w:ascii="Arial" w:hAnsi="Arial" w:cs="Arial"/>
          <w:b/>
        </w:rPr>
        <w:t>INTRODUCCIÓ</w:t>
      </w:r>
      <w:r w:rsidR="00685B20" w:rsidRPr="00E31238">
        <w:rPr>
          <w:rFonts w:ascii="Arial" w:hAnsi="Arial" w:cs="Arial"/>
          <w:b/>
        </w:rPr>
        <w:t>N</w:t>
      </w:r>
    </w:p>
    <w:p w:rsidR="009A56C8" w:rsidRPr="00E31238" w:rsidRDefault="000C71D7" w:rsidP="00E31238">
      <w:pPr>
        <w:pStyle w:val="Default"/>
        <w:jc w:val="both"/>
        <w:rPr>
          <w:rFonts w:ascii="Arial" w:hAnsi="Arial" w:cs="Arial"/>
        </w:rPr>
      </w:pPr>
      <w:r w:rsidRPr="00E31238">
        <w:rPr>
          <w:rFonts w:ascii="Arial" w:hAnsi="Arial" w:cs="Arial"/>
        </w:rPr>
        <w:t xml:space="preserve">El nuevo coronavirus SARS-CoV-2 (2019-NcoV) es un virus respiratorio emergente procedente de animales que se suma a los seis coronavirus previamente descritos en humanos. En su conjunto, los coronavirus son virus esféricos de 100-160 </w:t>
      </w:r>
      <w:proofErr w:type="spellStart"/>
      <w:r w:rsidRPr="00E31238">
        <w:rPr>
          <w:rFonts w:ascii="Arial" w:hAnsi="Arial" w:cs="Arial"/>
        </w:rPr>
        <w:t>nm</w:t>
      </w:r>
      <w:proofErr w:type="spellEnd"/>
      <w:r w:rsidRPr="00E31238">
        <w:rPr>
          <w:rFonts w:ascii="Arial" w:hAnsi="Arial" w:cs="Arial"/>
        </w:rPr>
        <w:t xml:space="preserve"> de diámetro, con envuelta, y que contienen ARN </w:t>
      </w:r>
      <w:proofErr w:type="spellStart"/>
      <w:r w:rsidRPr="00E31238">
        <w:rPr>
          <w:rFonts w:ascii="Arial" w:hAnsi="Arial" w:cs="Arial"/>
        </w:rPr>
        <w:t>monocatenario</w:t>
      </w:r>
      <w:proofErr w:type="spellEnd"/>
      <w:r w:rsidRPr="00E31238">
        <w:rPr>
          <w:rFonts w:ascii="Arial" w:hAnsi="Arial" w:cs="Arial"/>
        </w:rPr>
        <w:t xml:space="preserve"> (</w:t>
      </w:r>
      <w:proofErr w:type="spellStart"/>
      <w:r w:rsidRPr="00E31238">
        <w:rPr>
          <w:rFonts w:ascii="Arial" w:hAnsi="Arial" w:cs="Arial"/>
        </w:rPr>
        <w:t>ssRNA</w:t>
      </w:r>
      <w:proofErr w:type="spellEnd"/>
      <w:r w:rsidRPr="00E31238">
        <w:rPr>
          <w:rFonts w:ascii="Arial" w:hAnsi="Arial" w:cs="Arial"/>
        </w:rPr>
        <w:t xml:space="preserve">) de polaridad positiva de entre 26 y 32 </w:t>
      </w:r>
      <w:proofErr w:type="spellStart"/>
      <w:r w:rsidRPr="00E31238">
        <w:rPr>
          <w:rFonts w:ascii="Arial" w:hAnsi="Arial" w:cs="Arial"/>
        </w:rPr>
        <w:t>kilobases</w:t>
      </w:r>
      <w:proofErr w:type="spellEnd"/>
      <w:r w:rsidRPr="00E31238">
        <w:rPr>
          <w:rFonts w:ascii="Arial" w:hAnsi="Arial" w:cs="Arial"/>
        </w:rPr>
        <w:t xml:space="preserve"> de longitud. El cuadro clínico asociado a este virus se denomina COVID-19, y se caracteriza por la presencia de fiebre y síntomas respiratorios como disnea o tos, pudiendo desarrollarse neumonía. El periodo de incubación medio es de 5-6 días, con un rango de 1 a 14 días. El tiempo medio desde el inicio de los síntomas hasta la recuperación es de 2 semanas en caso de infecciones leves, pudiendo alcanzar las 4-6 semanas en casos de mayor gravedad. Su transmisión tiene lugar durante la fase sintomática, siendo sus vías de contagio las gotas respiratorias de más de 5 micrómetros o el contacto directo con pacientes infectados, sus secreciones, o superficies contaminadas. Se ha descrito que el tiempo de supervivencia del virus en superficies inanimadas es de hasta 9 días, disminuyendo este periodo con temperaturas superiores a 30ºC.</w:t>
      </w:r>
    </w:p>
    <w:p w:rsidR="000C71D7" w:rsidRDefault="000C71D7" w:rsidP="00E31238">
      <w:pPr>
        <w:pStyle w:val="Default"/>
        <w:jc w:val="both"/>
        <w:rPr>
          <w:rFonts w:ascii="Arial" w:hAnsi="Arial" w:cs="Arial"/>
        </w:rPr>
      </w:pPr>
      <w:r w:rsidRPr="00E31238">
        <w:rPr>
          <w:rFonts w:ascii="Arial" w:hAnsi="Arial" w:cs="Arial"/>
        </w:rPr>
        <w:t>Debido a la cantidad de personas afectadas por este virus en España es necesario elaborar un protocolo de actuación para la correcta toma de muestras.</w:t>
      </w:r>
    </w:p>
    <w:p w:rsidR="00E31238" w:rsidRPr="00E31238" w:rsidRDefault="00E31238" w:rsidP="00E31238">
      <w:pPr>
        <w:pStyle w:val="Default"/>
        <w:jc w:val="both"/>
        <w:rPr>
          <w:rFonts w:ascii="Arial" w:hAnsi="Arial" w:cs="Arial"/>
        </w:rPr>
      </w:pPr>
    </w:p>
    <w:p w:rsidR="009A56C8" w:rsidRPr="00E31238" w:rsidRDefault="009A56C8" w:rsidP="00E31238">
      <w:pPr>
        <w:pStyle w:val="Default"/>
        <w:numPr>
          <w:ilvl w:val="0"/>
          <w:numId w:val="4"/>
        </w:numPr>
        <w:jc w:val="both"/>
        <w:rPr>
          <w:rFonts w:ascii="Arial" w:hAnsi="Arial" w:cs="Arial"/>
          <w:b/>
        </w:rPr>
      </w:pPr>
      <w:r w:rsidRPr="00E31238">
        <w:rPr>
          <w:rFonts w:ascii="Arial" w:hAnsi="Arial" w:cs="Arial"/>
          <w:b/>
        </w:rPr>
        <w:t>Definición</w:t>
      </w:r>
    </w:p>
    <w:p w:rsidR="000C71D7" w:rsidRPr="00E31238" w:rsidRDefault="000C71D7" w:rsidP="00E31238">
      <w:pPr>
        <w:pStyle w:val="NormalWeb"/>
        <w:jc w:val="both"/>
        <w:rPr>
          <w:rFonts w:ascii="Arial" w:hAnsi="Arial" w:cs="Arial"/>
        </w:rPr>
      </w:pPr>
      <w:r w:rsidRPr="00E31238">
        <w:rPr>
          <w:rFonts w:ascii="Arial" w:hAnsi="Arial" w:cs="Arial"/>
        </w:rPr>
        <w:t xml:space="preserve">Actualmente, el criterio diagnóstico se basa en la realización de una PCR de </w:t>
      </w:r>
      <w:proofErr w:type="spellStart"/>
      <w:r w:rsidRPr="00E31238">
        <w:rPr>
          <w:rStyle w:val="nfasis"/>
          <w:rFonts w:ascii="Arial" w:hAnsi="Arial" w:cs="Arial"/>
        </w:rPr>
        <w:t>screening</w:t>
      </w:r>
      <w:proofErr w:type="spellEnd"/>
      <w:r w:rsidRPr="00E31238">
        <w:rPr>
          <w:rFonts w:ascii="Arial" w:hAnsi="Arial" w:cs="Arial"/>
        </w:rPr>
        <w:t xml:space="preserve"> positiva y una PCR de confirmación en un gen alternativo al de </w:t>
      </w:r>
      <w:proofErr w:type="spellStart"/>
      <w:r w:rsidRPr="00E31238">
        <w:rPr>
          <w:rStyle w:val="nfasis"/>
          <w:rFonts w:ascii="Arial" w:hAnsi="Arial" w:cs="Arial"/>
        </w:rPr>
        <w:t>screening</w:t>
      </w:r>
      <w:proofErr w:type="spellEnd"/>
      <w:r w:rsidRPr="00E31238">
        <w:rPr>
          <w:rStyle w:val="nfasis"/>
          <w:rFonts w:ascii="Arial" w:hAnsi="Arial" w:cs="Arial"/>
        </w:rPr>
        <w:t xml:space="preserve"> </w:t>
      </w:r>
      <w:r w:rsidRPr="00E31238">
        <w:rPr>
          <w:rFonts w:ascii="Arial" w:hAnsi="Arial" w:cs="Arial"/>
        </w:rPr>
        <w:t>también positiva. Las muestras clínicas recomendadas para realizar estos análisis son:</w:t>
      </w:r>
    </w:p>
    <w:p w:rsidR="000C71D7" w:rsidRPr="00E31238" w:rsidRDefault="000C71D7" w:rsidP="00E31238">
      <w:pPr>
        <w:pStyle w:val="NormalWeb"/>
        <w:numPr>
          <w:ilvl w:val="0"/>
          <w:numId w:val="1"/>
        </w:numPr>
        <w:jc w:val="both"/>
        <w:rPr>
          <w:rFonts w:ascii="Arial" w:hAnsi="Arial" w:cs="Arial"/>
        </w:rPr>
      </w:pPr>
      <w:r w:rsidRPr="00E31238">
        <w:rPr>
          <w:rStyle w:val="Textoennegrita"/>
          <w:rFonts w:ascii="Arial" w:hAnsi="Arial" w:cs="Arial"/>
          <w:color w:val="284180"/>
        </w:rPr>
        <w:t>Tracto Superior. Exudado nasofaríngeo/</w:t>
      </w:r>
      <w:proofErr w:type="spellStart"/>
      <w:r w:rsidRPr="00E31238">
        <w:rPr>
          <w:rStyle w:val="Textoennegrita"/>
          <w:rFonts w:ascii="Arial" w:hAnsi="Arial" w:cs="Arial"/>
          <w:color w:val="284180"/>
        </w:rPr>
        <w:t>orofaríngeo</w:t>
      </w:r>
      <w:proofErr w:type="spellEnd"/>
      <w:r w:rsidRPr="00E31238">
        <w:rPr>
          <w:rFonts w:ascii="Arial" w:hAnsi="Arial" w:cs="Arial"/>
        </w:rPr>
        <w:t xml:space="preserve"> en pacientes ambulatorios. Se recoge en dos escobillones para el análisis de virus con medio de cultivo, uno nasal y otro para garganta. Ambos serán introducidos en el medio de cultivo para virus.</w:t>
      </w:r>
    </w:p>
    <w:p w:rsidR="000C71D7" w:rsidRPr="00E31238" w:rsidRDefault="000C71D7" w:rsidP="00E31238">
      <w:pPr>
        <w:pStyle w:val="NormalWeb"/>
        <w:numPr>
          <w:ilvl w:val="0"/>
          <w:numId w:val="1"/>
        </w:numPr>
        <w:jc w:val="both"/>
        <w:rPr>
          <w:rFonts w:ascii="Arial" w:hAnsi="Arial" w:cs="Arial"/>
        </w:rPr>
      </w:pPr>
      <w:r w:rsidRPr="00E31238">
        <w:rPr>
          <w:rStyle w:val="Textoennegrita"/>
          <w:rFonts w:ascii="Arial" w:hAnsi="Arial" w:cs="Arial"/>
          <w:color w:val="284180"/>
        </w:rPr>
        <w:t xml:space="preserve">Tracto Inferior. Preferentemente lavado </w:t>
      </w:r>
      <w:proofErr w:type="spellStart"/>
      <w:r w:rsidRPr="00E31238">
        <w:rPr>
          <w:rStyle w:val="Textoennegrita"/>
          <w:rFonts w:ascii="Arial" w:hAnsi="Arial" w:cs="Arial"/>
          <w:color w:val="284180"/>
        </w:rPr>
        <w:t>broncoalveolar</w:t>
      </w:r>
      <w:proofErr w:type="spellEnd"/>
      <w:r w:rsidRPr="00E31238">
        <w:rPr>
          <w:rStyle w:val="Textoennegrita"/>
          <w:rFonts w:ascii="Arial" w:hAnsi="Arial" w:cs="Arial"/>
          <w:color w:val="284180"/>
        </w:rPr>
        <w:t xml:space="preserve">, esputo (si es posible) y/o aspirado </w:t>
      </w:r>
      <w:proofErr w:type="spellStart"/>
      <w:r w:rsidRPr="00E31238">
        <w:rPr>
          <w:rStyle w:val="Textoennegrita"/>
          <w:rFonts w:ascii="Arial" w:hAnsi="Arial" w:cs="Arial"/>
          <w:color w:val="284180"/>
        </w:rPr>
        <w:t>endotraqueal</w:t>
      </w:r>
      <w:proofErr w:type="spellEnd"/>
      <w:r w:rsidRPr="00E31238">
        <w:rPr>
          <w:rFonts w:ascii="Arial" w:hAnsi="Arial" w:cs="Arial"/>
        </w:rPr>
        <w:t xml:space="preserve"> especialmente en pacientes con enfermedad respiratoria grave. Se recogen en recipientes sin necesidad de medio de cultivo.</w:t>
      </w:r>
    </w:p>
    <w:p w:rsidR="000C71D7" w:rsidRPr="00E31238" w:rsidRDefault="000C71D7" w:rsidP="00E31238">
      <w:pPr>
        <w:pStyle w:val="NormalWeb"/>
        <w:jc w:val="both"/>
        <w:rPr>
          <w:rFonts w:ascii="Arial" w:hAnsi="Arial" w:cs="Arial"/>
        </w:rPr>
      </w:pPr>
      <w:r w:rsidRPr="00E31238">
        <w:rPr>
          <w:rFonts w:ascii="Arial" w:hAnsi="Arial" w:cs="Arial"/>
        </w:rPr>
        <w:t>Adicionalmente, los pacientes diagnosticados o con sospecha de padecer COVID-19 pueden requerir de pruebas diagnósticas adicionales para evaluar su estado de salud, incluyendo los análisis clínicos. Se exponen en el presente documento las recomendaciones de manejo la</w:t>
      </w:r>
      <w:r w:rsidR="00E31238">
        <w:rPr>
          <w:rFonts w:ascii="Arial" w:hAnsi="Arial" w:cs="Arial"/>
        </w:rPr>
        <w:t>s muestras de laboratorio proced</w:t>
      </w:r>
      <w:r w:rsidRPr="00E31238">
        <w:rPr>
          <w:rFonts w:ascii="Arial" w:hAnsi="Arial" w:cs="Arial"/>
        </w:rPr>
        <w:t>ente de este tipo de pacientes.</w:t>
      </w:r>
    </w:p>
    <w:p w:rsidR="000C71D7" w:rsidRDefault="000C71D7" w:rsidP="00E31238">
      <w:pPr>
        <w:pStyle w:val="Default"/>
        <w:jc w:val="both"/>
        <w:rPr>
          <w:rFonts w:ascii="Arial" w:hAnsi="Arial" w:cs="Arial"/>
        </w:rPr>
      </w:pPr>
    </w:p>
    <w:p w:rsidR="00E31238" w:rsidRDefault="00E31238" w:rsidP="00E31238">
      <w:pPr>
        <w:pStyle w:val="Default"/>
        <w:jc w:val="both"/>
        <w:rPr>
          <w:rFonts w:ascii="Arial" w:hAnsi="Arial" w:cs="Arial"/>
        </w:rPr>
      </w:pPr>
    </w:p>
    <w:p w:rsidR="00E31238" w:rsidRDefault="00E31238" w:rsidP="00E31238">
      <w:pPr>
        <w:pStyle w:val="Default"/>
        <w:jc w:val="both"/>
        <w:rPr>
          <w:rFonts w:ascii="Arial" w:hAnsi="Arial" w:cs="Arial"/>
        </w:rPr>
      </w:pPr>
    </w:p>
    <w:p w:rsidR="00E31238" w:rsidRDefault="00E31238" w:rsidP="00E31238">
      <w:pPr>
        <w:pStyle w:val="Default"/>
        <w:jc w:val="both"/>
        <w:rPr>
          <w:rFonts w:ascii="Arial" w:hAnsi="Arial" w:cs="Arial"/>
        </w:rPr>
      </w:pPr>
    </w:p>
    <w:p w:rsidR="00E31238" w:rsidRPr="00E31238" w:rsidRDefault="00E31238" w:rsidP="00E31238">
      <w:pPr>
        <w:pStyle w:val="Default"/>
        <w:jc w:val="both"/>
        <w:rPr>
          <w:rFonts w:ascii="Arial" w:hAnsi="Arial" w:cs="Arial"/>
        </w:rPr>
      </w:pPr>
    </w:p>
    <w:p w:rsidR="009A56C8" w:rsidRDefault="00E31238" w:rsidP="00E31238">
      <w:pPr>
        <w:pStyle w:val="Default"/>
        <w:jc w:val="both"/>
        <w:rPr>
          <w:rFonts w:ascii="Arial" w:hAnsi="Arial" w:cs="Arial"/>
          <w:b/>
        </w:rPr>
      </w:pPr>
      <w:proofErr w:type="gramStart"/>
      <w:r>
        <w:rPr>
          <w:rFonts w:ascii="Arial" w:hAnsi="Arial" w:cs="Arial"/>
          <w:b/>
        </w:rPr>
        <w:lastRenderedPageBreak/>
        <w:t>2.Objetivos</w:t>
      </w:r>
      <w:proofErr w:type="gramEnd"/>
    </w:p>
    <w:p w:rsidR="00E31238" w:rsidRPr="00E31238" w:rsidRDefault="00E31238" w:rsidP="00E31238">
      <w:pPr>
        <w:pStyle w:val="Default"/>
        <w:jc w:val="both"/>
        <w:rPr>
          <w:rFonts w:ascii="Arial" w:hAnsi="Arial" w:cs="Arial"/>
          <w:b/>
        </w:rPr>
      </w:pPr>
    </w:p>
    <w:p w:rsidR="009A56C8" w:rsidRPr="00E31238" w:rsidRDefault="00EE729F" w:rsidP="00E31238">
      <w:pPr>
        <w:pStyle w:val="Default"/>
        <w:jc w:val="both"/>
        <w:rPr>
          <w:rFonts w:ascii="Arial" w:hAnsi="Arial" w:cs="Arial"/>
        </w:rPr>
      </w:pPr>
      <w:r w:rsidRPr="00E31238">
        <w:rPr>
          <w:rFonts w:ascii="Arial" w:hAnsi="Arial" w:cs="Arial"/>
        </w:rPr>
        <w:t>El presente documento tiene como objetivo servir de guía de actuación ante l</w:t>
      </w:r>
      <w:r w:rsidR="00437C6D" w:rsidRPr="00E31238">
        <w:rPr>
          <w:rFonts w:ascii="Arial" w:hAnsi="Arial" w:cs="Arial"/>
        </w:rPr>
        <w:t>a toma de muestras y manejo de pacientes con enfermedad por COVID-19, dentro del propio centro sanitario.</w:t>
      </w:r>
    </w:p>
    <w:p w:rsidR="009A56C8" w:rsidRPr="00E31238" w:rsidRDefault="009A56C8" w:rsidP="00E31238">
      <w:pPr>
        <w:pStyle w:val="Default"/>
        <w:jc w:val="both"/>
        <w:rPr>
          <w:rFonts w:ascii="Arial" w:hAnsi="Arial" w:cs="Arial"/>
        </w:rPr>
      </w:pPr>
    </w:p>
    <w:p w:rsidR="009A56C8" w:rsidRPr="00E31238" w:rsidRDefault="009A56C8" w:rsidP="00E31238">
      <w:pPr>
        <w:pStyle w:val="Default"/>
        <w:jc w:val="both"/>
        <w:rPr>
          <w:rFonts w:ascii="Arial" w:hAnsi="Arial" w:cs="Arial"/>
        </w:rPr>
      </w:pPr>
    </w:p>
    <w:p w:rsidR="009A56C8" w:rsidRPr="00E31238" w:rsidRDefault="009A56C8" w:rsidP="00E31238">
      <w:pPr>
        <w:pStyle w:val="Default"/>
        <w:jc w:val="both"/>
        <w:rPr>
          <w:rFonts w:ascii="Arial" w:hAnsi="Arial" w:cs="Arial"/>
        </w:rPr>
      </w:pPr>
      <w:r w:rsidRPr="00E31238">
        <w:rPr>
          <w:rFonts w:ascii="Arial" w:hAnsi="Arial" w:cs="Arial"/>
        </w:rPr>
        <w:t xml:space="preserve"> </w:t>
      </w:r>
    </w:p>
    <w:p w:rsidR="009A56C8" w:rsidRPr="00E31238" w:rsidRDefault="009A56C8" w:rsidP="00E31238">
      <w:pPr>
        <w:pStyle w:val="Default"/>
        <w:jc w:val="both"/>
        <w:rPr>
          <w:rFonts w:ascii="Arial" w:hAnsi="Arial" w:cs="Arial"/>
          <w:b/>
        </w:rPr>
      </w:pPr>
      <w:proofErr w:type="gramStart"/>
      <w:r w:rsidRPr="00E31238">
        <w:rPr>
          <w:rFonts w:ascii="Arial" w:hAnsi="Arial" w:cs="Arial"/>
          <w:b/>
        </w:rPr>
        <w:t>3.Materiales</w:t>
      </w:r>
      <w:proofErr w:type="gramEnd"/>
      <w:r w:rsidRPr="00E31238">
        <w:rPr>
          <w:rFonts w:ascii="Arial" w:hAnsi="Arial" w:cs="Arial"/>
          <w:b/>
        </w:rPr>
        <w:t xml:space="preserve"> </w:t>
      </w:r>
    </w:p>
    <w:p w:rsidR="00437C6D" w:rsidRPr="00437C6D" w:rsidRDefault="00437C6D" w:rsidP="00E31238">
      <w:pPr>
        <w:numPr>
          <w:ilvl w:val="0"/>
          <w:numId w:val="2"/>
        </w:numPr>
        <w:spacing w:before="100" w:beforeAutospacing="1" w:after="100" w:afterAutospacing="1" w:line="240" w:lineRule="auto"/>
        <w:jc w:val="both"/>
        <w:rPr>
          <w:rFonts w:ascii="Arial" w:eastAsia="Times New Roman" w:hAnsi="Arial" w:cs="Arial"/>
          <w:sz w:val="24"/>
          <w:szCs w:val="24"/>
          <w:lang w:eastAsia="es-ES"/>
        </w:rPr>
      </w:pPr>
      <w:r w:rsidRPr="00437C6D">
        <w:rPr>
          <w:rFonts w:ascii="Arial" w:eastAsia="Times New Roman" w:hAnsi="Arial" w:cs="Arial"/>
          <w:iCs/>
          <w:sz w:val="24"/>
          <w:szCs w:val="24"/>
          <w:lang w:eastAsia="es-ES"/>
        </w:rPr>
        <w:t xml:space="preserve">Usar mascarilla de alta eficacia FFP2 o FFP3. </w:t>
      </w:r>
    </w:p>
    <w:p w:rsidR="00437C6D" w:rsidRPr="00437C6D" w:rsidRDefault="00437C6D" w:rsidP="00E31238">
      <w:pPr>
        <w:numPr>
          <w:ilvl w:val="0"/>
          <w:numId w:val="2"/>
        </w:numPr>
        <w:spacing w:before="100" w:beforeAutospacing="1" w:after="100" w:afterAutospacing="1" w:line="240" w:lineRule="auto"/>
        <w:jc w:val="both"/>
        <w:rPr>
          <w:rFonts w:ascii="Arial" w:eastAsia="Times New Roman" w:hAnsi="Arial" w:cs="Arial"/>
          <w:sz w:val="24"/>
          <w:szCs w:val="24"/>
          <w:lang w:eastAsia="es-ES"/>
        </w:rPr>
      </w:pPr>
      <w:r w:rsidRPr="00437C6D">
        <w:rPr>
          <w:rFonts w:ascii="Arial" w:eastAsia="Times New Roman" w:hAnsi="Arial" w:cs="Arial"/>
          <w:iCs/>
          <w:sz w:val="24"/>
          <w:szCs w:val="24"/>
          <w:lang w:eastAsia="es-ES"/>
        </w:rPr>
        <w:t xml:space="preserve">Protección ocular ajustada de montura integral o protector facial completo. </w:t>
      </w:r>
    </w:p>
    <w:p w:rsidR="00437C6D" w:rsidRPr="00437C6D" w:rsidRDefault="00437C6D" w:rsidP="00E31238">
      <w:pPr>
        <w:numPr>
          <w:ilvl w:val="0"/>
          <w:numId w:val="2"/>
        </w:numPr>
        <w:spacing w:before="100" w:beforeAutospacing="1" w:after="100" w:afterAutospacing="1" w:line="240" w:lineRule="auto"/>
        <w:jc w:val="both"/>
        <w:rPr>
          <w:rFonts w:ascii="Arial" w:eastAsia="Times New Roman" w:hAnsi="Arial" w:cs="Arial"/>
          <w:sz w:val="24"/>
          <w:szCs w:val="24"/>
          <w:lang w:eastAsia="es-ES"/>
        </w:rPr>
      </w:pPr>
      <w:r w:rsidRPr="00437C6D">
        <w:rPr>
          <w:rFonts w:ascii="Arial" w:eastAsia="Times New Roman" w:hAnsi="Arial" w:cs="Arial"/>
          <w:iCs/>
          <w:sz w:val="24"/>
          <w:szCs w:val="24"/>
          <w:lang w:eastAsia="es-ES"/>
        </w:rPr>
        <w:t xml:space="preserve">Guantes. </w:t>
      </w:r>
    </w:p>
    <w:p w:rsidR="00437C6D" w:rsidRPr="00E31238" w:rsidRDefault="00437C6D" w:rsidP="00E31238">
      <w:pPr>
        <w:numPr>
          <w:ilvl w:val="0"/>
          <w:numId w:val="2"/>
        </w:numPr>
        <w:spacing w:before="100" w:beforeAutospacing="1" w:after="100" w:afterAutospacing="1" w:line="240" w:lineRule="auto"/>
        <w:jc w:val="both"/>
        <w:rPr>
          <w:rFonts w:ascii="Arial" w:eastAsia="Times New Roman" w:hAnsi="Arial" w:cs="Arial"/>
          <w:sz w:val="24"/>
          <w:szCs w:val="24"/>
          <w:lang w:eastAsia="es-ES"/>
        </w:rPr>
      </w:pPr>
      <w:r w:rsidRPr="00437C6D">
        <w:rPr>
          <w:rFonts w:ascii="Arial" w:eastAsia="Times New Roman" w:hAnsi="Arial" w:cs="Arial"/>
          <w:iCs/>
          <w:sz w:val="24"/>
          <w:szCs w:val="24"/>
          <w:lang w:eastAsia="es-ES"/>
        </w:rPr>
        <w:t xml:space="preserve">Batas impermeables de manga larga. </w:t>
      </w:r>
    </w:p>
    <w:p w:rsidR="00A75CD2" w:rsidRPr="00E31238" w:rsidRDefault="00A75CD2" w:rsidP="00E31238">
      <w:pPr>
        <w:numPr>
          <w:ilvl w:val="0"/>
          <w:numId w:val="2"/>
        </w:numPr>
        <w:spacing w:before="100" w:beforeAutospacing="1" w:after="100" w:afterAutospacing="1" w:line="240" w:lineRule="auto"/>
        <w:jc w:val="both"/>
        <w:rPr>
          <w:rFonts w:ascii="Arial" w:eastAsia="Times New Roman" w:hAnsi="Arial" w:cs="Arial"/>
          <w:sz w:val="24"/>
          <w:szCs w:val="24"/>
          <w:lang w:eastAsia="es-ES"/>
        </w:rPr>
      </w:pPr>
      <w:r w:rsidRPr="00E31238">
        <w:rPr>
          <w:rFonts w:ascii="Arial" w:eastAsia="Times New Roman" w:hAnsi="Arial" w:cs="Arial"/>
          <w:iCs/>
          <w:sz w:val="24"/>
          <w:szCs w:val="24"/>
          <w:lang w:eastAsia="es-ES"/>
        </w:rPr>
        <w:t>Escobillones con medios de cultivo</w:t>
      </w:r>
    </w:p>
    <w:p w:rsidR="009A56C8" w:rsidRPr="00E31238" w:rsidRDefault="00A75CD2" w:rsidP="00E31238">
      <w:pPr>
        <w:numPr>
          <w:ilvl w:val="0"/>
          <w:numId w:val="2"/>
        </w:numPr>
        <w:spacing w:before="100" w:beforeAutospacing="1" w:after="100" w:afterAutospacing="1" w:line="240" w:lineRule="auto"/>
        <w:jc w:val="both"/>
        <w:rPr>
          <w:rFonts w:ascii="Arial" w:eastAsia="Times New Roman" w:hAnsi="Arial" w:cs="Arial"/>
          <w:sz w:val="24"/>
          <w:szCs w:val="24"/>
          <w:lang w:eastAsia="es-ES"/>
        </w:rPr>
      </w:pPr>
      <w:r w:rsidRPr="00E31238">
        <w:rPr>
          <w:rFonts w:ascii="Arial" w:eastAsia="Times New Roman" w:hAnsi="Arial" w:cs="Arial"/>
          <w:iCs/>
          <w:sz w:val="24"/>
          <w:szCs w:val="24"/>
          <w:lang w:eastAsia="es-ES"/>
        </w:rPr>
        <w:t>Recipientes para la recogida de muestra del TRI.</w:t>
      </w:r>
    </w:p>
    <w:p w:rsidR="00E31238" w:rsidRPr="00E31238" w:rsidRDefault="00E31238" w:rsidP="00E31238">
      <w:pPr>
        <w:spacing w:before="100" w:beforeAutospacing="1" w:after="100" w:afterAutospacing="1" w:line="240" w:lineRule="auto"/>
        <w:ind w:left="720"/>
        <w:jc w:val="both"/>
        <w:rPr>
          <w:rFonts w:ascii="Arial" w:eastAsia="Times New Roman" w:hAnsi="Arial" w:cs="Arial"/>
          <w:sz w:val="24"/>
          <w:szCs w:val="24"/>
          <w:lang w:eastAsia="es-ES"/>
        </w:rPr>
      </w:pPr>
    </w:p>
    <w:p w:rsidR="009A56C8" w:rsidRDefault="009A56C8" w:rsidP="00E31238">
      <w:pPr>
        <w:pStyle w:val="Default"/>
        <w:jc w:val="both"/>
        <w:rPr>
          <w:rFonts w:ascii="Arial" w:hAnsi="Arial" w:cs="Arial"/>
          <w:b/>
        </w:rPr>
      </w:pPr>
      <w:proofErr w:type="gramStart"/>
      <w:r w:rsidRPr="00E31238">
        <w:rPr>
          <w:rFonts w:ascii="Arial" w:hAnsi="Arial" w:cs="Arial"/>
          <w:b/>
        </w:rPr>
        <w:t>4.Recursos</w:t>
      </w:r>
      <w:proofErr w:type="gramEnd"/>
      <w:r w:rsidRPr="00E31238">
        <w:rPr>
          <w:rFonts w:ascii="Arial" w:hAnsi="Arial" w:cs="Arial"/>
          <w:b/>
        </w:rPr>
        <w:t xml:space="preserve"> humano</w:t>
      </w:r>
      <w:r w:rsidR="00437C6D" w:rsidRPr="00E31238">
        <w:rPr>
          <w:rFonts w:ascii="Arial" w:hAnsi="Arial" w:cs="Arial"/>
          <w:b/>
        </w:rPr>
        <w:t>s</w:t>
      </w:r>
    </w:p>
    <w:p w:rsidR="00E31238" w:rsidRPr="00E31238" w:rsidRDefault="00E31238" w:rsidP="00E31238">
      <w:pPr>
        <w:pStyle w:val="Default"/>
        <w:jc w:val="both"/>
        <w:rPr>
          <w:rFonts w:ascii="Arial" w:hAnsi="Arial" w:cs="Arial"/>
          <w:b/>
        </w:rPr>
      </w:pPr>
    </w:p>
    <w:p w:rsidR="00437C6D" w:rsidRDefault="00437C6D" w:rsidP="00E31238">
      <w:pPr>
        <w:pStyle w:val="Default"/>
        <w:jc w:val="both"/>
        <w:rPr>
          <w:rFonts w:ascii="Arial" w:hAnsi="Arial" w:cs="Arial"/>
        </w:rPr>
      </w:pPr>
      <w:r w:rsidRPr="00E31238">
        <w:rPr>
          <w:rFonts w:ascii="Arial" w:hAnsi="Arial" w:cs="Arial"/>
        </w:rPr>
        <w:t xml:space="preserve">Tanto </w:t>
      </w:r>
      <w:r w:rsidR="00A75CD2" w:rsidRPr="00E31238">
        <w:rPr>
          <w:rFonts w:ascii="Arial" w:hAnsi="Arial" w:cs="Arial"/>
        </w:rPr>
        <w:t>médicos como enfermero</w:t>
      </w:r>
      <w:r w:rsidRPr="00E31238">
        <w:rPr>
          <w:rFonts w:ascii="Arial" w:hAnsi="Arial" w:cs="Arial"/>
        </w:rPr>
        <w:t xml:space="preserve">s </w:t>
      </w:r>
      <w:r w:rsidR="00A75CD2" w:rsidRPr="00E31238">
        <w:rPr>
          <w:rFonts w:ascii="Arial" w:hAnsi="Arial" w:cs="Arial"/>
        </w:rPr>
        <w:t>y auxiliares de enfermería participan en la recogida de muestra.</w:t>
      </w:r>
    </w:p>
    <w:p w:rsidR="00E31238" w:rsidRPr="00E31238" w:rsidRDefault="00E31238" w:rsidP="00E31238">
      <w:pPr>
        <w:pStyle w:val="Default"/>
        <w:jc w:val="both"/>
        <w:rPr>
          <w:rFonts w:ascii="Arial" w:hAnsi="Arial" w:cs="Arial"/>
        </w:rPr>
      </w:pPr>
    </w:p>
    <w:p w:rsidR="009A56C8" w:rsidRPr="00E31238" w:rsidRDefault="00E31238" w:rsidP="00E31238">
      <w:pPr>
        <w:pStyle w:val="Default"/>
        <w:jc w:val="both"/>
        <w:rPr>
          <w:rFonts w:ascii="Arial" w:hAnsi="Arial" w:cs="Arial"/>
          <w:b/>
        </w:rPr>
      </w:pPr>
      <w:proofErr w:type="gramStart"/>
      <w:r>
        <w:rPr>
          <w:rFonts w:ascii="Arial" w:hAnsi="Arial" w:cs="Arial"/>
          <w:b/>
        </w:rPr>
        <w:t>5.Desarrollo</w:t>
      </w:r>
      <w:proofErr w:type="gramEnd"/>
      <w:r>
        <w:rPr>
          <w:rFonts w:ascii="Arial" w:hAnsi="Arial" w:cs="Arial"/>
          <w:b/>
        </w:rPr>
        <w:t xml:space="preserve"> de la técnica</w:t>
      </w:r>
    </w:p>
    <w:p w:rsidR="0028316E" w:rsidRPr="00E31238" w:rsidRDefault="0028316E" w:rsidP="00E31238">
      <w:pPr>
        <w:pStyle w:val="Default"/>
        <w:jc w:val="both"/>
        <w:rPr>
          <w:rFonts w:ascii="Arial" w:hAnsi="Arial" w:cs="Arial"/>
        </w:rPr>
      </w:pPr>
    </w:p>
    <w:p w:rsidR="0028316E" w:rsidRPr="00E31238" w:rsidRDefault="00A75CD2" w:rsidP="00E31238">
      <w:pPr>
        <w:pStyle w:val="Default"/>
        <w:jc w:val="both"/>
        <w:rPr>
          <w:rFonts w:ascii="Arial" w:hAnsi="Arial" w:cs="Arial"/>
          <w:b/>
          <w:u w:val="single"/>
        </w:rPr>
      </w:pPr>
      <w:r w:rsidRPr="00E31238">
        <w:rPr>
          <w:rFonts w:ascii="Arial" w:hAnsi="Arial" w:cs="Arial"/>
          <w:b/>
          <w:u w:val="single"/>
        </w:rPr>
        <w:t>Toma y envío de muestras para diagnóstico de infección por SARS-CoV-2</w:t>
      </w:r>
    </w:p>
    <w:p w:rsidR="0028316E" w:rsidRPr="00E31238" w:rsidRDefault="00A75CD2" w:rsidP="00E31238">
      <w:pPr>
        <w:pStyle w:val="Default"/>
        <w:jc w:val="both"/>
        <w:rPr>
          <w:rFonts w:ascii="Arial" w:hAnsi="Arial" w:cs="Arial"/>
        </w:rPr>
      </w:pPr>
      <w:r w:rsidRPr="00E31238">
        <w:rPr>
          <w:rFonts w:ascii="Arial" w:hAnsi="Arial" w:cs="Arial"/>
        </w:rPr>
        <w:t xml:space="preserve"> Las muestras recomendadas para el diagnóstico son del tracto respiratorio: </w:t>
      </w:r>
    </w:p>
    <w:p w:rsidR="0028316E" w:rsidRPr="00E31238" w:rsidRDefault="00A75CD2" w:rsidP="00E31238">
      <w:pPr>
        <w:pStyle w:val="Default"/>
        <w:jc w:val="both"/>
        <w:rPr>
          <w:rFonts w:ascii="Arial" w:hAnsi="Arial" w:cs="Arial"/>
        </w:rPr>
      </w:pPr>
      <w:r w:rsidRPr="00E31238">
        <w:rPr>
          <w:rFonts w:ascii="Arial" w:hAnsi="Arial" w:cs="Arial"/>
        </w:rPr>
        <w:t xml:space="preserve">a. </w:t>
      </w:r>
      <w:r w:rsidRPr="00E31238">
        <w:rPr>
          <w:rFonts w:ascii="Arial" w:hAnsi="Arial" w:cs="Arial"/>
          <w:u w:val="single"/>
        </w:rPr>
        <w:t>Superior:</w:t>
      </w:r>
      <w:r w:rsidRPr="00E31238">
        <w:rPr>
          <w:rFonts w:ascii="Arial" w:hAnsi="Arial" w:cs="Arial"/>
        </w:rPr>
        <w:t xml:space="preserve"> exudado nasofaríngeo y/o </w:t>
      </w:r>
      <w:proofErr w:type="spellStart"/>
      <w:r w:rsidRPr="00E31238">
        <w:rPr>
          <w:rFonts w:ascii="Arial" w:hAnsi="Arial" w:cs="Arial"/>
        </w:rPr>
        <w:t>orofaríngeo</w:t>
      </w:r>
      <w:proofErr w:type="spellEnd"/>
      <w:r w:rsidRPr="00E31238">
        <w:rPr>
          <w:rFonts w:ascii="Arial" w:hAnsi="Arial" w:cs="Arial"/>
        </w:rPr>
        <w:t>.</w:t>
      </w:r>
    </w:p>
    <w:p w:rsidR="0028316E" w:rsidRPr="00E31238" w:rsidRDefault="00A75CD2" w:rsidP="00E31238">
      <w:pPr>
        <w:pStyle w:val="Default"/>
        <w:jc w:val="both"/>
        <w:rPr>
          <w:rFonts w:ascii="Arial" w:hAnsi="Arial" w:cs="Arial"/>
        </w:rPr>
      </w:pPr>
      <w:r w:rsidRPr="00E31238">
        <w:rPr>
          <w:rFonts w:ascii="Arial" w:hAnsi="Arial" w:cs="Arial"/>
        </w:rPr>
        <w:t xml:space="preserve">b. </w:t>
      </w:r>
      <w:r w:rsidRPr="00E31238">
        <w:rPr>
          <w:rFonts w:ascii="Arial" w:hAnsi="Arial" w:cs="Arial"/>
          <w:u w:val="single"/>
        </w:rPr>
        <w:t>Inferior</w:t>
      </w:r>
      <w:r w:rsidR="00E31238">
        <w:rPr>
          <w:rFonts w:ascii="Arial" w:hAnsi="Arial" w:cs="Arial"/>
        </w:rPr>
        <w:t>:</w:t>
      </w:r>
      <w:r w:rsidRPr="00E31238">
        <w:rPr>
          <w:rFonts w:ascii="Arial" w:hAnsi="Arial" w:cs="Arial"/>
        </w:rPr>
        <w:t xml:space="preserve"> preferentemente lavado </w:t>
      </w:r>
      <w:proofErr w:type="spellStart"/>
      <w:r w:rsidRPr="00E31238">
        <w:rPr>
          <w:rFonts w:ascii="Arial" w:hAnsi="Arial" w:cs="Arial"/>
        </w:rPr>
        <w:t>broncoalveolar</w:t>
      </w:r>
      <w:proofErr w:type="spellEnd"/>
      <w:r w:rsidRPr="00E31238">
        <w:rPr>
          <w:rFonts w:ascii="Arial" w:hAnsi="Arial" w:cs="Arial"/>
        </w:rPr>
        <w:t xml:space="preserve">, esputo (si es posible) y/o aspirado </w:t>
      </w:r>
      <w:proofErr w:type="spellStart"/>
      <w:r w:rsidRPr="00E31238">
        <w:rPr>
          <w:rFonts w:ascii="Arial" w:hAnsi="Arial" w:cs="Arial"/>
        </w:rPr>
        <w:t>endotraqueal</w:t>
      </w:r>
      <w:proofErr w:type="spellEnd"/>
      <w:r w:rsidRPr="00E31238">
        <w:rPr>
          <w:rFonts w:ascii="Arial" w:hAnsi="Arial" w:cs="Arial"/>
        </w:rPr>
        <w:t>, especialmente en pacientes con enfermedad respiratoria grave.</w:t>
      </w:r>
    </w:p>
    <w:p w:rsidR="0028316E" w:rsidRPr="00E31238" w:rsidRDefault="00A75CD2" w:rsidP="00E31238">
      <w:pPr>
        <w:pStyle w:val="Default"/>
        <w:jc w:val="both"/>
        <w:rPr>
          <w:rFonts w:ascii="Arial" w:hAnsi="Arial" w:cs="Arial"/>
        </w:rPr>
      </w:pPr>
      <w:r w:rsidRPr="00E31238">
        <w:rPr>
          <w:rFonts w:ascii="Arial" w:hAnsi="Arial" w:cs="Arial"/>
        </w:rPr>
        <w:t>Se considera que con una prueba negativa es suficiente para descartar el caso. Sin embargo, si las pruebas iniciales son negativas en un paciente con una alta sospecha clínica y epidemiológica para SARS-CoV-2 (especialmente cuando solo se han recogido muestras de tracto respiratorio superior o la muestra recogida inicialmente no estaba tomada adecuadamente) se repetirán las pruebas diagnósticas con nuevas muestras del tracto respiratorio.</w:t>
      </w:r>
    </w:p>
    <w:p w:rsidR="0028316E" w:rsidRPr="00E31238" w:rsidRDefault="00A75CD2" w:rsidP="00E31238">
      <w:pPr>
        <w:pStyle w:val="Default"/>
        <w:jc w:val="both"/>
        <w:rPr>
          <w:rFonts w:ascii="Arial" w:hAnsi="Arial" w:cs="Arial"/>
        </w:rPr>
      </w:pPr>
      <w:r w:rsidRPr="00E31238">
        <w:rPr>
          <w:rFonts w:ascii="Arial" w:hAnsi="Arial" w:cs="Arial"/>
        </w:rPr>
        <w:t>Si es posible, en los casos confirmados en los que se envíe muestra al CNM, se enviará</w:t>
      </w:r>
      <w:r w:rsidR="0028316E" w:rsidRPr="00E31238">
        <w:rPr>
          <w:rFonts w:ascii="Arial" w:hAnsi="Arial" w:cs="Arial"/>
        </w:rPr>
        <w:t xml:space="preserve"> </w:t>
      </w:r>
      <w:r w:rsidRPr="00E31238">
        <w:rPr>
          <w:rFonts w:ascii="Arial" w:hAnsi="Arial" w:cs="Arial"/>
        </w:rPr>
        <w:t>también pareja de sueros tomadas con al menos 14-30 días de diferencia, recogiéndose el primer suero en la primera semana de enfermedad (fase aguda). Si se recoge solamente una única muestra de suero se debe tomar al menos 14 días después del inicio de los síntomas para poder confirmar la presencia de anticuerpos específicos.</w:t>
      </w:r>
    </w:p>
    <w:p w:rsidR="00A75CD2" w:rsidRDefault="00A75CD2" w:rsidP="00E31238">
      <w:pPr>
        <w:pStyle w:val="Default"/>
        <w:jc w:val="both"/>
        <w:rPr>
          <w:rFonts w:ascii="Arial" w:hAnsi="Arial" w:cs="Arial"/>
        </w:rPr>
      </w:pPr>
      <w:r w:rsidRPr="00E31238">
        <w:rPr>
          <w:rFonts w:ascii="Arial" w:hAnsi="Arial" w:cs="Arial"/>
        </w:rPr>
        <w:t xml:space="preserve">Se recomienda contactar con el CNM previamente al envío de las muestras. Para ello se contactará con el Área de Orientación Diagnóstica. Las muestras deben mantenerse refrigeradas a 4ºC. El envío al CNM debe hacerse también a 4ºC. Las muestras clínicas deben ser tratadas como potencialmente infecciosas y se consideran de categoría B: deben ser tratadas como otras muestras biológicas de este tipo y, si requieren transporte fuera del centro sanitario o domicilio a un </w:t>
      </w:r>
      <w:r w:rsidRPr="00E31238">
        <w:rPr>
          <w:rFonts w:ascii="Arial" w:hAnsi="Arial" w:cs="Arial"/>
        </w:rPr>
        <w:lastRenderedPageBreak/>
        <w:t>laboratorio, serán transportadas en triple embalaje por los procedimientos habituales. En el Anexo 1</w:t>
      </w:r>
      <w:r w:rsidR="0028316E" w:rsidRPr="00E31238">
        <w:rPr>
          <w:rFonts w:ascii="Arial" w:hAnsi="Arial" w:cs="Arial"/>
        </w:rPr>
        <w:t xml:space="preserve"> </w:t>
      </w:r>
      <w:r w:rsidRPr="00E31238">
        <w:rPr>
          <w:rFonts w:ascii="Arial" w:hAnsi="Arial" w:cs="Arial"/>
        </w:rPr>
        <w:t>se aporta información más detallada sobre el tipo de muestras y el medio de conservación para su transporte.</w:t>
      </w:r>
    </w:p>
    <w:p w:rsidR="00E31238" w:rsidRPr="00E31238" w:rsidRDefault="00E31238" w:rsidP="00E31238">
      <w:pPr>
        <w:pStyle w:val="Default"/>
        <w:jc w:val="both"/>
        <w:rPr>
          <w:rFonts w:ascii="Arial" w:hAnsi="Arial" w:cs="Arial"/>
        </w:rPr>
      </w:pPr>
    </w:p>
    <w:p w:rsidR="009A56C8" w:rsidRDefault="00E31238" w:rsidP="00E31238">
      <w:pPr>
        <w:pStyle w:val="Default"/>
        <w:jc w:val="both"/>
        <w:rPr>
          <w:rFonts w:ascii="Arial" w:hAnsi="Arial" w:cs="Arial"/>
          <w:b/>
        </w:rPr>
      </w:pPr>
      <w:proofErr w:type="gramStart"/>
      <w:r w:rsidRPr="00E31238">
        <w:rPr>
          <w:rFonts w:ascii="Arial" w:hAnsi="Arial" w:cs="Arial"/>
          <w:b/>
        </w:rPr>
        <w:t>6.Observaciones</w:t>
      </w:r>
      <w:proofErr w:type="gramEnd"/>
      <w:r w:rsidR="009A56C8" w:rsidRPr="00E31238">
        <w:rPr>
          <w:rFonts w:ascii="Arial" w:hAnsi="Arial" w:cs="Arial"/>
          <w:b/>
        </w:rPr>
        <w:t xml:space="preserve"> </w:t>
      </w:r>
    </w:p>
    <w:p w:rsidR="00E31238" w:rsidRPr="00E31238" w:rsidRDefault="00E31238" w:rsidP="00E31238">
      <w:pPr>
        <w:pStyle w:val="Default"/>
        <w:jc w:val="both"/>
        <w:rPr>
          <w:rFonts w:ascii="Arial" w:hAnsi="Arial" w:cs="Arial"/>
          <w:b/>
        </w:rPr>
      </w:pPr>
    </w:p>
    <w:p w:rsidR="00E31238" w:rsidRPr="00E31238" w:rsidRDefault="00F432DB" w:rsidP="00E31238">
      <w:pPr>
        <w:pStyle w:val="Default"/>
        <w:jc w:val="both"/>
        <w:rPr>
          <w:rFonts w:ascii="Arial" w:hAnsi="Arial" w:cs="Arial"/>
        </w:rPr>
      </w:pPr>
      <w:r w:rsidRPr="00E31238">
        <w:rPr>
          <w:rFonts w:ascii="Arial" w:hAnsi="Arial" w:cs="Arial"/>
        </w:rPr>
        <w:t xml:space="preserve">Los coronavirus se transmiten principalmente por las gotas respiratorias de más de 5 micras y por el contacto directo con las secreciones de pacientes infectados. Debido a ello, las precauciones para el manejo de los pacientes posibles, para aquellos </w:t>
      </w:r>
      <w:proofErr w:type="spellStart"/>
      <w:r w:rsidRPr="00E31238">
        <w:rPr>
          <w:rFonts w:ascii="Arial" w:hAnsi="Arial" w:cs="Arial"/>
        </w:rPr>
        <w:t>quecumplen</w:t>
      </w:r>
      <w:proofErr w:type="spellEnd"/>
      <w:r w:rsidRPr="00E31238">
        <w:rPr>
          <w:rFonts w:ascii="Arial" w:hAnsi="Arial" w:cs="Arial"/>
        </w:rPr>
        <w:t xml:space="preserve"> criterios para la realización de la prueba diagnóstica y para los probables o confirmados por SARS-CoV-2 deben incluir las precauciones estándar, precauciones de contacto y precauciones de transmisión por gotas. </w:t>
      </w:r>
    </w:p>
    <w:p w:rsidR="00E31238" w:rsidRPr="00E31238" w:rsidRDefault="00F432DB" w:rsidP="00E31238">
      <w:pPr>
        <w:pStyle w:val="Default"/>
        <w:jc w:val="both"/>
        <w:rPr>
          <w:rFonts w:ascii="Arial" w:hAnsi="Arial" w:cs="Arial"/>
        </w:rPr>
      </w:pPr>
      <w:r w:rsidRPr="00E31238">
        <w:rPr>
          <w:rFonts w:ascii="Arial" w:hAnsi="Arial" w:cs="Arial"/>
        </w:rPr>
        <w:t xml:space="preserve">Las medidas recomendadas en este momento, que se irán revisando según se disponga de más información sobre la enfermedad y su epidemiológica, son las siguientes: </w:t>
      </w:r>
    </w:p>
    <w:p w:rsidR="00E31238" w:rsidRPr="00E31238" w:rsidRDefault="00F432DB" w:rsidP="00E31238">
      <w:pPr>
        <w:pStyle w:val="Default"/>
        <w:jc w:val="both"/>
        <w:rPr>
          <w:rFonts w:ascii="Arial" w:hAnsi="Arial" w:cs="Arial"/>
        </w:rPr>
      </w:pPr>
      <w:r w:rsidRPr="00E31238">
        <w:rPr>
          <w:rFonts w:ascii="Arial" w:hAnsi="Arial" w:cs="Arial"/>
        </w:rPr>
        <w:t xml:space="preserve">a) Los centros sanitarios y </w:t>
      </w:r>
      <w:proofErr w:type="spellStart"/>
      <w:r w:rsidRPr="00E31238">
        <w:rPr>
          <w:rFonts w:ascii="Arial" w:hAnsi="Arial" w:cs="Arial"/>
        </w:rPr>
        <w:t>sociosanitarios</w:t>
      </w:r>
      <w:proofErr w:type="spellEnd"/>
      <w:r w:rsidRPr="00E31238">
        <w:rPr>
          <w:rFonts w:ascii="Arial" w:hAnsi="Arial" w:cs="Arial"/>
        </w:rPr>
        <w:t xml:space="preserve"> deberán establecer de forma rápida si un paciente con Infección Respiratoria Aguda (IRA) cumple los criterios para la realización de la prueba diagnóstica de SARS-CoV-2. Los pacientes con infección respiratoria aguda deberán separarse de otros pacientes, se les pondrá una mascarilla quirúrgica y serán conducidos de forma inmediata a una zona habilitada para su manejo. El personal que les acompañe hasta la zona de aislamiento llevará mascarilla quirúrgica. </w:t>
      </w:r>
    </w:p>
    <w:p w:rsidR="00E31238" w:rsidRPr="00E31238" w:rsidRDefault="00F432DB" w:rsidP="00E31238">
      <w:pPr>
        <w:pStyle w:val="Default"/>
        <w:jc w:val="both"/>
        <w:rPr>
          <w:rFonts w:ascii="Arial" w:hAnsi="Arial" w:cs="Arial"/>
        </w:rPr>
      </w:pPr>
      <w:r w:rsidRPr="00E31238">
        <w:rPr>
          <w:rFonts w:ascii="Arial" w:hAnsi="Arial" w:cs="Arial"/>
        </w:rPr>
        <w:t xml:space="preserve">b) El personal sanitario que atienda a casos de infección por SARS-CoV-2 o las personas que entren en la habitación de aislamiento (p. </w:t>
      </w:r>
      <w:proofErr w:type="spellStart"/>
      <w:r w:rsidRPr="00E31238">
        <w:rPr>
          <w:rFonts w:ascii="Arial" w:hAnsi="Arial" w:cs="Arial"/>
        </w:rPr>
        <w:t>ej</w:t>
      </w:r>
      <w:proofErr w:type="spellEnd"/>
      <w:r w:rsidRPr="00E31238">
        <w:rPr>
          <w:rFonts w:ascii="Arial" w:hAnsi="Arial" w:cs="Arial"/>
        </w:rPr>
        <w:t xml:space="preserve"> familiares, personal de limpieza...) deben llevar un equipo de protección individual para la prevención de infección por microorganismos transmitidos por gotas y por contacto que incluya bata, mascarilla (quirúrgica o FFP2 si hay disponibilidad y siempre asegurando la existencia de </w:t>
      </w:r>
      <w:proofErr w:type="spellStart"/>
      <w:r w:rsidRPr="00E31238">
        <w:rPr>
          <w:rFonts w:ascii="Arial" w:hAnsi="Arial" w:cs="Arial"/>
        </w:rPr>
        <w:t>stoks</w:t>
      </w:r>
      <w:proofErr w:type="spellEnd"/>
      <w:r w:rsidRPr="00E31238">
        <w:rPr>
          <w:rFonts w:ascii="Arial" w:hAnsi="Arial" w:cs="Arial"/>
        </w:rPr>
        <w:t xml:space="preserve"> suficientes para las situaciones en las que su uso esté indicado de forma más priorizada), guantes y protección ocular </w:t>
      </w:r>
      <w:proofErr w:type="spellStart"/>
      <w:r w:rsidRPr="00E31238">
        <w:rPr>
          <w:rFonts w:ascii="Arial" w:hAnsi="Arial" w:cs="Arial"/>
        </w:rPr>
        <w:t>antisalpicaduras</w:t>
      </w:r>
      <w:proofErr w:type="spellEnd"/>
      <w:r w:rsidRPr="00E31238">
        <w:rPr>
          <w:rFonts w:ascii="Arial" w:hAnsi="Arial" w:cs="Arial"/>
        </w:rPr>
        <w:t xml:space="preserve">. </w:t>
      </w:r>
    </w:p>
    <w:p w:rsidR="00E31238" w:rsidRPr="00E31238" w:rsidRDefault="00F432DB" w:rsidP="00E31238">
      <w:pPr>
        <w:pStyle w:val="Default"/>
        <w:jc w:val="both"/>
        <w:rPr>
          <w:rFonts w:ascii="Arial" w:hAnsi="Arial" w:cs="Arial"/>
        </w:rPr>
      </w:pPr>
      <w:r w:rsidRPr="00E31238">
        <w:rPr>
          <w:rFonts w:ascii="Arial" w:hAnsi="Arial" w:cs="Arial"/>
        </w:rPr>
        <w:t>c) Los procedimientos que generen aerosoles se deben realizar únicamente si se consideran estrictamente necesarios para el manejo clínico del caso. Estos incluyen procedimientos como la intubación traqueal, el lavado bronco-</w:t>
      </w:r>
      <w:proofErr w:type="spellStart"/>
      <w:r w:rsidRPr="00E31238">
        <w:rPr>
          <w:rFonts w:ascii="Arial" w:hAnsi="Arial" w:cs="Arial"/>
        </w:rPr>
        <w:t>alveolar</w:t>
      </w:r>
      <w:proofErr w:type="gramStart"/>
      <w:r w:rsidRPr="00E31238">
        <w:rPr>
          <w:rFonts w:ascii="Arial" w:hAnsi="Arial" w:cs="Arial"/>
        </w:rPr>
        <w:t>,o</w:t>
      </w:r>
      <w:proofErr w:type="spellEnd"/>
      <w:proofErr w:type="gramEnd"/>
      <w:r w:rsidRPr="00E31238">
        <w:rPr>
          <w:rFonts w:ascii="Arial" w:hAnsi="Arial" w:cs="Arial"/>
        </w:rPr>
        <w:t xml:space="preserve"> la ventilación manual y se deberán reducir al mínimo el número de personas en la habitación y todos deben llevar:</w:t>
      </w:r>
    </w:p>
    <w:p w:rsidR="00E31238" w:rsidRPr="00E31238" w:rsidRDefault="00F432DB" w:rsidP="00E31238">
      <w:pPr>
        <w:pStyle w:val="Default"/>
        <w:jc w:val="both"/>
        <w:rPr>
          <w:rFonts w:ascii="Arial" w:hAnsi="Arial" w:cs="Arial"/>
        </w:rPr>
      </w:pPr>
      <w:r w:rsidRPr="00E31238">
        <w:rPr>
          <w:rFonts w:ascii="Arial" w:hAnsi="Arial" w:cs="Arial"/>
        </w:rPr>
        <w:t xml:space="preserve"> - Una mascarilla </w:t>
      </w:r>
      <w:proofErr w:type="spellStart"/>
      <w:r w:rsidRPr="00E31238">
        <w:rPr>
          <w:rFonts w:ascii="Arial" w:hAnsi="Arial" w:cs="Arial"/>
        </w:rPr>
        <w:t>autofiltrante</w:t>
      </w:r>
      <w:proofErr w:type="spellEnd"/>
      <w:r w:rsidRPr="00E31238">
        <w:rPr>
          <w:rFonts w:ascii="Arial" w:hAnsi="Arial" w:cs="Arial"/>
        </w:rPr>
        <w:t xml:space="preserve"> FFP2 o FFP3 si hay disponibilidad.</w:t>
      </w:r>
    </w:p>
    <w:p w:rsidR="00E31238" w:rsidRPr="00E31238" w:rsidRDefault="00F432DB" w:rsidP="00E31238">
      <w:pPr>
        <w:pStyle w:val="Default"/>
        <w:jc w:val="both"/>
        <w:rPr>
          <w:rFonts w:ascii="Arial" w:hAnsi="Arial" w:cs="Arial"/>
        </w:rPr>
      </w:pPr>
      <w:r w:rsidRPr="00E31238">
        <w:rPr>
          <w:rFonts w:ascii="Arial" w:hAnsi="Arial" w:cs="Arial"/>
        </w:rPr>
        <w:t xml:space="preserve">- Protección ocular ajustada de montura integral o protector facial completo. </w:t>
      </w:r>
    </w:p>
    <w:p w:rsidR="009A56C8" w:rsidRPr="00E31238" w:rsidRDefault="00F432DB" w:rsidP="00E31238">
      <w:pPr>
        <w:pStyle w:val="Default"/>
        <w:jc w:val="both"/>
        <w:rPr>
          <w:rFonts w:ascii="Arial" w:hAnsi="Arial" w:cs="Arial"/>
        </w:rPr>
      </w:pPr>
      <w:r w:rsidRPr="00E31238">
        <w:rPr>
          <w:rFonts w:ascii="Arial" w:hAnsi="Arial" w:cs="Arial"/>
        </w:rPr>
        <w:t>- Guantes.</w:t>
      </w:r>
    </w:p>
    <w:p w:rsidR="00E31238" w:rsidRPr="00E31238" w:rsidRDefault="00E31238" w:rsidP="00E31238">
      <w:pPr>
        <w:pStyle w:val="Default"/>
        <w:jc w:val="both"/>
        <w:rPr>
          <w:rFonts w:ascii="Arial" w:hAnsi="Arial" w:cs="Arial"/>
        </w:rPr>
      </w:pPr>
      <w:r w:rsidRPr="00E31238">
        <w:rPr>
          <w:rFonts w:ascii="Arial" w:hAnsi="Arial" w:cs="Arial"/>
        </w:rPr>
        <w:t xml:space="preserve">- Batas de manga larga (si la bata no es impermeable y se prevé que se produzcan salpicaduras de sangre u otros fluidos corporales, añadir un delantal de plástico). </w:t>
      </w:r>
    </w:p>
    <w:p w:rsidR="00E31238" w:rsidRPr="00E31238" w:rsidRDefault="00E31238" w:rsidP="00E31238">
      <w:pPr>
        <w:pStyle w:val="Default"/>
        <w:jc w:val="both"/>
        <w:rPr>
          <w:rFonts w:ascii="Arial" w:hAnsi="Arial" w:cs="Arial"/>
        </w:rPr>
      </w:pPr>
    </w:p>
    <w:p w:rsidR="00E31238" w:rsidRPr="00E31238" w:rsidRDefault="00E31238" w:rsidP="00E31238">
      <w:pPr>
        <w:pStyle w:val="Default"/>
        <w:jc w:val="both"/>
        <w:rPr>
          <w:rFonts w:ascii="Arial" w:hAnsi="Arial" w:cs="Arial"/>
        </w:rPr>
      </w:pPr>
      <w:r w:rsidRPr="00E31238">
        <w:rPr>
          <w:rFonts w:ascii="Arial" w:hAnsi="Arial" w:cs="Arial"/>
        </w:rPr>
        <w:t>Si hay disponibilidad, se valorará realizar estos procedimientos en habitaciones de presión negativa.</w:t>
      </w:r>
    </w:p>
    <w:p w:rsidR="00E31238" w:rsidRPr="00E31238" w:rsidRDefault="00E31238" w:rsidP="00E31238">
      <w:pPr>
        <w:pStyle w:val="Default"/>
        <w:jc w:val="both"/>
        <w:rPr>
          <w:rFonts w:ascii="Arial" w:hAnsi="Arial" w:cs="Arial"/>
        </w:rPr>
      </w:pPr>
    </w:p>
    <w:p w:rsidR="00E31238" w:rsidRPr="00E31238" w:rsidRDefault="00E31238" w:rsidP="00E31238">
      <w:pPr>
        <w:pStyle w:val="Default"/>
        <w:jc w:val="both"/>
        <w:rPr>
          <w:rFonts w:ascii="Arial" w:hAnsi="Arial" w:cs="Arial"/>
        </w:rPr>
      </w:pPr>
      <w:r w:rsidRPr="00E31238">
        <w:rPr>
          <w:rFonts w:ascii="Arial" w:hAnsi="Arial" w:cs="Arial"/>
        </w:rPr>
        <w:t xml:space="preserve"> d) Se debe cumplir una estricta higiene de manos antes y después del contacto con el paciente y de la retirada del EPI.</w:t>
      </w:r>
    </w:p>
    <w:p w:rsidR="00E31238" w:rsidRPr="00E31238" w:rsidRDefault="00E31238" w:rsidP="00E31238">
      <w:pPr>
        <w:pStyle w:val="Default"/>
        <w:jc w:val="both"/>
        <w:rPr>
          <w:rFonts w:ascii="Arial" w:hAnsi="Arial" w:cs="Arial"/>
        </w:rPr>
      </w:pPr>
      <w:r w:rsidRPr="00E31238">
        <w:rPr>
          <w:rFonts w:ascii="Arial" w:hAnsi="Arial" w:cs="Arial"/>
        </w:rPr>
        <w:t xml:space="preserve"> e) Cuando sea necesario realizar el transporte de casos probables o confirmados, se realizará en una ambulancia con la cabina del conductor físicamente separada del área de transporte del paciente. El personal que </w:t>
      </w:r>
      <w:r w:rsidRPr="00E31238">
        <w:rPr>
          <w:rFonts w:ascii="Arial" w:hAnsi="Arial" w:cs="Arial"/>
        </w:rPr>
        <w:lastRenderedPageBreak/>
        <w:t xml:space="preserve">intervenga en el transporte deberá ser informado previamente y deberá utilizar equipo de protección individual adecuado. Una vez finalizado el transporte se procederá a la desinfección del vehículo y a la gestión de los residuos producidos según se indica más adelante. </w:t>
      </w:r>
    </w:p>
    <w:p w:rsidR="00E31238" w:rsidRPr="00E31238" w:rsidRDefault="00E31238" w:rsidP="00E31238">
      <w:pPr>
        <w:pStyle w:val="Default"/>
        <w:jc w:val="both"/>
        <w:rPr>
          <w:rFonts w:ascii="Arial" w:hAnsi="Arial" w:cs="Arial"/>
        </w:rPr>
      </w:pPr>
      <w:r w:rsidRPr="00E31238">
        <w:rPr>
          <w:rFonts w:ascii="Arial" w:hAnsi="Arial" w:cs="Arial"/>
        </w:rPr>
        <w:t>f) Los trabajadores sanitarios que recogen muestras clínicas deben llevar el Equipo de Protección Individual adecuado: para la extracción de sangre y toma de muestras que no generan aerosoles seguir las recomendaciones del apartado b, para muestras que generan aerosoles seguir las recomendaciones del apartado c. El manejo de muestras para la realización de analíticas de rutina en el laboratorio (por ejemplo hemograma o bioquímica) se realizará de la forma habitual aplicando las precauciones estándar de control de la infección.</w:t>
      </w:r>
    </w:p>
    <w:p w:rsidR="00E31238" w:rsidRPr="00E31238" w:rsidRDefault="00E31238" w:rsidP="00E31238">
      <w:pPr>
        <w:pStyle w:val="Default"/>
        <w:jc w:val="both"/>
        <w:rPr>
          <w:rFonts w:ascii="Arial" w:hAnsi="Arial" w:cs="Arial"/>
        </w:rPr>
      </w:pPr>
      <w:r w:rsidRPr="00E31238">
        <w:rPr>
          <w:rFonts w:ascii="Arial" w:hAnsi="Arial" w:cs="Arial"/>
        </w:rPr>
        <w:t>g) Se deben seguir los protocolos de descontaminación, mantenimiento y eliminación de residuos</w:t>
      </w:r>
      <w:r w:rsidRPr="00E31238">
        <w:rPr>
          <w:rFonts w:ascii="Arial" w:hAnsi="Arial" w:cs="Arial"/>
        </w:rPr>
        <w:t xml:space="preserve"> </w:t>
      </w:r>
      <w:r w:rsidRPr="00E31238">
        <w:rPr>
          <w:rFonts w:ascii="Arial" w:hAnsi="Arial" w:cs="Arial"/>
        </w:rPr>
        <w:t xml:space="preserve">utilizados habitualmente para otro tipo de microorganismos con el riesgo de propagación y mecanismo de transmisión similar. Los residuos se consideran residuos de Clase III o como residuos </w:t>
      </w:r>
      <w:proofErr w:type="spellStart"/>
      <w:r w:rsidRPr="00E31238">
        <w:rPr>
          <w:rFonts w:ascii="Arial" w:hAnsi="Arial" w:cs="Arial"/>
        </w:rPr>
        <w:t>Biosanitarios</w:t>
      </w:r>
      <w:proofErr w:type="spellEnd"/>
      <w:r w:rsidRPr="00E31238">
        <w:rPr>
          <w:rFonts w:ascii="Arial" w:hAnsi="Arial" w:cs="Arial"/>
        </w:rPr>
        <w:t xml:space="preserve"> Especiales (se considerarán como residuo </w:t>
      </w:r>
      <w:proofErr w:type="spellStart"/>
      <w:r w:rsidRPr="00E31238">
        <w:rPr>
          <w:rFonts w:ascii="Arial" w:hAnsi="Arial" w:cs="Arial"/>
        </w:rPr>
        <w:t>Biosanitario</w:t>
      </w:r>
      <w:proofErr w:type="spellEnd"/>
      <w:r w:rsidRPr="00E31238">
        <w:rPr>
          <w:rFonts w:ascii="Arial" w:hAnsi="Arial" w:cs="Arial"/>
        </w:rPr>
        <w:t xml:space="preserve"> Especial del Grupo 3, similar a la tuberculosis). Las condiciones de manejo domiciliario de los residuos en los casos posibles se establecen en el procedimiento específico de manejo domiciliario. </w:t>
      </w:r>
    </w:p>
    <w:p w:rsidR="00E31238" w:rsidRPr="00E31238" w:rsidRDefault="00E31238" w:rsidP="00E31238">
      <w:pPr>
        <w:pStyle w:val="Default"/>
        <w:jc w:val="both"/>
        <w:rPr>
          <w:rFonts w:ascii="Arial" w:hAnsi="Arial" w:cs="Arial"/>
        </w:rPr>
      </w:pPr>
      <w:r w:rsidRPr="00E31238">
        <w:rPr>
          <w:rFonts w:ascii="Arial" w:hAnsi="Arial" w:cs="Arial"/>
        </w:rPr>
        <w:t xml:space="preserve">h) Se debe realizar la limpieza y desinfección de las superficies con las que ha estado en contacto el paciente y/o sus secreciones. La limpieza y desinfección se realizará con un desinfectante incluido en la política de limpieza y desinfección del centro sanitario. Estos virus se inactivan tras 5 minutos de contacto con desinfectantes de uso por el público en general, como la lejía o con una solución de hipoclorito sódico que contenga 1000 ppm de cloro activo (dilución 1:50 de una lejía con concentración 40-50 gr/litro preparada recientemente). El personal de limpieza utilizará equipo de protección individual adecuado dependiendo del nivel de riesgo que se considere en cada </w:t>
      </w:r>
      <w:proofErr w:type="spellStart"/>
      <w:r w:rsidRPr="00E31238">
        <w:rPr>
          <w:rFonts w:ascii="Arial" w:hAnsi="Arial" w:cs="Arial"/>
        </w:rPr>
        <w:t>situación.Las</w:t>
      </w:r>
      <w:proofErr w:type="spellEnd"/>
      <w:r w:rsidRPr="00E31238">
        <w:rPr>
          <w:rFonts w:ascii="Arial" w:hAnsi="Arial" w:cs="Arial"/>
        </w:rPr>
        <w:t xml:space="preserve"> condiciones para el manejo de casos posibles se establecen en el procedimiento específico de manejo domiciliario.</w:t>
      </w:r>
    </w:p>
    <w:p w:rsidR="00E31238" w:rsidRPr="00E31238" w:rsidRDefault="00E31238" w:rsidP="00E31238">
      <w:pPr>
        <w:pStyle w:val="Default"/>
        <w:jc w:val="both"/>
        <w:rPr>
          <w:rFonts w:ascii="Arial" w:hAnsi="Arial" w:cs="Arial"/>
        </w:rPr>
      </w:pPr>
      <w:r w:rsidRPr="00E31238">
        <w:rPr>
          <w:rFonts w:ascii="Arial" w:hAnsi="Arial" w:cs="Arial"/>
        </w:rPr>
        <w:t xml:space="preserve"> i) Un paciente podría excretar virus en heces y/</w:t>
      </w:r>
      <w:proofErr w:type="spellStart"/>
      <w:r w:rsidRPr="00E31238">
        <w:rPr>
          <w:rFonts w:ascii="Arial" w:hAnsi="Arial" w:cs="Arial"/>
        </w:rPr>
        <w:t>o</w:t>
      </w:r>
      <w:proofErr w:type="spellEnd"/>
      <w:r w:rsidRPr="00E31238">
        <w:rPr>
          <w:rFonts w:ascii="Arial" w:hAnsi="Arial" w:cs="Arial"/>
        </w:rPr>
        <w:t xml:space="preserve"> orina sin tener resultados positivos en sus muestras respiratorias. No es imprescindible la negativización de estas muestras para el alta, pero debe tenerse en cuenta a la hora de establecer las recomendaciones al alta.</w:t>
      </w:r>
    </w:p>
    <w:p w:rsidR="009A56C8" w:rsidRPr="00E31238" w:rsidRDefault="009A56C8" w:rsidP="00E31238">
      <w:pPr>
        <w:pStyle w:val="Default"/>
        <w:jc w:val="both"/>
        <w:rPr>
          <w:rFonts w:ascii="Arial" w:hAnsi="Arial" w:cs="Arial"/>
        </w:rPr>
      </w:pPr>
    </w:p>
    <w:p w:rsidR="009A56C8" w:rsidRPr="00E31238" w:rsidRDefault="009A56C8" w:rsidP="00E31238">
      <w:pPr>
        <w:pStyle w:val="Default"/>
        <w:jc w:val="both"/>
        <w:rPr>
          <w:rFonts w:ascii="Arial" w:hAnsi="Arial" w:cs="Arial"/>
        </w:rPr>
      </w:pPr>
    </w:p>
    <w:p w:rsidR="009A56C8" w:rsidRPr="00E31238" w:rsidRDefault="009A56C8" w:rsidP="00E31238">
      <w:pPr>
        <w:pStyle w:val="Default"/>
        <w:jc w:val="both"/>
        <w:rPr>
          <w:rFonts w:ascii="Arial" w:hAnsi="Arial" w:cs="Arial"/>
          <w:b/>
        </w:rPr>
      </w:pPr>
      <w:r w:rsidRPr="00E31238">
        <w:rPr>
          <w:rFonts w:ascii="Arial" w:hAnsi="Arial" w:cs="Arial"/>
          <w:b/>
        </w:rPr>
        <w:t xml:space="preserve"> </w:t>
      </w:r>
      <w:r w:rsidR="00E31238" w:rsidRPr="00E31238">
        <w:rPr>
          <w:rFonts w:ascii="Arial" w:hAnsi="Arial" w:cs="Arial"/>
          <w:b/>
        </w:rPr>
        <w:t xml:space="preserve">7. </w:t>
      </w:r>
      <w:r w:rsidRPr="00E31238">
        <w:rPr>
          <w:rFonts w:ascii="Arial" w:hAnsi="Arial" w:cs="Arial"/>
          <w:b/>
        </w:rPr>
        <w:t>Bibliografía</w:t>
      </w:r>
    </w:p>
    <w:p w:rsidR="00E31238" w:rsidRPr="00E31238" w:rsidRDefault="00E31238" w:rsidP="00E31238">
      <w:pPr>
        <w:pStyle w:val="Default"/>
        <w:jc w:val="both"/>
        <w:rPr>
          <w:rFonts w:ascii="Arial" w:hAnsi="Arial" w:cs="Arial"/>
        </w:rPr>
      </w:pPr>
      <w:proofErr w:type="spellStart"/>
      <w:r w:rsidRPr="00E31238">
        <w:rPr>
          <w:rFonts w:ascii="Arial" w:hAnsi="Arial" w:cs="Arial"/>
        </w:rPr>
        <w:t>Chen</w:t>
      </w:r>
      <w:proofErr w:type="spellEnd"/>
      <w:r w:rsidRPr="00E31238">
        <w:rPr>
          <w:rFonts w:ascii="Arial" w:hAnsi="Arial" w:cs="Arial"/>
        </w:rPr>
        <w:t xml:space="preserve"> H, </w:t>
      </w:r>
      <w:proofErr w:type="spellStart"/>
      <w:r w:rsidRPr="00E31238">
        <w:rPr>
          <w:rFonts w:ascii="Arial" w:hAnsi="Arial" w:cs="Arial"/>
        </w:rPr>
        <w:t>Guo</w:t>
      </w:r>
      <w:proofErr w:type="spellEnd"/>
      <w:r w:rsidRPr="00E31238">
        <w:rPr>
          <w:rFonts w:ascii="Arial" w:hAnsi="Arial" w:cs="Arial"/>
        </w:rPr>
        <w:t xml:space="preserve"> J, Wang C, </w:t>
      </w:r>
      <w:proofErr w:type="spellStart"/>
      <w:r w:rsidRPr="00E31238">
        <w:rPr>
          <w:rFonts w:ascii="Arial" w:hAnsi="Arial" w:cs="Arial"/>
        </w:rPr>
        <w:t>Luo</w:t>
      </w:r>
      <w:proofErr w:type="spellEnd"/>
      <w:r w:rsidRPr="00E31238">
        <w:rPr>
          <w:rFonts w:ascii="Arial" w:hAnsi="Arial" w:cs="Arial"/>
        </w:rPr>
        <w:t xml:space="preserve"> F, </w:t>
      </w:r>
      <w:proofErr w:type="spellStart"/>
      <w:r w:rsidRPr="00E31238">
        <w:rPr>
          <w:rFonts w:ascii="Arial" w:hAnsi="Arial" w:cs="Arial"/>
        </w:rPr>
        <w:t>Yu</w:t>
      </w:r>
      <w:proofErr w:type="spellEnd"/>
      <w:r w:rsidRPr="00E31238">
        <w:rPr>
          <w:rFonts w:ascii="Arial" w:hAnsi="Arial" w:cs="Arial"/>
        </w:rPr>
        <w:t xml:space="preserve"> X, Zhang W, et al. </w:t>
      </w:r>
      <w:proofErr w:type="spellStart"/>
      <w:r w:rsidRPr="00E31238">
        <w:rPr>
          <w:rFonts w:ascii="Arial" w:hAnsi="Arial" w:cs="Arial"/>
        </w:rPr>
        <w:t>Clinical</w:t>
      </w:r>
      <w:proofErr w:type="spellEnd"/>
      <w:r w:rsidRPr="00E31238">
        <w:rPr>
          <w:rFonts w:ascii="Arial" w:hAnsi="Arial" w:cs="Arial"/>
        </w:rPr>
        <w:t xml:space="preserve"> </w:t>
      </w:r>
      <w:proofErr w:type="spellStart"/>
      <w:r w:rsidRPr="00E31238">
        <w:rPr>
          <w:rFonts w:ascii="Arial" w:hAnsi="Arial" w:cs="Arial"/>
        </w:rPr>
        <w:t>characteristics</w:t>
      </w:r>
      <w:proofErr w:type="spellEnd"/>
      <w:r w:rsidRPr="00E31238">
        <w:rPr>
          <w:rFonts w:ascii="Arial" w:hAnsi="Arial" w:cs="Arial"/>
        </w:rPr>
        <w:t xml:space="preserve"> and </w:t>
      </w:r>
      <w:proofErr w:type="spellStart"/>
      <w:r w:rsidRPr="00E31238">
        <w:rPr>
          <w:rFonts w:ascii="Arial" w:hAnsi="Arial" w:cs="Arial"/>
        </w:rPr>
        <w:t>intrauterine</w:t>
      </w:r>
      <w:proofErr w:type="spellEnd"/>
      <w:r w:rsidRPr="00E31238">
        <w:rPr>
          <w:rFonts w:ascii="Arial" w:hAnsi="Arial" w:cs="Arial"/>
        </w:rPr>
        <w:t xml:space="preserve"> vertical </w:t>
      </w:r>
      <w:proofErr w:type="spellStart"/>
      <w:r w:rsidRPr="00E31238">
        <w:rPr>
          <w:rFonts w:ascii="Arial" w:hAnsi="Arial" w:cs="Arial"/>
        </w:rPr>
        <w:t>transmission</w:t>
      </w:r>
      <w:proofErr w:type="spellEnd"/>
      <w:r w:rsidRPr="00E31238">
        <w:rPr>
          <w:rFonts w:ascii="Arial" w:hAnsi="Arial" w:cs="Arial"/>
        </w:rPr>
        <w:t xml:space="preserve"> </w:t>
      </w:r>
      <w:proofErr w:type="spellStart"/>
      <w:r w:rsidRPr="00E31238">
        <w:rPr>
          <w:rFonts w:ascii="Arial" w:hAnsi="Arial" w:cs="Arial"/>
        </w:rPr>
        <w:t>potential</w:t>
      </w:r>
      <w:proofErr w:type="spellEnd"/>
      <w:r w:rsidRPr="00E31238">
        <w:rPr>
          <w:rFonts w:ascii="Arial" w:hAnsi="Arial" w:cs="Arial"/>
        </w:rPr>
        <w:t xml:space="preserve"> of COVID-19 </w:t>
      </w:r>
      <w:proofErr w:type="spellStart"/>
      <w:r w:rsidRPr="00E31238">
        <w:rPr>
          <w:rFonts w:ascii="Arial" w:hAnsi="Arial" w:cs="Arial"/>
        </w:rPr>
        <w:t>infection</w:t>
      </w:r>
      <w:proofErr w:type="spellEnd"/>
      <w:r w:rsidRPr="00E31238">
        <w:rPr>
          <w:rFonts w:ascii="Arial" w:hAnsi="Arial" w:cs="Arial"/>
        </w:rPr>
        <w:t xml:space="preserve"> in </w:t>
      </w:r>
      <w:proofErr w:type="spellStart"/>
      <w:r w:rsidRPr="00E31238">
        <w:rPr>
          <w:rFonts w:ascii="Arial" w:hAnsi="Arial" w:cs="Arial"/>
        </w:rPr>
        <w:t>nine</w:t>
      </w:r>
      <w:proofErr w:type="spellEnd"/>
      <w:r w:rsidRPr="00E31238">
        <w:rPr>
          <w:rFonts w:ascii="Arial" w:hAnsi="Arial" w:cs="Arial"/>
        </w:rPr>
        <w:t xml:space="preserve"> </w:t>
      </w:r>
      <w:proofErr w:type="spellStart"/>
      <w:r w:rsidRPr="00E31238">
        <w:rPr>
          <w:rFonts w:ascii="Arial" w:hAnsi="Arial" w:cs="Arial"/>
        </w:rPr>
        <w:t>pregnant</w:t>
      </w:r>
      <w:proofErr w:type="spellEnd"/>
      <w:r w:rsidRPr="00E31238">
        <w:rPr>
          <w:rFonts w:ascii="Arial" w:hAnsi="Arial" w:cs="Arial"/>
        </w:rPr>
        <w:t xml:space="preserve"> </w:t>
      </w:r>
      <w:proofErr w:type="spellStart"/>
      <w:r w:rsidRPr="00E31238">
        <w:rPr>
          <w:rFonts w:ascii="Arial" w:hAnsi="Arial" w:cs="Arial"/>
        </w:rPr>
        <w:t>women</w:t>
      </w:r>
      <w:proofErr w:type="spellEnd"/>
      <w:r w:rsidRPr="00E31238">
        <w:rPr>
          <w:rFonts w:ascii="Arial" w:hAnsi="Arial" w:cs="Arial"/>
        </w:rPr>
        <w:t xml:space="preserve">: a </w:t>
      </w:r>
      <w:proofErr w:type="spellStart"/>
      <w:r w:rsidRPr="00E31238">
        <w:rPr>
          <w:rFonts w:ascii="Arial" w:hAnsi="Arial" w:cs="Arial"/>
        </w:rPr>
        <w:t>retrospective</w:t>
      </w:r>
      <w:proofErr w:type="spellEnd"/>
      <w:r w:rsidRPr="00E31238">
        <w:rPr>
          <w:rFonts w:ascii="Arial" w:hAnsi="Arial" w:cs="Arial"/>
        </w:rPr>
        <w:t xml:space="preserve"> </w:t>
      </w:r>
      <w:proofErr w:type="spellStart"/>
      <w:r w:rsidRPr="00E31238">
        <w:rPr>
          <w:rFonts w:ascii="Arial" w:hAnsi="Arial" w:cs="Arial"/>
        </w:rPr>
        <w:t>review</w:t>
      </w:r>
      <w:proofErr w:type="spellEnd"/>
      <w:r w:rsidRPr="00E31238">
        <w:rPr>
          <w:rFonts w:ascii="Arial" w:hAnsi="Arial" w:cs="Arial"/>
        </w:rPr>
        <w:t xml:space="preserve"> of medical records. </w:t>
      </w:r>
      <w:proofErr w:type="spellStart"/>
      <w:r w:rsidRPr="00E31238">
        <w:rPr>
          <w:rFonts w:ascii="Arial" w:hAnsi="Arial" w:cs="Arial"/>
        </w:rPr>
        <w:t>The</w:t>
      </w:r>
      <w:proofErr w:type="spellEnd"/>
      <w:r w:rsidRPr="00E31238">
        <w:rPr>
          <w:rFonts w:ascii="Arial" w:hAnsi="Arial" w:cs="Arial"/>
        </w:rPr>
        <w:t xml:space="preserve"> </w:t>
      </w:r>
      <w:proofErr w:type="spellStart"/>
      <w:r w:rsidRPr="00E31238">
        <w:rPr>
          <w:rFonts w:ascii="Arial" w:hAnsi="Arial" w:cs="Arial"/>
        </w:rPr>
        <w:t>Lancet</w:t>
      </w:r>
      <w:proofErr w:type="spellEnd"/>
      <w:r w:rsidRPr="00E31238">
        <w:rPr>
          <w:rFonts w:ascii="Arial" w:hAnsi="Arial" w:cs="Arial"/>
        </w:rPr>
        <w:t xml:space="preserve"> [Internet]. 12 de febrero de 2020 [citado 13 de febrero de 2020]</w:t>
      </w:r>
      <w:proofErr w:type="gramStart"/>
      <w:r w:rsidRPr="00E31238">
        <w:rPr>
          <w:rFonts w:ascii="Arial" w:hAnsi="Arial" w:cs="Arial"/>
        </w:rPr>
        <w:t>;0</w:t>
      </w:r>
      <w:proofErr w:type="gramEnd"/>
      <w:r w:rsidRPr="00E31238">
        <w:rPr>
          <w:rFonts w:ascii="Arial" w:hAnsi="Arial" w:cs="Arial"/>
        </w:rPr>
        <w:t xml:space="preserve">(0). Disponible en: </w:t>
      </w:r>
      <w:hyperlink r:id="rId6" w:history="1">
        <w:r w:rsidRPr="00E31238">
          <w:rPr>
            <w:rStyle w:val="Hipervnculo"/>
            <w:rFonts w:ascii="Arial" w:hAnsi="Arial" w:cs="Arial"/>
          </w:rPr>
          <w:t>https://www.thelancet.com/journals/lancet/article/PIIS0140-6736(20)30360-3/abstract</w:t>
        </w:r>
      </w:hyperlink>
    </w:p>
    <w:p w:rsidR="00E31238" w:rsidRPr="00E31238" w:rsidRDefault="00E31238" w:rsidP="00E31238">
      <w:pPr>
        <w:pStyle w:val="Default"/>
        <w:jc w:val="both"/>
        <w:rPr>
          <w:rFonts w:ascii="Arial" w:hAnsi="Arial" w:cs="Arial"/>
        </w:rPr>
      </w:pPr>
    </w:p>
    <w:p w:rsidR="00E31238" w:rsidRPr="00E31238" w:rsidRDefault="00E31238" w:rsidP="00E31238">
      <w:pPr>
        <w:pStyle w:val="Default"/>
        <w:jc w:val="both"/>
        <w:rPr>
          <w:rFonts w:ascii="Arial" w:hAnsi="Arial" w:cs="Arial"/>
        </w:rPr>
      </w:pPr>
      <w:proofErr w:type="spellStart"/>
      <w:r w:rsidRPr="00E31238">
        <w:rPr>
          <w:rFonts w:ascii="Arial" w:hAnsi="Arial" w:cs="Arial"/>
        </w:rPr>
        <w:t>Holshue</w:t>
      </w:r>
      <w:proofErr w:type="spellEnd"/>
      <w:r w:rsidRPr="00E31238">
        <w:rPr>
          <w:rFonts w:ascii="Arial" w:hAnsi="Arial" w:cs="Arial"/>
        </w:rPr>
        <w:t xml:space="preserve"> ML, </w:t>
      </w:r>
      <w:proofErr w:type="spellStart"/>
      <w:r w:rsidRPr="00E31238">
        <w:rPr>
          <w:rFonts w:ascii="Arial" w:hAnsi="Arial" w:cs="Arial"/>
        </w:rPr>
        <w:t>DeBolt</w:t>
      </w:r>
      <w:proofErr w:type="spellEnd"/>
      <w:r w:rsidRPr="00E31238">
        <w:rPr>
          <w:rFonts w:ascii="Arial" w:hAnsi="Arial" w:cs="Arial"/>
        </w:rPr>
        <w:t xml:space="preserve"> C, </w:t>
      </w:r>
      <w:proofErr w:type="spellStart"/>
      <w:r w:rsidRPr="00E31238">
        <w:rPr>
          <w:rFonts w:ascii="Arial" w:hAnsi="Arial" w:cs="Arial"/>
        </w:rPr>
        <w:t>Lindquist</w:t>
      </w:r>
      <w:proofErr w:type="spellEnd"/>
      <w:r w:rsidRPr="00E31238">
        <w:rPr>
          <w:rFonts w:ascii="Arial" w:hAnsi="Arial" w:cs="Arial"/>
        </w:rPr>
        <w:t xml:space="preserve"> S, </w:t>
      </w:r>
      <w:proofErr w:type="spellStart"/>
      <w:r w:rsidRPr="00E31238">
        <w:rPr>
          <w:rFonts w:ascii="Arial" w:hAnsi="Arial" w:cs="Arial"/>
        </w:rPr>
        <w:t>Lofy</w:t>
      </w:r>
      <w:proofErr w:type="spellEnd"/>
      <w:r w:rsidRPr="00E31238">
        <w:rPr>
          <w:rFonts w:ascii="Arial" w:hAnsi="Arial" w:cs="Arial"/>
        </w:rPr>
        <w:t xml:space="preserve"> KH, </w:t>
      </w:r>
      <w:proofErr w:type="spellStart"/>
      <w:r w:rsidRPr="00E31238">
        <w:rPr>
          <w:rFonts w:ascii="Arial" w:hAnsi="Arial" w:cs="Arial"/>
        </w:rPr>
        <w:t>Wiesman</w:t>
      </w:r>
      <w:proofErr w:type="spellEnd"/>
      <w:r w:rsidRPr="00E31238">
        <w:rPr>
          <w:rFonts w:ascii="Arial" w:hAnsi="Arial" w:cs="Arial"/>
        </w:rPr>
        <w:t xml:space="preserve"> J, Bruce H, et al. </w:t>
      </w:r>
      <w:proofErr w:type="spellStart"/>
      <w:r w:rsidRPr="00E31238">
        <w:rPr>
          <w:rFonts w:ascii="Arial" w:hAnsi="Arial" w:cs="Arial"/>
        </w:rPr>
        <w:t>First</w:t>
      </w:r>
      <w:proofErr w:type="spellEnd"/>
      <w:r w:rsidRPr="00E31238">
        <w:rPr>
          <w:rFonts w:ascii="Arial" w:hAnsi="Arial" w:cs="Arial"/>
        </w:rPr>
        <w:t xml:space="preserve"> Case of 2019 Novel Coronavirus in </w:t>
      </w:r>
      <w:proofErr w:type="spellStart"/>
      <w:r w:rsidRPr="00E31238">
        <w:rPr>
          <w:rFonts w:ascii="Arial" w:hAnsi="Arial" w:cs="Arial"/>
        </w:rPr>
        <w:t>the</w:t>
      </w:r>
      <w:proofErr w:type="spellEnd"/>
      <w:r w:rsidRPr="00E31238">
        <w:rPr>
          <w:rFonts w:ascii="Arial" w:hAnsi="Arial" w:cs="Arial"/>
        </w:rPr>
        <w:t xml:space="preserve"> </w:t>
      </w:r>
      <w:proofErr w:type="spellStart"/>
      <w:r w:rsidRPr="00E31238">
        <w:rPr>
          <w:rFonts w:ascii="Arial" w:hAnsi="Arial" w:cs="Arial"/>
        </w:rPr>
        <w:t>United</w:t>
      </w:r>
      <w:proofErr w:type="spellEnd"/>
      <w:r w:rsidRPr="00E31238">
        <w:rPr>
          <w:rFonts w:ascii="Arial" w:hAnsi="Arial" w:cs="Arial"/>
        </w:rPr>
        <w:t xml:space="preserve"> </w:t>
      </w:r>
      <w:proofErr w:type="spellStart"/>
      <w:r w:rsidRPr="00E31238">
        <w:rPr>
          <w:rFonts w:ascii="Arial" w:hAnsi="Arial" w:cs="Arial"/>
        </w:rPr>
        <w:t>States</w:t>
      </w:r>
      <w:proofErr w:type="spellEnd"/>
      <w:r w:rsidRPr="00E31238">
        <w:rPr>
          <w:rFonts w:ascii="Arial" w:hAnsi="Arial" w:cs="Arial"/>
        </w:rPr>
        <w:t xml:space="preserve">. N </w:t>
      </w:r>
      <w:proofErr w:type="spellStart"/>
      <w:r w:rsidRPr="00E31238">
        <w:rPr>
          <w:rFonts w:ascii="Arial" w:hAnsi="Arial" w:cs="Arial"/>
        </w:rPr>
        <w:t>Engl</w:t>
      </w:r>
      <w:proofErr w:type="spellEnd"/>
      <w:r w:rsidRPr="00E31238">
        <w:rPr>
          <w:rFonts w:ascii="Arial" w:hAnsi="Arial" w:cs="Arial"/>
        </w:rPr>
        <w:t xml:space="preserve"> J </w:t>
      </w:r>
      <w:proofErr w:type="spellStart"/>
      <w:r w:rsidRPr="00E31238">
        <w:rPr>
          <w:rFonts w:ascii="Arial" w:hAnsi="Arial" w:cs="Arial"/>
        </w:rPr>
        <w:t>Med</w:t>
      </w:r>
      <w:proofErr w:type="spellEnd"/>
      <w:r w:rsidRPr="00E31238">
        <w:rPr>
          <w:rFonts w:ascii="Arial" w:hAnsi="Arial" w:cs="Arial"/>
        </w:rPr>
        <w:t xml:space="preserve"> [Internet]. 31 de enero de 2020 [citado 6 de febrero de 2020]</w:t>
      </w:r>
      <w:proofErr w:type="gramStart"/>
      <w:r w:rsidRPr="00E31238">
        <w:rPr>
          <w:rFonts w:ascii="Arial" w:hAnsi="Arial" w:cs="Arial"/>
        </w:rPr>
        <w:t>;0</w:t>
      </w:r>
      <w:proofErr w:type="gramEnd"/>
      <w:r w:rsidRPr="00E31238">
        <w:rPr>
          <w:rFonts w:ascii="Arial" w:hAnsi="Arial" w:cs="Arial"/>
        </w:rPr>
        <w:t>(0):</w:t>
      </w:r>
      <w:proofErr w:type="spellStart"/>
      <w:r w:rsidRPr="00E31238">
        <w:rPr>
          <w:rFonts w:ascii="Arial" w:hAnsi="Arial" w:cs="Arial"/>
        </w:rPr>
        <w:t>null</w:t>
      </w:r>
      <w:proofErr w:type="spellEnd"/>
      <w:r w:rsidRPr="00E31238">
        <w:rPr>
          <w:rFonts w:ascii="Arial" w:hAnsi="Arial" w:cs="Arial"/>
        </w:rPr>
        <w:t xml:space="preserve">. Disponible en: </w:t>
      </w:r>
      <w:hyperlink r:id="rId7" w:history="1">
        <w:r w:rsidRPr="00E31238">
          <w:rPr>
            <w:rStyle w:val="Hipervnculo"/>
            <w:rFonts w:ascii="Arial" w:hAnsi="Arial" w:cs="Arial"/>
          </w:rPr>
          <w:t>https://doi.org/10.1056/NEJMoa2001191</w:t>
        </w:r>
      </w:hyperlink>
    </w:p>
    <w:p w:rsidR="00E31238" w:rsidRPr="00E31238" w:rsidRDefault="00E31238" w:rsidP="00E31238">
      <w:pPr>
        <w:pStyle w:val="Default"/>
        <w:jc w:val="both"/>
        <w:rPr>
          <w:rFonts w:ascii="Arial" w:hAnsi="Arial" w:cs="Arial"/>
        </w:rPr>
      </w:pPr>
    </w:p>
    <w:p w:rsidR="00E31238" w:rsidRPr="00E31238" w:rsidRDefault="00E31238" w:rsidP="00E31238">
      <w:pPr>
        <w:pStyle w:val="Default"/>
        <w:jc w:val="both"/>
        <w:rPr>
          <w:rFonts w:ascii="Arial" w:hAnsi="Arial" w:cs="Arial"/>
        </w:rPr>
      </w:pPr>
      <w:proofErr w:type="spellStart"/>
      <w:r w:rsidRPr="00E31238">
        <w:rPr>
          <w:rFonts w:ascii="Arial" w:hAnsi="Arial" w:cs="Arial"/>
        </w:rPr>
        <w:lastRenderedPageBreak/>
        <w:t>Hung</w:t>
      </w:r>
      <w:proofErr w:type="spellEnd"/>
      <w:r w:rsidRPr="00E31238">
        <w:rPr>
          <w:rFonts w:ascii="Arial" w:hAnsi="Arial" w:cs="Arial"/>
        </w:rPr>
        <w:t xml:space="preserve"> LS. </w:t>
      </w:r>
      <w:proofErr w:type="spellStart"/>
      <w:r w:rsidRPr="00E31238">
        <w:rPr>
          <w:rFonts w:ascii="Arial" w:hAnsi="Arial" w:cs="Arial"/>
        </w:rPr>
        <w:t>The</w:t>
      </w:r>
      <w:proofErr w:type="spellEnd"/>
      <w:r w:rsidRPr="00E31238">
        <w:rPr>
          <w:rFonts w:ascii="Arial" w:hAnsi="Arial" w:cs="Arial"/>
        </w:rPr>
        <w:t xml:space="preserve"> SARS </w:t>
      </w:r>
      <w:proofErr w:type="spellStart"/>
      <w:r w:rsidRPr="00E31238">
        <w:rPr>
          <w:rFonts w:ascii="Arial" w:hAnsi="Arial" w:cs="Arial"/>
        </w:rPr>
        <w:t>epidemic</w:t>
      </w:r>
      <w:proofErr w:type="spellEnd"/>
      <w:r w:rsidRPr="00E31238">
        <w:rPr>
          <w:rFonts w:ascii="Arial" w:hAnsi="Arial" w:cs="Arial"/>
        </w:rPr>
        <w:t xml:space="preserve"> in Hong Kong: </w:t>
      </w:r>
      <w:proofErr w:type="spellStart"/>
      <w:r w:rsidRPr="00E31238">
        <w:rPr>
          <w:rFonts w:ascii="Arial" w:hAnsi="Arial" w:cs="Arial"/>
        </w:rPr>
        <w:t>what</w:t>
      </w:r>
      <w:proofErr w:type="spellEnd"/>
      <w:r w:rsidRPr="00E31238">
        <w:rPr>
          <w:rFonts w:ascii="Arial" w:hAnsi="Arial" w:cs="Arial"/>
        </w:rPr>
        <w:t xml:space="preserve"> </w:t>
      </w:r>
      <w:proofErr w:type="spellStart"/>
      <w:r w:rsidRPr="00E31238">
        <w:rPr>
          <w:rFonts w:ascii="Arial" w:hAnsi="Arial" w:cs="Arial"/>
        </w:rPr>
        <w:t>lessons</w:t>
      </w:r>
      <w:proofErr w:type="spellEnd"/>
      <w:r w:rsidRPr="00E31238">
        <w:rPr>
          <w:rFonts w:ascii="Arial" w:hAnsi="Arial" w:cs="Arial"/>
        </w:rPr>
        <w:t xml:space="preserve"> </w:t>
      </w:r>
      <w:proofErr w:type="spellStart"/>
      <w:r w:rsidRPr="00E31238">
        <w:rPr>
          <w:rFonts w:ascii="Arial" w:hAnsi="Arial" w:cs="Arial"/>
        </w:rPr>
        <w:t>have</w:t>
      </w:r>
      <w:proofErr w:type="spellEnd"/>
      <w:r w:rsidRPr="00E31238">
        <w:rPr>
          <w:rFonts w:ascii="Arial" w:hAnsi="Arial" w:cs="Arial"/>
        </w:rPr>
        <w:t xml:space="preserve"> </w:t>
      </w:r>
      <w:proofErr w:type="spellStart"/>
      <w:r w:rsidRPr="00E31238">
        <w:rPr>
          <w:rFonts w:ascii="Arial" w:hAnsi="Arial" w:cs="Arial"/>
        </w:rPr>
        <w:t>we</w:t>
      </w:r>
      <w:proofErr w:type="spellEnd"/>
      <w:r w:rsidRPr="00E31238">
        <w:rPr>
          <w:rFonts w:ascii="Arial" w:hAnsi="Arial" w:cs="Arial"/>
        </w:rPr>
        <w:t xml:space="preserve"> </w:t>
      </w:r>
      <w:proofErr w:type="spellStart"/>
      <w:r w:rsidRPr="00E31238">
        <w:rPr>
          <w:rFonts w:ascii="Arial" w:hAnsi="Arial" w:cs="Arial"/>
        </w:rPr>
        <w:t>learned</w:t>
      </w:r>
      <w:proofErr w:type="spellEnd"/>
      <w:r w:rsidRPr="00E31238">
        <w:rPr>
          <w:rFonts w:ascii="Arial" w:hAnsi="Arial" w:cs="Arial"/>
        </w:rPr>
        <w:t xml:space="preserve">? J R </w:t>
      </w:r>
      <w:proofErr w:type="spellStart"/>
      <w:r w:rsidRPr="00E31238">
        <w:rPr>
          <w:rFonts w:ascii="Arial" w:hAnsi="Arial" w:cs="Arial"/>
        </w:rPr>
        <w:t>Soc</w:t>
      </w:r>
      <w:proofErr w:type="spellEnd"/>
      <w:r w:rsidRPr="00E31238">
        <w:rPr>
          <w:rFonts w:ascii="Arial" w:hAnsi="Arial" w:cs="Arial"/>
        </w:rPr>
        <w:t xml:space="preserve"> </w:t>
      </w:r>
      <w:proofErr w:type="spellStart"/>
      <w:r w:rsidRPr="00E31238">
        <w:rPr>
          <w:rFonts w:ascii="Arial" w:hAnsi="Arial" w:cs="Arial"/>
        </w:rPr>
        <w:t>Med</w:t>
      </w:r>
      <w:proofErr w:type="spellEnd"/>
      <w:r w:rsidRPr="00E31238">
        <w:rPr>
          <w:rFonts w:ascii="Arial" w:hAnsi="Arial" w:cs="Arial"/>
        </w:rPr>
        <w:t xml:space="preserve"> [Internet]. </w:t>
      </w:r>
      <w:proofErr w:type="gramStart"/>
      <w:r w:rsidRPr="00E31238">
        <w:rPr>
          <w:rFonts w:ascii="Arial" w:hAnsi="Arial" w:cs="Arial"/>
        </w:rPr>
        <w:t>agosto</w:t>
      </w:r>
      <w:proofErr w:type="gramEnd"/>
      <w:r w:rsidRPr="00E31238">
        <w:rPr>
          <w:rFonts w:ascii="Arial" w:hAnsi="Arial" w:cs="Arial"/>
        </w:rPr>
        <w:t xml:space="preserve"> de 2003 [citado 6 de febrero de 2020];96(8):374-8. Disponible en: </w:t>
      </w:r>
      <w:hyperlink r:id="rId8" w:history="1">
        <w:r w:rsidRPr="00E31238">
          <w:rPr>
            <w:rStyle w:val="Hipervnculo"/>
            <w:rFonts w:ascii="Arial" w:hAnsi="Arial" w:cs="Arial"/>
          </w:rPr>
          <w:t>https://www.ncbi.nlm.nih.gov/pmc/articles/PMC539564/</w:t>
        </w:r>
      </w:hyperlink>
    </w:p>
    <w:p w:rsidR="00E31238" w:rsidRPr="00E31238" w:rsidRDefault="00E31238" w:rsidP="00E31238">
      <w:pPr>
        <w:pStyle w:val="Default"/>
        <w:jc w:val="both"/>
        <w:rPr>
          <w:rFonts w:ascii="Arial" w:hAnsi="Arial" w:cs="Arial"/>
        </w:rPr>
      </w:pPr>
    </w:p>
    <w:p w:rsidR="00E31238" w:rsidRPr="00E31238" w:rsidRDefault="00E31238" w:rsidP="00E31238">
      <w:pPr>
        <w:pStyle w:val="Default"/>
        <w:jc w:val="both"/>
        <w:rPr>
          <w:rFonts w:ascii="Arial" w:hAnsi="Arial" w:cs="Arial"/>
        </w:rPr>
      </w:pPr>
      <w:proofErr w:type="spellStart"/>
      <w:r w:rsidRPr="00E31238">
        <w:rPr>
          <w:rFonts w:ascii="Arial" w:hAnsi="Arial" w:cs="Arial"/>
        </w:rPr>
        <w:t>Kampf</w:t>
      </w:r>
      <w:proofErr w:type="spellEnd"/>
      <w:r w:rsidRPr="00E31238">
        <w:rPr>
          <w:rFonts w:ascii="Arial" w:hAnsi="Arial" w:cs="Arial"/>
        </w:rPr>
        <w:t xml:space="preserve"> G, </w:t>
      </w:r>
      <w:proofErr w:type="spellStart"/>
      <w:r w:rsidRPr="00E31238">
        <w:rPr>
          <w:rFonts w:ascii="Arial" w:hAnsi="Arial" w:cs="Arial"/>
        </w:rPr>
        <w:t>Todt</w:t>
      </w:r>
      <w:proofErr w:type="spellEnd"/>
      <w:r w:rsidRPr="00E31238">
        <w:rPr>
          <w:rFonts w:ascii="Arial" w:hAnsi="Arial" w:cs="Arial"/>
        </w:rPr>
        <w:t xml:space="preserve"> D, </w:t>
      </w:r>
      <w:proofErr w:type="spellStart"/>
      <w:r w:rsidRPr="00E31238">
        <w:rPr>
          <w:rFonts w:ascii="Arial" w:hAnsi="Arial" w:cs="Arial"/>
        </w:rPr>
        <w:t>Pfaender</w:t>
      </w:r>
      <w:proofErr w:type="spellEnd"/>
      <w:r w:rsidRPr="00E31238">
        <w:rPr>
          <w:rFonts w:ascii="Arial" w:hAnsi="Arial" w:cs="Arial"/>
        </w:rPr>
        <w:t xml:space="preserve"> S, </w:t>
      </w:r>
      <w:proofErr w:type="spellStart"/>
      <w:r w:rsidRPr="00E31238">
        <w:rPr>
          <w:rFonts w:ascii="Arial" w:hAnsi="Arial" w:cs="Arial"/>
        </w:rPr>
        <w:t>Steinmann</w:t>
      </w:r>
      <w:proofErr w:type="spellEnd"/>
      <w:r w:rsidRPr="00E31238">
        <w:rPr>
          <w:rFonts w:ascii="Arial" w:hAnsi="Arial" w:cs="Arial"/>
        </w:rPr>
        <w:t xml:space="preserve"> E. </w:t>
      </w:r>
      <w:proofErr w:type="spellStart"/>
      <w:r w:rsidRPr="00E31238">
        <w:rPr>
          <w:rFonts w:ascii="Arial" w:hAnsi="Arial" w:cs="Arial"/>
        </w:rPr>
        <w:t>Persistence</w:t>
      </w:r>
      <w:proofErr w:type="spellEnd"/>
      <w:r w:rsidRPr="00E31238">
        <w:rPr>
          <w:rFonts w:ascii="Arial" w:hAnsi="Arial" w:cs="Arial"/>
        </w:rPr>
        <w:t xml:space="preserve"> of </w:t>
      </w:r>
      <w:proofErr w:type="spellStart"/>
      <w:r w:rsidRPr="00E31238">
        <w:rPr>
          <w:rFonts w:ascii="Arial" w:hAnsi="Arial" w:cs="Arial"/>
        </w:rPr>
        <w:t>coronaviruses</w:t>
      </w:r>
      <w:proofErr w:type="spellEnd"/>
      <w:r w:rsidRPr="00E31238">
        <w:rPr>
          <w:rFonts w:ascii="Arial" w:hAnsi="Arial" w:cs="Arial"/>
        </w:rPr>
        <w:t xml:space="preserve"> </w:t>
      </w:r>
      <w:proofErr w:type="spellStart"/>
      <w:r w:rsidRPr="00E31238">
        <w:rPr>
          <w:rFonts w:ascii="Arial" w:hAnsi="Arial" w:cs="Arial"/>
        </w:rPr>
        <w:t>on</w:t>
      </w:r>
      <w:proofErr w:type="spellEnd"/>
      <w:r w:rsidRPr="00E31238">
        <w:rPr>
          <w:rFonts w:ascii="Arial" w:hAnsi="Arial" w:cs="Arial"/>
        </w:rPr>
        <w:t xml:space="preserve"> </w:t>
      </w:r>
      <w:proofErr w:type="spellStart"/>
      <w:r w:rsidRPr="00E31238">
        <w:rPr>
          <w:rFonts w:ascii="Arial" w:hAnsi="Arial" w:cs="Arial"/>
        </w:rPr>
        <w:t>inanimate</w:t>
      </w:r>
      <w:proofErr w:type="spellEnd"/>
      <w:r w:rsidRPr="00E31238">
        <w:rPr>
          <w:rFonts w:ascii="Arial" w:hAnsi="Arial" w:cs="Arial"/>
        </w:rPr>
        <w:t xml:space="preserve"> </w:t>
      </w:r>
      <w:proofErr w:type="spellStart"/>
      <w:r w:rsidRPr="00E31238">
        <w:rPr>
          <w:rFonts w:ascii="Arial" w:hAnsi="Arial" w:cs="Arial"/>
        </w:rPr>
        <w:t>surfaces</w:t>
      </w:r>
      <w:proofErr w:type="spellEnd"/>
      <w:r w:rsidRPr="00E31238">
        <w:rPr>
          <w:rFonts w:ascii="Arial" w:hAnsi="Arial" w:cs="Arial"/>
        </w:rPr>
        <w:t xml:space="preserve"> and </w:t>
      </w:r>
      <w:proofErr w:type="spellStart"/>
      <w:r w:rsidRPr="00E31238">
        <w:rPr>
          <w:rFonts w:ascii="Arial" w:hAnsi="Arial" w:cs="Arial"/>
        </w:rPr>
        <w:t>its</w:t>
      </w:r>
      <w:proofErr w:type="spellEnd"/>
      <w:r w:rsidRPr="00E31238">
        <w:rPr>
          <w:rFonts w:ascii="Arial" w:hAnsi="Arial" w:cs="Arial"/>
        </w:rPr>
        <w:t xml:space="preserve"> </w:t>
      </w:r>
      <w:proofErr w:type="spellStart"/>
      <w:r w:rsidRPr="00E31238">
        <w:rPr>
          <w:rFonts w:ascii="Arial" w:hAnsi="Arial" w:cs="Arial"/>
        </w:rPr>
        <w:t>inactivation</w:t>
      </w:r>
      <w:proofErr w:type="spellEnd"/>
      <w:r w:rsidRPr="00E31238">
        <w:rPr>
          <w:rFonts w:ascii="Arial" w:hAnsi="Arial" w:cs="Arial"/>
        </w:rPr>
        <w:t xml:space="preserve"> </w:t>
      </w:r>
      <w:proofErr w:type="spellStart"/>
      <w:r w:rsidRPr="00E31238">
        <w:rPr>
          <w:rFonts w:ascii="Arial" w:hAnsi="Arial" w:cs="Arial"/>
        </w:rPr>
        <w:t>with</w:t>
      </w:r>
      <w:proofErr w:type="spellEnd"/>
      <w:r w:rsidRPr="00E31238">
        <w:rPr>
          <w:rFonts w:ascii="Arial" w:hAnsi="Arial" w:cs="Arial"/>
        </w:rPr>
        <w:t xml:space="preserve"> </w:t>
      </w:r>
      <w:proofErr w:type="spellStart"/>
      <w:r w:rsidRPr="00E31238">
        <w:rPr>
          <w:rFonts w:ascii="Arial" w:hAnsi="Arial" w:cs="Arial"/>
        </w:rPr>
        <w:t>biocidal</w:t>
      </w:r>
      <w:proofErr w:type="spellEnd"/>
      <w:r w:rsidRPr="00E31238">
        <w:rPr>
          <w:rFonts w:ascii="Arial" w:hAnsi="Arial" w:cs="Arial"/>
        </w:rPr>
        <w:t xml:space="preserve"> </w:t>
      </w:r>
      <w:proofErr w:type="spellStart"/>
      <w:r w:rsidRPr="00E31238">
        <w:rPr>
          <w:rFonts w:ascii="Arial" w:hAnsi="Arial" w:cs="Arial"/>
        </w:rPr>
        <w:t>agents</w:t>
      </w:r>
      <w:proofErr w:type="spellEnd"/>
      <w:r w:rsidRPr="00E31238">
        <w:rPr>
          <w:rFonts w:ascii="Arial" w:hAnsi="Arial" w:cs="Arial"/>
        </w:rPr>
        <w:t xml:space="preserve">. J </w:t>
      </w:r>
      <w:proofErr w:type="spellStart"/>
      <w:r w:rsidRPr="00E31238">
        <w:rPr>
          <w:rFonts w:ascii="Arial" w:hAnsi="Arial" w:cs="Arial"/>
        </w:rPr>
        <w:t>Hosp</w:t>
      </w:r>
      <w:proofErr w:type="spellEnd"/>
      <w:r w:rsidRPr="00E31238">
        <w:rPr>
          <w:rFonts w:ascii="Arial" w:hAnsi="Arial" w:cs="Arial"/>
        </w:rPr>
        <w:t xml:space="preserve"> </w:t>
      </w:r>
      <w:proofErr w:type="spellStart"/>
      <w:r w:rsidRPr="00E31238">
        <w:rPr>
          <w:rFonts w:ascii="Arial" w:hAnsi="Arial" w:cs="Arial"/>
        </w:rPr>
        <w:t>Infect</w:t>
      </w:r>
      <w:proofErr w:type="spellEnd"/>
      <w:r w:rsidRPr="00E31238">
        <w:rPr>
          <w:rFonts w:ascii="Arial" w:hAnsi="Arial" w:cs="Arial"/>
        </w:rPr>
        <w:t>. 6 de febrero de 2020;</w:t>
      </w:r>
    </w:p>
    <w:p w:rsidR="00E31238" w:rsidRPr="00E31238" w:rsidRDefault="00E31238" w:rsidP="00E31238">
      <w:pPr>
        <w:pStyle w:val="Default"/>
        <w:jc w:val="both"/>
        <w:rPr>
          <w:rFonts w:ascii="Arial" w:hAnsi="Arial" w:cs="Arial"/>
        </w:rPr>
      </w:pPr>
    </w:p>
    <w:p w:rsidR="00E31238" w:rsidRPr="00E31238" w:rsidRDefault="00E31238" w:rsidP="00E31238">
      <w:pPr>
        <w:pStyle w:val="Default"/>
        <w:jc w:val="both"/>
        <w:rPr>
          <w:rFonts w:ascii="Arial" w:hAnsi="Arial" w:cs="Arial"/>
        </w:rPr>
      </w:pPr>
      <w:proofErr w:type="spellStart"/>
      <w:r w:rsidRPr="00E31238">
        <w:rPr>
          <w:rFonts w:ascii="Arial" w:hAnsi="Arial" w:cs="Arial"/>
        </w:rPr>
        <w:t>Siegel</w:t>
      </w:r>
      <w:proofErr w:type="spellEnd"/>
      <w:r w:rsidRPr="00E31238">
        <w:rPr>
          <w:rFonts w:ascii="Arial" w:hAnsi="Arial" w:cs="Arial"/>
        </w:rPr>
        <w:t xml:space="preserve"> JD, </w:t>
      </w:r>
      <w:proofErr w:type="spellStart"/>
      <w:r w:rsidRPr="00E31238">
        <w:rPr>
          <w:rFonts w:ascii="Arial" w:hAnsi="Arial" w:cs="Arial"/>
        </w:rPr>
        <w:t>Rhinehart</w:t>
      </w:r>
      <w:proofErr w:type="spellEnd"/>
      <w:r w:rsidRPr="00E31238">
        <w:rPr>
          <w:rFonts w:ascii="Arial" w:hAnsi="Arial" w:cs="Arial"/>
        </w:rPr>
        <w:t xml:space="preserve"> E, Jackson M, </w:t>
      </w:r>
      <w:proofErr w:type="spellStart"/>
      <w:r w:rsidRPr="00E31238">
        <w:rPr>
          <w:rFonts w:ascii="Arial" w:hAnsi="Arial" w:cs="Arial"/>
        </w:rPr>
        <w:t>Chiarello</w:t>
      </w:r>
      <w:proofErr w:type="spellEnd"/>
      <w:r w:rsidRPr="00E31238">
        <w:rPr>
          <w:rFonts w:ascii="Arial" w:hAnsi="Arial" w:cs="Arial"/>
        </w:rPr>
        <w:t xml:space="preserve"> L, and </w:t>
      </w:r>
      <w:proofErr w:type="spellStart"/>
      <w:r w:rsidRPr="00E31238">
        <w:rPr>
          <w:rFonts w:ascii="Arial" w:hAnsi="Arial" w:cs="Arial"/>
        </w:rPr>
        <w:t>the</w:t>
      </w:r>
      <w:proofErr w:type="spellEnd"/>
      <w:r w:rsidRPr="00E31238">
        <w:rPr>
          <w:rFonts w:ascii="Arial" w:hAnsi="Arial" w:cs="Arial"/>
        </w:rPr>
        <w:t xml:space="preserve"> </w:t>
      </w:r>
      <w:proofErr w:type="spellStart"/>
      <w:r w:rsidRPr="00E31238">
        <w:rPr>
          <w:rFonts w:ascii="Arial" w:hAnsi="Arial" w:cs="Arial"/>
        </w:rPr>
        <w:t>Healthcare</w:t>
      </w:r>
      <w:proofErr w:type="spellEnd"/>
      <w:r w:rsidRPr="00E31238">
        <w:rPr>
          <w:rFonts w:ascii="Arial" w:hAnsi="Arial" w:cs="Arial"/>
        </w:rPr>
        <w:t xml:space="preserve"> </w:t>
      </w:r>
      <w:proofErr w:type="spellStart"/>
      <w:r w:rsidRPr="00E31238">
        <w:rPr>
          <w:rFonts w:ascii="Arial" w:hAnsi="Arial" w:cs="Arial"/>
        </w:rPr>
        <w:t>Infection</w:t>
      </w:r>
      <w:proofErr w:type="spellEnd"/>
      <w:r w:rsidRPr="00E31238">
        <w:rPr>
          <w:rFonts w:ascii="Arial" w:hAnsi="Arial" w:cs="Arial"/>
        </w:rPr>
        <w:t xml:space="preserve"> Control </w:t>
      </w:r>
      <w:proofErr w:type="spellStart"/>
      <w:r w:rsidRPr="00E31238">
        <w:rPr>
          <w:rFonts w:ascii="Arial" w:hAnsi="Arial" w:cs="Arial"/>
        </w:rPr>
        <w:t>Practices</w:t>
      </w:r>
      <w:proofErr w:type="spellEnd"/>
      <w:r w:rsidRPr="00E31238">
        <w:rPr>
          <w:rFonts w:ascii="Arial" w:hAnsi="Arial" w:cs="Arial"/>
        </w:rPr>
        <w:t xml:space="preserve"> </w:t>
      </w:r>
      <w:proofErr w:type="spellStart"/>
      <w:r w:rsidRPr="00E31238">
        <w:rPr>
          <w:rFonts w:ascii="Arial" w:hAnsi="Arial" w:cs="Arial"/>
        </w:rPr>
        <w:t>Advisory</w:t>
      </w:r>
      <w:proofErr w:type="spellEnd"/>
      <w:r w:rsidRPr="00E31238">
        <w:rPr>
          <w:rFonts w:ascii="Arial" w:hAnsi="Arial" w:cs="Arial"/>
        </w:rPr>
        <w:t xml:space="preserve"> </w:t>
      </w:r>
      <w:proofErr w:type="spellStart"/>
      <w:r w:rsidRPr="00E31238">
        <w:rPr>
          <w:rFonts w:ascii="Arial" w:hAnsi="Arial" w:cs="Arial"/>
        </w:rPr>
        <w:t>Committee</w:t>
      </w:r>
      <w:proofErr w:type="spellEnd"/>
      <w:r w:rsidRPr="00E31238">
        <w:rPr>
          <w:rFonts w:ascii="Arial" w:hAnsi="Arial" w:cs="Arial"/>
        </w:rPr>
        <w:t xml:space="preserve">. 2007 </w:t>
      </w:r>
      <w:proofErr w:type="spellStart"/>
      <w:r w:rsidRPr="00E31238">
        <w:rPr>
          <w:rFonts w:ascii="Arial" w:hAnsi="Arial" w:cs="Arial"/>
        </w:rPr>
        <w:t>Guideline</w:t>
      </w:r>
      <w:proofErr w:type="spellEnd"/>
      <w:r w:rsidRPr="00E31238">
        <w:rPr>
          <w:rFonts w:ascii="Arial" w:hAnsi="Arial" w:cs="Arial"/>
        </w:rPr>
        <w:t xml:space="preserve"> </w:t>
      </w:r>
      <w:proofErr w:type="spellStart"/>
      <w:r w:rsidRPr="00E31238">
        <w:rPr>
          <w:rFonts w:ascii="Arial" w:hAnsi="Arial" w:cs="Arial"/>
        </w:rPr>
        <w:t>for</w:t>
      </w:r>
      <w:proofErr w:type="spellEnd"/>
      <w:r w:rsidRPr="00E31238">
        <w:rPr>
          <w:rFonts w:ascii="Arial" w:hAnsi="Arial" w:cs="Arial"/>
        </w:rPr>
        <w:t xml:space="preserve"> </w:t>
      </w:r>
      <w:proofErr w:type="spellStart"/>
      <w:r w:rsidRPr="00E31238">
        <w:rPr>
          <w:rFonts w:ascii="Arial" w:hAnsi="Arial" w:cs="Arial"/>
        </w:rPr>
        <w:t>Isolation</w:t>
      </w:r>
      <w:proofErr w:type="spellEnd"/>
      <w:r w:rsidRPr="00E31238">
        <w:rPr>
          <w:rFonts w:ascii="Arial" w:hAnsi="Arial" w:cs="Arial"/>
        </w:rPr>
        <w:t xml:space="preserve"> </w:t>
      </w:r>
      <w:proofErr w:type="spellStart"/>
      <w:r w:rsidRPr="00E31238">
        <w:rPr>
          <w:rFonts w:ascii="Arial" w:hAnsi="Arial" w:cs="Arial"/>
        </w:rPr>
        <w:t>Precautions</w:t>
      </w:r>
      <w:proofErr w:type="spellEnd"/>
      <w:r w:rsidRPr="00E31238">
        <w:rPr>
          <w:rFonts w:ascii="Arial" w:hAnsi="Arial" w:cs="Arial"/>
        </w:rPr>
        <w:t xml:space="preserve">: </w:t>
      </w:r>
      <w:proofErr w:type="spellStart"/>
      <w:r w:rsidRPr="00E31238">
        <w:rPr>
          <w:rFonts w:ascii="Arial" w:hAnsi="Arial" w:cs="Arial"/>
        </w:rPr>
        <w:t>Preventing</w:t>
      </w:r>
      <w:proofErr w:type="spellEnd"/>
      <w:r w:rsidRPr="00E31238">
        <w:rPr>
          <w:rFonts w:ascii="Arial" w:hAnsi="Arial" w:cs="Arial"/>
        </w:rPr>
        <w:t xml:space="preserve"> </w:t>
      </w:r>
      <w:proofErr w:type="spellStart"/>
      <w:r w:rsidRPr="00E31238">
        <w:rPr>
          <w:rFonts w:ascii="Arial" w:hAnsi="Arial" w:cs="Arial"/>
        </w:rPr>
        <w:t>Transmission</w:t>
      </w:r>
      <w:proofErr w:type="spellEnd"/>
      <w:r w:rsidRPr="00E31238">
        <w:rPr>
          <w:rFonts w:ascii="Arial" w:hAnsi="Arial" w:cs="Arial"/>
        </w:rPr>
        <w:t xml:space="preserve"> of </w:t>
      </w:r>
      <w:proofErr w:type="spellStart"/>
      <w:r w:rsidRPr="00E31238">
        <w:rPr>
          <w:rFonts w:ascii="Arial" w:hAnsi="Arial" w:cs="Arial"/>
        </w:rPr>
        <w:t>Infectious</w:t>
      </w:r>
      <w:proofErr w:type="spellEnd"/>
      <w:r w:rsidRPr="00E31238">
        <w:rPr>
          <w:rFonts w:ascii="Arial" w:hAnsi="Arial" w:cs="Arial"/>
        </w:rPr>
        <w:t xml:space="preserve"> </w:t>
      </w:r>
      <w:proofErr w:type="spellStart"/>
      <w:r w:rsidRPr="00E31238">
        <w:rPr>
          <w:rFonts w:ascii="Arial" w:hAnsi="Arial" w:cs="Arial"/>
        </w:rPr>
        <w:t>Agents</w:t>
      </w:r>
      <w:proofErr w:type="spellEnd"/>
      <w:r w:rsidRPr="00E31238">
        <w:rPr>
          <w:rFonts w:ascii="Arial" w:hAnsi="Arial" w:cs="Arial"/>
        </w:rPr>
        <w:t xml:space="preserve"> in </w:t>
      </w:r>
      <w:proofErr w:type="spellStart"/>
      <w:r w:rsidRPr="00E31238">
        <w:rPr>
          <w:rFonts w:ascii="Arial" w:hAnsi="Arial" w:cs="Arial"/>
        </w:rPr>
        <w:t>Healthcare</w:t>
      </w:r>
      <w:proofErr w:type="spellEnd"/>
      <w:r w:rsidRPr="00E31238">
        <w:rPr>
          <w:rFonts w:ascii="Arial" w:hAnsi="Arial" w:cs="Arial"/>
        </w:rPr>
        <w:t xml:space="preserve"> </w:t>
      </w:r>
      <w:proofErr w:type="spellStart"/>
      <w:r w:rsidRPr="00E31238">
        <w:rPr>
          <w:rFonts w:ascii="Arial" w:hAnsi="Arial" w:cs="Arial"/>
        </w:rPr>
        <w:t>Settings</w:t>
      </w:r>
      <w:proofErr w:type="spellEnd"/>
      <w:r w:rsidRPr="00E31238">
        <w:rPr>
          <w:rFonts w:ascii="Arial" w:hAnsi="Arial" w:cs="Arial"/>
        </w:rPr>
        <w:t xml:space="preserve">. </w:t>
      </w:r>
      <w:proofErr w:type="spellStart"/>
      <w:r w:rsidRPr="00E31238">
        <w:rPr>
          <w:rFonts w:ascii="Arial" w:hAnsi="Arial" w:cs="Arial"/>
        </w:rPr>
        <w:t>Last</w:t>
      </w:r>
      <w:proofErr w:type="spellEnd"/>
      <w:r w:rsidRPr="00E31238">
        <w:rPr>
          <w:rFonts w:ascii="Arial" w:hAnsi="Arial" w:cs="Arial"/>
        </w:rPr>
        <w:t xml:space="preserve"> </w:t>
      </w:r>
      <w:proofErr w:type="spellStart"/>
      <w:r w:rsidRPr="00E31238">
        <w:rPr>
          <w:rFonts w:ascii="Arial" w:hAnsi="Arial" w:cs="Arial"/>
        </w:rPr>
        <w:t>update</w:t>
      </w:r>
      <w:proofErr w:type="spellEnd"/>
      <w:r w:rsidRPr="00E31238">
        <w:rPr>
          <w:rFonts w:ascii="Arial" w:hAnsi="Arial" w:cs="Arial"/>
        </w:rPr>
        <w:t xml:space="preserve">: </w:t>
      </w:r>
      <w:proofErr w:type="spellStart"/>
      <w:r w:rsidRPr="00E31238">
        <w:rPr>
          <w:rFonts w:ascii="Arial" w:hAnsi="Arial" w:cs="Arial"/>
        </w:rPr>
        <w:t>July</w:t>
      </w:r>
      <w:proofErr w:type="spellEnd"/>
      <w:r w:rsidRPr="00E31238">
        <w:rPr>
          <w:rFonts w:ascii="Arial" w:hAnsi="Arial" w:cs="Arial"/>
        </w:rPr>
        <w:t xml:space="preserve"> 2019https://www.cdc.gov/infectioncontrol/pdf/guidelines/isolation-guidelines-H.pdf</w:t>
      </w:r>
    </w:p>
    <w:p w:rsidR="00E31238" w:rsidRPr="00E31238" w:rsidRDefault="00E31238" w:rsidP="00E31238">
      <w:pPr>
        <w:pStyle w:val="Default"/>
        <w:jc w:val="both"/>
        <w:rPr>
          <w:rFonts w:ascii="Arial" w:hAnsi="Arial" w:cs="Arial"/>
        </w:rPr>
      </w:pPr>
    </w:p>
    <w:p w:rsidR="00E31238" w:rsidRPr="00E31238" w:rsidRDefault="00E31238" w:rsidP="00E31238">
      <w:pPr>
        <w:pStyle w:val="Default"/>
        <w:jc w:val="both"/>
        <w:rPr>
          <w:rFonts w:ascii="Arial" w:hAnsi="Arial" w:cs="Arial"/>
        </w:rPr>
      </w:pPr>
      <w:proofErr w:type="spellStart"/>
      <w:r w:rsidRPr="00E31238">
        <w:rPr>
          <w:rFonts w:ascii="Arial" w:hAnsi="Arial" w:cs="Arial"/>
        </w:rPr>
        <w:t>To</w:t>
      </w:r>
      <w:proofErr w:type="spellEnd"/>
      <w:r w:rsidRPr="00E31238">
        <w:rPr>
          <w:rFonts w:ascii="Arial" w:hAnsi="Arial" w:cs="Arial"/>
        </w:rPr>
        <w:t xml:space="preserve"> KK-W, Tsang OT-Y, </w:t>
      </w:r>
      <w:proofErr w:type="spellStart"/>
      <w:r w:rsidRPr="00E31238">
        <w:rPr>
          <w:rFonts w:ascii="Arial" w:hAnsi="Arial" w:cs="Arial"/>
        </w:rPr>
        <w:t>Chik-Yan</w:t>
      </w:r>
      <w:proofErr w:type="spellEnd"/>
      <w:r w:rsidRPr="00E31238">
        <w:rPr>
          <w:rFonts w:ascii="Arial" w:hAnsi="Arial" w:cs="Arial"/>
        </w:rPr>
        <w:t xml:space="preserve"> Yip C, Chan K-H, </w:t>
      </w:r>
      <w:proofErr w:type="spellStart"/>
      <w:r w:rsidRPr="00E31238">
        <w:rPr>
          <w:rFonts w:ascii="Arial" w:hAnsi="Arial" w:cs="Arial"/>
        </w:rPr>
        <w:t>Wu</w:t>
      </w:r>
      <w:proofErr w:type="spellEnd"/>
      <w:r w:rsidRPr="00E31238">
        <w:rPr>
          <w:rFonts w:ascii="Arial" w:hAnsi="Arial" w:cs="Arial"/>
        </w:rPr>
        <w:t xml:space="preserve"> T-C, Chan JMC, et al. </w:t>
      </w:r>
      <w:proofErr w:type="spellStart"/>
      <w:r w:rsidRPr="00E31238">
        <w:rPr>
          <w:rFonts w:ascii="Arial" w:hAnsi="Arial" w:cs="Arial"/>
        </w:rPr>
        <w:t>Consistent</w:t>
      </w:r>
      <w:proofErr w:type="spellEnd"/>
      <w:r w:rsidRPr="00E31238">
        <w:rPr>
          <w:rFonts w:ascii="Arial" w:hAnsi="Arial" w:cs="Arial"/>
        </w:rPr>
        <w:t xml:space="preserve"> </w:t>
      </w:r>
      <w:proofErr w:type="spellStart"/>
      <w:r w:rsidRPr="00E31238">
        <w:rPr>
          <w:rFonts w:ascii="Arial" w:hAnsi="Arial" w:cs="Arial"/>
        </w:rPr>
        <w:t>detection</w:t>
      </w:r>
      <w:proofErr w:type="spellEnd"/>
      <w:r w:rsidRPr="00E31238">
        <w:rPr>
          <w:rFonts w:ascii="Arial" w:hAnsi="Arial" w:cs="Arial"/>
        </w:rPr>
        <w:t xml:space="preserve"> of 2019 novel coronavirus in saliva. </w:t>
      </w:r>
      <w:proofErr w:type="spellStart"/>
      <w:r w:rsidRPr="00E31238">
        <w:rPr>
          <w:rFonts w:ascii="Arial" w:hAnsi="Arial" w:cs="Arial"/>
        </w:rPr>
        <w:t>Clin</w:t>
      </w:r>
      <w:proofErr w:type="spellEnd"/>
      <w:r w:rsidRPr="00E31238">
        <w:rPr>
          <w:rFonts w:ascii="Arial" w:hAnsi="Arial" w:cs="Arial"/>
        </w:rPr>
        <w:t xml:space="preserve"> </w:t>
      </w:r>
      <w:proofErr w:type="spellStart"/>
      <w:r w:rsidRPr="00E31238">
        <w:rPr>
          <w:rFonts w:ascii="Arial" w:hAnsi="Arial" w:cs="Arial"/>
        </w:rPr>
        <w:t>Infect</w:t>
      </w:r>
      <w:proofErr w:type="spellEnd"/>
      <w:r w:rsidRPr="00E31238">
        <w:rPr>
          <w:rFonts w:ascii="Arial" w:hAnsi="Arial" w:cs="Arial"/>
        </w:rPr>
        <w:t xml:space="preserve"> </w:t>
      </w:r>
      <w:proofErr w:type="spellStart"/>
      <w:r w:rsidRPr="00E31238">
        <w:rPr>
          <w:rFonts w:ascii="Arial" w:hAnsi="Arial" w:cs="Arial"/>
        </w:rPr>
        <w:t>Dis</w:t>
      </w:r>
      <w:proofErr w:type="spellEnd"/>
      <w:r w:rsidRPr="00E31238">
        <w:rPr>
          <w:rFonts w:ascii="Arial" w:hAnsi="Arial" w:cs="Arial"/>
        </w:rPr>
        <w:t xml:space="preserve"> Off </w:t>
      </w:r>
      <w:proofErr w:type="spellStart"/>
      <w:r w:rsidRPr="00E31238">
        <w:rPr>
          <w:rFonts w:ascii="Arial" w:hAnsi="Arial" w:cs="Arial"/>
        </w:rPr>
        <w:t>Publ</w:t>
      </w:r>
      <w:proofErr w:type="spellEnd"/>
      <w:r w:rsidRPr="00E31238">
        <w:rPr>
          <w:rFonts w:ascii="Arial" w:hAnsi="Arial" w:cs="Arial"/>
        </w:rPr>
        <w:t xml:space="preserve"> </w:t>
      </w:r>
      <w:proofErr w:type="spellStart"/>
      <w:r w:rsidRPr="00E31238">
        <w:rPr>
          <w:rFonts w:ascii="Arial" w:hAnsi="Arial" w:cs="Arial"/>
        </w:rPr>
        <w:t>Infect</w:t>
      </w:r>
      <w:proofErr w:type="spellEnd"/>
      <w:r w:rsidRPr="00E31238">
        <w:rPr>
          <w:rFonts w:ascii="Arial" w:hAnsi="Arial" w:cs="Arial"/>
        </w:rPr>
        <w:t xml:space="preserve"> </w:t>
      </w:r>
      <w:proofErr w:type="spellStart"/>
      <w:r w:rsidRPr="00E31238">
        <w:rPr>
          <w:rFonts w:ascii="Arial" w:hAnsi="Arial" w:cs="Arial"/>
        </w:rPr>
        <w:t>Dis</w:t>
      </w:r>
      <w:proofErr w:type="spellEnd"/>
      <w:r w:rsidRPr="00E31238">
        <w:rPr>
          <w:rFonts w:ascii="Arial" w:hAnsi="Arial" w:cs="Arial"/>
        </w:rPr>
        <w:t xml:space="preserve"> </w:t>
      </w:r>
      <w:proofErr w:type="spellStart"/>
      <w:r w:rsidRPr="00E31238">
        <w:rPr>
          <w:rFonts w:ascii="Arial" w:hAnsi="Arial" w:cs="Arial"/>
        </w:rPr>
        <w:t>Soc</w:t>
      </w:r>
      <w:proofErr w:type="spellEnd"/>
      <w:r w:rsidRPr="00E31238">
        <w:rPr>
          <w:rFonts w:ascii="Arial" w:hAnsi="Arial" w:cs="Arial"/>
        </w:rPr>
        <w:t xml:space="preserve"> Am. 12 de febrero de 2020</w:t>
      </w:r>
    </w:p>
    <w:p w:rsidR="00E31238" w:rsidRPr="00E31238" w:rsidRDefault="00E31238" w:rsidP="00E31238">
      <w:pPr>
        <w:pStyle w:val="Default"/>
        <w:jc w:val="both"/>
        <w:rPr>
          <w:rFonts w:ascii="Arial" w:hAnsi="Arial" w:cs="Arial"/>
        </w:rPr>
      </w:pPr>
    </w:p>
    <w:p w:rsidR="009A56C8" w:rsidRPr="00E31238" w:rsidRDefault="00E31238" w:rsidP="00E31238">
      <w:pPr>
        <w:pStyle w:val="Default"/>
        <w:jc w:val="both"/>
        <w:rPr>
          <w:rFonts w:ascii="Arial" w:hAnsi="Arial" w:cs="Arial"/>
        </w:rPr>
      </w:pPr>
      <w:proofErr w:type="spellStart"/>
      <w:r w:rsidRPr="00E31238">
        <w:rPr>
          <w:rFonts w:ascii="Arial" w:hAnsi="Arial" w:cs="Arial"/>
        </w:rPr>
        <w:t>World</w:t>
      </w:r>
      <w:proofErr w:type="spellEnd"/>
      <w:r w:rsidRPr="00E31238">
        <w:rPr>
          <w:rFonts w:ascii="Arial" w:hAnsi="Arial" w:cs="Arial"/>
        </w:rPr>
        <w:t xml:space="preserve"> </w:t>
      </w:r>
      <w:proofErr w:type="spellStart"/>
      <w:r w:rsidRPr="00E31238">
        <w:rPr>
          <w:rFonts w:ascii="Arial" w:hAnsi="Arial" w:cs="Arial"/>
        </w:rPr>
        <w:t>health</w:t>
      </w:r>
      <w:proofErr w:type="spellEnd"/>
      <w:r w:rsidRPr="00E31238">
        <w:rPr>
          <w:rFonts w:ascii="Arial" w:hAnsi="Arial" w:cs="Arial"/>
        </w:rPr>
        <w:t xml:space="preserve"> </w:t>
      </w:r>
      <w:proofErr w:type="spellStart"/>
      <w:r w:rsidRPr="00E31238">
        <w:rPr>
          <w:rFonts w:ascii="Arial" w:hAnsi="Arial" w:cs="Arial"/>
        </w:rPr>
        <w:t>Organization</w:t>
      </w:r>
      <w:proofErr w:type="spellEnd"/>
      <w:r w:rsidRPr="00E31238">
        <w:rPr>
          <w:rFonts w:ascii="Arial" w:hAnsi="Arial" w:cs="Arial"/>
        </w:rPr>
        <w:t xml:space="preserve">. </w:t>
      </w:r>
      <w:proofErr w:type="spellStart"/>
      <w:r w:rsidRPr="00E31238">
        <w:rPr>
          <w:rFonts w:ascii="Arial" w:hAnsi="Arial" w:cs="Arial"/>
        </w:rPr>
        <w:t>Report</w:t>
      </w:r>
      <w:proofErr w:type="spellEnd"/>
      <w:r w:rsidRPr="00E31238">
        <w:rPr>
          <w:rFonts w:ascii="Arial" w:hAnsi="Arial" w:cs="Arial"/>
        </w:rPr>
        <w:t xml:space="preserve"> of </w:t>
      </w:r>
      <w:proofErr w:type="spellStart"/>
      <w:r w:rsidRPr="00E31238">
        <w:rPr>
          <w:rFonts w:ascii="Arial" w:hAnsi="Arial" w:cs="Arial"/>
        </w:rPr>
        <w:t>the</w:t>
      </w:r>
      <w:proofErr w:type="spellEnd"/>
      <w:r w:rsidRPr="00E31238">
        <w:rPr>
          <w:rFonts w:ascii="Arial" w:hAnsi="Arial" w:cs="Arial"/>
        </w:rPr>
        <w:t xml:space="preserve"> WHO-China </w:t>
      </w:r>
      <w:proofErr w:type="spellStart"/>
      <w:r w:rsidRPr="00E31238">
        <w:rPr>
          <w:rFonts w:ascii="Arial" w:hAnsi="Arial" w:cs="Arial"/>
        </w:rPr>
        <w:t>Joint</w:t>
      </w:r>
      <w:proofErr w:type="spellEnd"/>
      <w:r w:rsidRPr="00E31238">
        <w:rPr>
          <w:rFonts w:ascii="Arial" w:hAnsi="Arial" w:cs="Arial"/>
        </w:rPr>
        <w:t xml:space="preserve"> </w:t>
      </w:r>
      <w:proofErr w:type="spellStart"/>
      <w:r w:rsidRPr="00E31238">
        <w:rPr>
          <w:rFonts w:ascii="Arial" w:hAnsi="Arial" w:cs="Arial"/>
        </w:rPr>
        <w:t>Mission</w:t>
      </w:r>
      <w:proofErr w:type="spellEnd"/>
      <w:r w:rsidRPr="00E31238">
        <w:rPr>
          <w:rFonts w:ascii="Arial" w:hAnsi="Arial" w:cs="Arial"/>
        </w:rPr>
        <w:t xml:space="preserve"> </w:t>
      </w:r>
      <w:proofErr w:type="spellStart"/>
      <w:r w:rsidRPr="00E31238">
        <w:rPr>
          <w:rFonts w:ascii="Arial" w:hAnsi="Arial" w:cs="Arial"/>
        </w:rPr>
        <w:t>on</w:t>
      </w:r>
      <w:proofErr w:type="spellEnd"/>
      <w:r w:rsidRPr="00E31238">
        <w:rPr>
          <w:rFonts w:ascii="Arial" w:hAnsi="Arial" w:cs="Arial"/>
        </w:rPr>
        <w:t xml:space="preserve"> Coronavirus </w:t>
      </w:r>
      <w:proofErr w:type="spellStart"/>
      <w:r w:rsidRPr="00E31238">
        <w:rPr>
          <w:rFonts w:ascii="Arial" w:hAnsi="Arial" w:cs="Arial"/>
        </w:rPr>
        <w:t>Disease</w:t>
      </w:r>
      <w:proofErr w:type="spellEnd"/>
      <w:r w:rsidRPr="00E31238">
        <w:rPr>
          <w:rFonts w:ascii="Arial" w:hAnsi="Arial" w:cs="Arial"/>
        </w:rPr>
        <w:t xml:space="preserve"> 2019 (COVID-19) [Internet]. 2020. Disponible en: https://www.who.int/docs/default-source/coronaviruse/who-china-joint-mission-on-covid-19-final-report.pdf</w:t>
      </w:r>
    </w:p>
    <w:p w:rsidR="009A56C8" w:rsidRPr="00E31238" w:rsidRDefault="009A56C8" w:rsidP="00E31238">
      <w:pPr>
        <w:pStyle w:val="Default"/>
        <w:jc w:val="both"/>
        <w:rPr>
          <w:rFonts w:ascii="Arial" w:hAnsi="Arial" w:cs="Arial"/>
        </w:rPr>
      </w:pPr>
    </w:p>
    <w:p w:rsidR="009A56C8" w:rsidRPr="00E31238" w:rsidRDefault="00E31238" w:rsidP="00E31238">
      <w:pPr>
        <w:pStyle w:val="Default"/>
        <w:jc w:val="both"/>
        <w:rPr>
          <w:rFonts w:ascii="Arial" w:hAnsi="Arial" w:cs="Arial"/>
          <w:b/>
        </w:rPr>
      </w:pPr>
      <w:proofErr w:type="gramStart"/>
      <w:r w:rsidRPr="00E31238">
        <w:rPr>
          <w:rFonts w:ascii="Arial" w:hAnsi="Arial" w:cs="Arial"/>
          <w:b/>
        </w:rPr>
        <w:t>8</w:t>
      </w:r>
      <w:r w:rsidR="009A56C8" w:rsidRPr="00E31238">
        <w:rPr>
          <w:rFonts w:ascii="Arial" w:hAnsi="Arial" w:cs="Arial"/>
          <w:b/>
        </w:rPr>
        <w:t>.ANEXOS</w:t>
      </w:r>
      <w:proofErr w:type="gramEnd"/>
      <w:r w:rsidR="009A56C8" w:rsidRPr="00E31238">
        <w:rPr>
          <w:rFonts w:ascii="Arial" w:hAnsi="Arial" w:cs="Arial"/>
          <w:b/>
        </w:rPr>
        <w:t xml:space="preserve">: </w:t>
      </w:r>
    </w:p>
    <w:p w:rsidR="009A56C8" w:rsidRPr="00E31238" w:rsidRDefault="009A56C8" w:rsidP="00E31238">
      <w:pPr>
        <w:pStyle w:val="Default"/>
        <w:jc w:val="both"/>
        <w:rPr>
          <w:rFonts w:ascii="Arial" w:hAnsi="Arial" w:cs="Arial"/>
        </w:rPr>
      </w:pPr>
    </w:p>
    <w:p w:rsidR="0028316E" w:rsidRPr="00E31238" w:rsidRDefault="0028316E" w:rsidP="00E31238">
      <w:pPr>
        <w:pStyle w:val="Default"/>
        <w:jc w:val="both"/>
        <w:rPr>
          <w:rFonts w:ascii="Arial" w:hAnsi="Arial" w:cs="Arial"/>
          <w:u w:val="single"/>
        </w:rPr>
      </w:pPr>
      <w:bookmarkStart w:id="0" w:name="_GoBack"/>
      <w:r w:rsidRPr="00E31238">
        <w:rPr>
          <w:rFonts w:ascii="Arial" w:hAnsi="Arial" w:cs="Arial"/>
          <w:u w:val="single"/>
        </w:rPr>
        <w:t>ANEXO 1: TRANSPORTE Y RECOMENDACIONES DE MANEJO DE MUESTRAS BIOLÓGICAS CON INFECCIÓN O SOSPECHA DE INFECCIÓN POR SARS-COV-2.</w:t>
      </w:r>
    </w:p>
    <w:bookmarkEnd w:id="0"/>
    <w:p w:rsidR="0028316E" w:rsidRPr="00E31238" w:rsidRDefault="0028316E" w:rsidP="00E31238">
      <w:pPr>
        <w:pStyle w:val="Default"/>
        <w:jc w:val="both"/>
        <w:rPr>
          <w:rFonts w:ascii="Arial" w:hAnsi="Arial" w:cs="Arial"/>
        </w:rPr>
      </w:pPr>
    </w:p>
    <w:p w:rsidR="0028316E" w:rsidRPr="00E31238" w:rsidRDefault="0028316E" w:rsidP="00E31238">
      <w:pPr>
        <w:pStyle w:val="Default"/>
        <w:numPr>
          <w:ilvl w:val="0"/>
          <w:numId w:val="3"/>
        </w:numPr>
        <w:jc w:val="both"/>
        <w:rPr>
          <w:rFonts w:ascii="Arial" w:hAnsi="Arial" w:cs="Arial"/>
        </w:rPr>
      </w:pPr>
      <w:r w:rsidRPr="00E31238">
        <w:rPr>
          <w:rFonts w:ascii="Arial" w:hAnsi="Arial" w:cs="Arial"/>
        </w:rPr>
        <w:t>INSTRUCCIONES PARA EL TRANSPORTE DE MUESTRAS BIOLÓGICAS A OTRO CENTRO DIFERENTE AL LUGAR DE LA TOMA DE MUESTRA</w:t>
      </w:r>
    </w:p>
    <w:p w:rsidR="0028316E" w:rsidRPr="00E31238" w:rsidRDefault="0028316E" w:rsidP="00E31238">
      <w:pPr>
        <w:pStyle w:val="Default"/>
        <w:ind w:left="405"/>
        <w:jc w:val="both"/>
        <w:rPr>
          <w:rFonts w:ascii="Arial" w:hAnsi="Arial" w:cs="Arial"/>
        </w:rPr>
      </w:pPr>
    </w:p>
    <w:p w:rsidR="0028316E" w:rsidRPr="00E31238" w:rsidRDefault="0028316E" w:rsidP="00E31238">
      <w:pPr>
        <w:pStyle w:val="Default"/>
        <w:jc w:val="both"/>
        <w:rPr>
          <w:rFonts w:ascii="Arial" w:hAnsi="Arial" w:cs="Arial"/>
        </w:rPr>
      </w:pPr>
      <w:r w:rsidRPr="00E31238">
        <w:rPr>
          <w:rFonts w:ascii="Arial" w:hAnsi="Arial" w:cs="Arial"/>
        </w:rPr>
        <w:t xml:space="preserve"> 1. Categorización de la muestra:</w:t>
      </w:r>
    </w:p>
    <w:p w:rsidR="0028316E" w:rsidRPr="00E31238" w:rsidRDefault="0028316E" w:rsidP="00E31238">
      <w:pPr>
        <w:pStyle w:val="Default"/>
        <w:jc w:val="both"/>
        <w:rPr>
          <w:rFonts w:ascii="Arial" w:hAnsi="Arial" w:cs="Arial"/>
        </w:rPr>
      </w:pPr>
    </w:p>
    <w:p w:rsidR="0028316E" w:rsidRPr="00E31238" w:rsidRDefault="0028316E" w:rsidP="00E31238">
      <w:pPr>
        <w:pStyle w:val="Default"/>
        <w:jc w:val="both"/>
        <w:rPr>
          <w:rFonts w:ascii="Arial" w:hAnsi="Arial" w:cs="Arial"/>
        </w:rPr>
      </w:pPr>
      <w:r w:rsidRPr="00E31238">
        <w:rPr>
          <w:rFonts w:ascii="Arial" w:hAnsi="Arial" w:cs="Arial"/>
        </w:rPr>
        <w:t xml:space="preserve">Las muestras biológicas procedentes de pacientes infectados o con sospecha de infección por el SARS-CoV-2 son clasificadas como sustancias infecciosas de categoría B (1). </w:t>
      </w:r>
    </w:p>
    <w:p w:rsidR="0028316E" w:rsidRPr="00E31238" w:rsidRDefault="0028316E" w:rsidP="00E31238">
      <w:pPr>
        <w:pStyle w:val="Default"/>
        <w:jc w:val="both"/>
        <w:rPr>
          <w:rFonts w:ascii="Arial" w:hAnsi="Arial" w:cs="Arial"/>
        </w:rPr>
      </w:pPr>
    </w:p>
    <w:p w:rsidR="0028316E" w:rsidRPr="00E31238" w:rsidRDefault="0028316E" w:rsidP="00E31238">
      <w:pPr>
        <w:pStyle w:val="Default"/>
        <w:jc w:val="both"/>
        <w:rPr>
          <w:rFonts w:ascii="Arial" w:hAnsi="Arial" w:cs="Arial"/>
        </w:rPr>
      </w:pPr>
      <w:r w:rsidRPr="00E31238">
        <w:rPr>
          <w:rFonts w:ascii="Arial" w:hAnsi="Arial" w:cs="Arial"/>
        </w:rPr>
        <w:t>2. Embalaje de las muestras:</w:t>
      </w:r>
    </w:p>
    <w:p w:rsidR="0028316E" w:rsidRPr="00E31238" w:rsidRDefault="0028316E" w:rsidP="00E31238">
      <w:pPr>
        <w:pStyle w:val="Default"/>
        <w:jc w:val="both"/>
        <w:rPr>
          <w:rFonts w:ascii="Arial" w:hAnsi="Arial" w:cs="Arial"/>
        </w:rPr>
      </w:pPr>
    </w:p>
    <w:p w:rsidR="009A56C8" w:rsidRPr="00E31238" w:rsidRDefault="0028316E" w:rsidP="00E31238">
      <w:pPr>
        <w:pStyle w:val="Default"/>
        <w:jc w:val="both"/>
        <w:rPr>
          <w:rFonts w:ascii="Arial" w:hAnsi="Arial" w:cs="Arial"/>
        </w:rPr>
      </w:pPr>
      <w:r w:rsidRPr="00E31238">
        <w:rPr>
          <w:rFonts w:ascii="Arial" w:hAnsi="Arial" w:cs="Arial"/>
        </w:rPr>
        <w:t xml:space="preserve">Deben ser transportadas a los centros de diagnósticos (Centro Nacional de Microbiología y/o laboratorios de referencia) de acuerdo a la instrucción de embalaje P650 del Acuerdo ADR (2) (3) que se aplica a la norma UN 3373para el embalaje de sustancias peligrosas [la instrucción de embalaje P650 equivale a la instrucción 650 IATA (4)]. La norma UN 3733 establece que la muestra sea transportada en triple envase, robusto y que soporte golpes y cargas habituales del transporte, incluyendo el trasbordo entre vehículos, contenedores y almacén o la manipulación manual o mecánica. Los embalajes se construirán y cerrarán de forma que se evite cualquier fuga de su contenido, en las condiciones </w:t>
      </w:r>
      <w:r w:rsidRPr="00E31238">
        <w:rPr>
          <w:rFonts w:ascii="Arial" w:hAnsi="Arial" w:cs="Arial"/>
        </w:rPr>
        <w:lastRenderedPageBreak/>
        <w:t>normales de transporte, por vibración o por cambios de temperatura, humedad o presión</w:t>
      </w:r>
      <w:r w:rsidRPr="00E31238">
        <w:rPr>
          <w:rFonts w:ascii="Arial" w:hAnsi="Arial" w:cs="Arial"/>
        </w:rPr>
        <w:t>.</w:t>
      </w:r>
    </w:p>
    <w:p w:rsidR="0028316E" w:rsidRPr="00E31238" w:rsidRDefault="0028316E" w:rsidP="00E31238">
      <w:pPr>
        <w:pStyle w:val="Default"/>
        <w:jc w:val="both"/>
        <w:rPr>
          <w:rFonts w:ascii="Arial" w:hAnsi="Arial" w:cs="Arial"/>
        </w:rPr>
      </w:pPr>
    </w:p>
    <w:p w:rsidR="0028316E" w:rsidRPr="00E31238" w:rsidRDefault="0028316E" w:rsidP="00E31238">
      <w:pPr>
        <w:pStyle w:val="Default"/>
        <w:jc w:val="both"/>
        <w:rPr>
          <w:rFonts w:ascii="Arial" w:hAnsi="Arial" w:cs="Arial"/>
        </w:rPr>
      </w:pPr>
      <w:r w:rsidRPr="00E31238">
        <w:rPr>
          <w:rFonts w:ascii="Arial" w:hAnsi="Arial" w:cs="Arial"/>
        </w:rPr>
        <w:t>Para el transporte por superficie no se establece una cantidad máxima por paquete. Para el transporte aéreo se requiere que:</w:t>
      </w:r>
    </w:p>
    <w:p w:rsidR="0028316E" w:rsidRPr="00E31238" w:rsidRDefault="0028316E" w:rsidP="00E31238">
      <w:pPr>
        <w:pStyle w:val="Default"/>
        <w:jc w:val="both"/>
        <w:rPr>
          <w:rFonts w:ascii="Arial" w:hAnsi="Arial" w:cs="Arial"/>
        </w:rPr>
      </w:pPr>
      <w:r w:rsidRPr="00E31238">
        <w:rPr>
          <w:rFonts w:ascii="Arial" w:hAnsi="Arial" w:cs="Arial"/>
        </w:rPr>
        <w:t>•La capacidad de los recipientes primarios no supere 1 litro (para líquidos) o la masa límite del embalaje externo (para sólidos)</w:t>
      </w:r>
    </w:p>
    <w:p w:rsidR="0028316E" w:rsidRPr="00E31238" w:rsidRDefault="0028316E" w:rsidP="00E31238">
      <w:pPr>
        <w:pStyle w:val="Default"/>
        <w:jc w:val="both"/>
        <w:rPr>
          <w:rFonts w:ascii="Arial" w:hAnsi="Arial" w:cs="Arial"/>
        </w:rPr>
      </w:pPr>
      <w:r w:rsidRPr="00E31238">
        <w:rPr>
          <w:rFonts w:ascii="Arial" w:hAnsi="Arial" w:cs="Arial"/>
        </w:rPr>
        <w:t xml:space="preserve">•El volumen enviado no supere 4 litros o 4 kg por </w:t>
      </w:r>
      <w:proofErr w:type="spellStart"/>
      <w:r w:rsidRPr="00E31238">
        <w:rPr>
          <w:rFonts w:ascii="Arial" w:hAnsi="Arial" w:cs="Arial"/>
        </w:rPr>
        <w:t>paquete.Estas</w:t>
      </w:r>
      <w:proofErr w:type="spellEnd"/>
      <w:r w:rsidRPr="00E31238">
        <w:rPr>
          <w:rFonts w:ascii="Arial" w:hAnsi="Arial" w:cs="Arial"/>
        </w:rPr>
        <w:t xml:space="preserve"> cantidades excluyen el hielo y el hielo seco cuando sean utilizados para mantener las muestras </w:t>
      </w:r>
      <w:proofErr w:type="spellStart"/>
      <w:r w:rsidRPr="00E31238">
        <w:rPr>
          <w:rFonts w:ascii="Arial" w:hAnsi="Arial" w:cs="Arial"/>
        </w:rPr>
        <w:t>frías.El</w:t>
      </w:r>
      <w:proofErr w:type="spellEnd"/>
      <w:r w:rsidRPr="00E31238">
        <w:rPr>
          <w:rFonts w:ascii="Arial" w:hAnsi="Arial" w:cs="Arial"/>
        </w:rPr>
        <w:t xml:space="preserve"> triple envase constará de:</w:t>
      </w:r>
    </w:p>
    <w:p w:rsidR="0028316E" w:rsidRPr="00E31238" w:rsidRDefault="0028316E" w:rsidP="00E31238">
      <w:pPr>
        <w:pStyle w:val="Default"/>
        <w:jc w:val="both"/>
        <w:rPr>
          <w:rFonts w:ascii="Arial" w:hAnsi="Arial" w:cs="Arial"/>
        </w:rPr>
      </w:pPr>
      <w:r w:rsidRPr="00E31238">
        <w:rPr>
          <w:rFonts w:ascii="Arial" w:hAnsi="Arial" w:cs="Arial"/>
        </w:rPr>
        <w:t xml:space="preserve">1. Recipiente primario estanco </w:t>
      </w:r>
    </w:p>
    <w:p w:rsidR="0028316E" w:rsidRPr="00E31238" w:rsidRDefault="0028316E" w:rsidP="00E31238">
      <w:pPr>
        <w:pStyle w:val="Default"/>
        <w:jc w:val="both"/>
        <w:rPr>
          <w:rFonts w:ascii="Arial" w:hAnsi="Arial" w:cs="Arial"/>
        </w:rPr>
      </w:pPr>
      <w:r w:rsidRPr="00E31238">
        <w:rPr>
          <w:rFonts w:ascii="Arial" w:hAnsi="Arial" w:cs="Arial"/>
        </w:rPr>
        <w:t xml:space="preserve">2. Embalaje secundario estanco </w:t>
      </w:r>
    </w:p>
    <w:p w:rsidR="0028316E" w:rsidRPr="00E31238" w:rsidRDefault="0028316E" w:rsidP="00E31238">
      <w:pPr>
        <w:pStyle w:val="Default"/>
        <w:jc w:val="both"/>
        <w:rPr>
          <w:rFonts w:ascii="Arial" w:hAnsi="Arial" w:cs="Arial"/>
        </w:rPr>
      </w:pPr>
      <w:r w:rsidRPr="00E31238">
        <w:rPr>
          <w:rFonts w:ascii="Arial" w:hAnsi="Arial" w:cs="Arial"/>
        </w:rPr>
        <w:t>3. Embalaje exterior rígido</w:t>
      </w:r>
    </w:p>
    <w:p w:rsidR="00F432DB" w:rsidRPr="00E31238" w:rsidRDefault="00F432DB" w:rsidP="00E31238">
      <w:pPr>
        <w:pStyle w:val="Default"/>
        <w:jc w:val="both"/>
        <w:rPr>
          <w:rFonts w:ascii="Arial" w:hAnsi="Arial" w:cs="Arial"/>
        </w:rPr>
      </w:pPr>
    </w:p>
    <w:p w:rsidR="00F432DB" w:rsidRPr="00E31238" w:rsidRDefault="00F432DB" w:rsidP="00E31238">
      <w:pPr>
        <w:pStyle w:val="Default"/>
        <w:jc w:val="both"/>
        <w:rPr>
          <w:rFonts w:ascii="Arial" w:hAnsi="Arial" w:cs="Arial"/>
        </w:rPr>
      </w:pPr>
      <w:r w:rsidRPr="00E31238">
        <w:rPr>
          <w:rFonts w:ascii="Arial" w:hAnsi="Arial" w:cs="Arial"/>
        </w:rPr>
        <w:t>•En el caso de que se utilice hielo o hielo seco para refrigerar la muestra, éste NUNCA debe ir en el interior del embalaje secundario.</w:t>
      </w:r>
    </w:p>
    <w:p w:rsidR="00F432DB" w:rsidRPr="00E31238" w:rsidRDefault="00F432DB" w:rsidP="00E31238">
      <w:pPr>
        <w:pStyle w:val="Default"/>
        <w:jc w:val="both"/>
        <w:rPr>
          <w:rFonts w:ascii="Arial" w:hAnsi="Arial" w:cs="Arial"/>
        </w:rPr>
      </w:pPr>
      <w:r w:rsidRPr="00E31238">
        <w:rPr>
          <w:rFonts w:ascii="Arial" w:hAnsi="Arial" w:cs="Arial"/>
        </w:rPr>
        <w:t>•La información acompañante a las muestras enviadas debe colocarse entre el embalaje secundario y el embalaje exterior, NUNCA en el interior del embalaje secundario.</w:t>
      </w:r>
    </w:p>
    <w:p w:rsidR="00F432DB" w:rsidRPr="00E31238" w:rsidRDefault="00F432DB" w:rsidP="00E31238">
      <w:pPr>
        <w:pStyle w:val="Default"/>
        <w:jc w:val="both"/>
        <w:rPr>
          <w:rFonts w:ascii="Arial" w:hAnsi="Arial" w:cs="Arial"/>
        </w:rPr>
      </w:pPr>
      <w:r w:rsidRPr="00E31238">
        <w:rPr>
          <w:rFonts w:ascii="Arial" w:hAnsi="Arial" w:cs="Arial"/>
        </w:rPr>
        <w:t>•Si se cumplen todos los requisitos establecidos en la Instrucción de embalaje/envasado P650, no se establecen requerimientos de transporte adicionales. La Instrucción P650 comprende todos los requisitos necesarios para el envío de sustancias infecciosas de categoría B</w:t>
      </w:r>
      <w:r w:rsidRPr="00E31238">
        <w:rPr>
          <w:rFonts w:ascii="Arial" w:hAnsi="Arial" w:cs="Arial"/>
        </w:rPr>
        <w:t>.</w:t>
      </w:r>
    </w:p>
    <w:p w:rsidR="00F432DB" w:rsidRPr="00E31238" w:rsidRDefault="00F432DB" w:rsidP="00E31238">
      <w:pPr>
        <w:pStyle w:val="Default"/>
        <w:jc w:val="both"/>
        <w:rPr>
          <w:rFonts w:ascii="Arial" w:hAnsi="Arial" w:cs="Arial"/>
        </w:rPr>
      </w:pPr>
    </w:p>
    <w:p w:rsidR="00F432DB" w:rsidRPr="00E31238" w:rsidRDefault="00F432DB" w:rsidP="00E31238">
      <w:pPr>
        <w:pStyle w:val="Default"/>
        <w:jc w:val="both"/>
        <w:rPr>
          <w:rFonts w:ascii="Arial" w:hAnsi="Arial" w:cs="Arial"/>
        </w:rPr>
      </w:pPr>
      <w:r w:rsidRPr="00E31238">
        <w:rPr>
          <w:rFonts w:ascii="Arial" w:hAnsi="Arial" w:cs="Arial"/>
        </w:rPr>
        <w:t>3. Etiquetado:</w:t>
      </w:r>
    </w:p>
    <w:p w:rsidR="00F432DB" w:rsidRPr="00E31238" w:rsidRDefault="00F432DB" w:rsidP="00E31238">
      <w:pPr>
        <w:pStyle w:val="Default"/>
        <w:jc w:val="both"/>
        <w:rPr>
          <w:rFonts w:ascii="Arial" w:hAnsi="Arial" w:cs="Arial"/>
        </w:rPr>
      </w:pPr>
    </w:p>
    <w:p w:rsidR="00F432DB" w:rsidRPr="00E31238" w:rsidRDefault="00F432DB" w:rsidP="00E31238">
      <w:pPr>
        <w:pStyle w:val="Default"/>
        <w:jc w:val="both"/>
        <w:rPr>
          <w:rFonts w:ascii="Arial" w:hAnsi="Arial" w:cs="Arial"/>
        </w:rPr>
      </w:pPr>
      <w:r w:rsidRPr="00E31238">
        <w:rPr>
          <w:rFonts w:ascii="Arial" w:hAnsi="Arial" w:cs="Arial"/>
        </w:rPr>
        <w:t>Independiente del medio de transporte, en cada paquete se expondrá la información siguiente:</w:t>
      </w:r>
    </w:p>
    <w:p w:rsidR="00F432DB" w:rsidRPr="00E31238" w:rsidRDefault="00F432DB" w:rsidP="00E31238">
      <w:pPr>
        <w:pStyle w:val="Default"/>
        <w:jc w:val="both"/>
        <w:rPr>
          <w:rFonts w:ascii="Arial" w:hAnsi="Arial" w:cs="Arial"/>
        </w:rPr>
      </w:pPr>
      <w:r w:rsidRPr="00E31238">
        <w:rPr>
          <w:rFonts w:ascii="Arial" w:hAnsi="Arial" w:cs="Arial"/>
        </w:rPr>
        <w:t>- el nombre, la dirección y el número de teléfono del expedidor (remitente, consignador)</w:t>
      </w:r>
    </w:p>
    <w:p w:rsidR="00F432DB" w:rsidRPr="00E31238" w:rsidRDefault="00F432DB" w:rsidP="00E31238">
      <w:pPr>
        <w:pStyle w:val="Default"/>
        <w:jc w:val="both"/>
        <w:rPr>
          <w:rFonts w:ascii="Arial" w:hAnsi="Arial" w:cs="Arial"/>
        </w:rPr>
      </w:pPr>
      <w:r w:rsidRPr="00E31238">
        <w:rPr>
          <w:rFonts w:ascii="Arial" w:hAnsi="Arial" w:cs="Arial"/>
        </w:rPr>
        <w:t>- el número de teléfono de una persona responsable e informada acerca del envío</w:t>
      </w:r>
    </w:p>
    <w:p w:rsidR="00F432DB" w:rsidRPr="00E31238" w:rsidRDefault="00F432DB" w:rsidP="00E31238">
      <w:pPr>
        <w:pStyle w:val="Default"/>
        <w:jc w:val="both"/>
        <w:rPr>
          <w:rFonts w:ascii="Arial" w:hAnsi="Arial" w:cs="Arial"/>
        </w:rPr>
      </w:pPr>
      <w:r w:rsidRPr="00E31238">
        <w:rPr>
          <w:rFonts w:ascii="Arial" w:hAnsi="Arial" w:cs="Arial"/>
        </w:rPr>
        <w:t>- el nombre, la dirección y el número de teléfono del destinatario (consignatario)</w:t>
      </w:r>
    </w:p>
    <w:p w:rsidR="00F432DB" w:rsidRPr="00E31238" w:rsidRDefault="00F432DB" w:rsidP="00E31238">
      <w:pPr>
        <w:pStyle w:val="Default"/>
        <w:jc w:val="both"/>
        <w:rPr>
          <w:rFonts w:ascii="Arial" w:hAnsi="Arial" w:cs="Arial"/>
        </w:rPr>
      </w:pPr>
      <w:r w:rsidRPr="00E31238">
        <w:rPr>
          <w:rFonts w:ascii="Arial" w:hAnsi="Arial" w:cs="Arial"/>
        </w:rPr>
        <w:t>- la designación oficial de transporte «BIOLOGICAL SUBSTANCE, CATEGORY B».</w:t>
      </w:r>
    </w:p>
    <w:p w:rsidR="00F432DB" w:rsidRPr="00E31238" w:rsidRDefault="00F432DB" w:rsidP="00E31238">
      <w:pPr>
        <w:pStyle w:val="Default"/>
        <w:jc w:val="both"/>
        <w:rPr>
          <w:rFonts w:ascii="Arial" w:hAnsi="Arial" w:cs="Arial"/>
        </w:rPr>
      </w:pPr>
      <w:r w:rsidRPr="00E31238">
        <w:rPr>
          <w:rFonts w:ascii="Arial" w:hAnsi="Arial" w:cs="Arial"/>
        </w:rPr>
        <w:t>- requisitos relativos a la temperatura de almacenamiento (optativo)</w:t>
      </w:r>
    </w:p>
    <w:p w:rsidR="00F432DB" w:rsidRPr="00E31238" w:rsidRDefault="00F432DB" w:rsidP="00E31238">
      <w:pPr>
        <w:pStyle w:val="Default"/>
        <w:jc w:val="both"/>
        <w:rPr>
          <w:rFonts w:ascii="Arial" w:hAnsi="Arial" w:cs="Arial"/>
        </w:rPr>
      </w:pPr>
    </w:p>
    <w:p w:rsidR="00F432DB" w:rsidRPr="00E31238" w:rsidRDefault="00F432DB" w:rsidP="00E31238">
      <w:pPr>
        <w:pStyle w:val="Default"/>
        <w:jc w:val="both"/>
        <w:rPr>
          <w:rFonts w:ascii="Arial" w:hAnsi="Arial" w:cs="Arial"/>
        </w:rPr>
      </w:pPr>
      <w:r w:rsidRPr="00E31238">
        <w:rPr>
          <w:rFonts w:ascii="Arial" w:hAnsi="Arial" w:cs="Arial"/>
        </w:rPr>
        <w:t>4. Condiciones de los medios de transporte:</w:t>
      </w:r>
    </w:p>
    <w:p w:rsidR="00F432DB" w:rsidRPr="00E31238" w:rsidRDefault="00F432DB" w:rsidP="00E31238">
      <w:pPr>
        <w:pStyle w:val="Default"/>
        <w:jc w:val="both"/>
        <w:rPr>
          <w:rFonts w:ascii="Arial" w:hAnsi="Arial" w:cs="Arial"/>
        </w:rPr>
      </w:pPr>
    </w:p>
    <w:p w:rsidR="00F432DB" w:rsidRPr="00E31238" w:rsidRDefault="00F432DB" w:rsidP="00E31238">
      <w:pPr>
        <w:pStyle w:val="Default"/>
        <w:jc w:val="both"/>
        <w:rPr>
          <w:rFonts w:ascii="Arial" w:hAnsi="Arial" w:cs="Arial"/>
        </w:rPr>
      </w:pPr>
      <w:r w:rsidRPr="00E31238">
        <w:rPr>
          <w:rFonts w:ascii="Arial" w:hAnsi="Arial" w:cs="Arial"/>
        </w:rPr>
        <w:t>No es imprescindible que el transporte de muestras clínicas para la detección del SARS-CoV2 se realice utilizando los servicios de empresas especializadas. Al tratarse de sustancias infecciosas de categoría B lo necesario es cumplir con las siguientes instrucciones:</w:t>
      </w:r>
    </w:p>
    <w:p w:rsidR="00F432DB" w:rsidRPr="00E31238" w:rsidRDefault="00F432DB" w:rsidP="00E31238">
      <w:pPr>
        <w:pStyle w:val="Default"/>
        <w:jc w:val="both"/>
        <w:rPr>
          <w:rFonts w:ascii="Arial" w:hAnsi="Arial" w:cs="Arial"/>
        </w:rPr>
      </w:pPr>
      <w:r w:rsidRPr="00E31238">
        <w:rPr>
          <w:rFonts w:ascii="Arial" w:hAnsi="Arial" w:cs="Arial"/>
        </w:rPr>
        <w:t xml:space="preserve"> •Utilizar el triple envase del tipo UN3373 y un documento externo (formulario, carta de porte) que indique lo que se transporta.</w:t>
      </w:r>
    </w:p>
    <w:p w:rsidR="00F432DB" w:rsidRPr="00E31238" w:rsidRDefault="00F432DB" w:rsidP="00E31238">
      <w:pPr>
        <w:pStyle w:val="Default"/>
        <w:jc w:val="both"/>
        <w:rPr>
          <w:rFonts w:ascii="Arial" w:hAnsi="Arial" w:cs="Arial"/>
        </w:rPr>
      </w:pPr>
      <w:r w:rsidRPr="00E31238">
        <w:rPr>
          <w:rFonts w:ascii="Arial" w:hAnsi="Arial" w:cs="Arial"/>
        </w:rPr>
        <w:t>•Las empresas de mensajería o personas que transporten sustancias biológicas de categoría B (UN 3373), están obligadas a cumplir con las normas de transporte de la ADR. Este tipo de embalajes no podrán ir dentro de bolsas de mensajería, dado que las etiquetas normalizadas deben estar a la vista.</w:t>
      </w:r>
    </w:p>
    <w:p w:rsidR="00F432DB" w:rsidRPr="00E31238" w:rsidRDefault="00F432DB" w:rsidP="00E31238">
      <w:pPr>
        <w:pStyle w:val="Default"/>
        <w:jc w:val="both"/>
        <w:rPr>
          <w:rFonts w:ascii="Arial" w:hAnsi="Arial" w:cs="Arial"/>
        </w:rPr>
      </w:pPr>
      <w:r w:rsidRPr="00E31238">
        <w:rPr>
          <w:rFonts w:ascii="Arial" w:hAnsi="Arial" w:cs="Arial"/>
        </w:rPr>
        <w:lastRenderedPageBreak/>
        <w:t>•El vehículo debe tener un sistema de anclaje que impida el movimiento del paquete y posibles golpes.</w:t>
      </w:r>
    </w:p>
    <w:p w:rsidR="00F432DB" w:rsidRPr="00E31238" w:rsidRDefault="00F432DB" w:rsidP="00E31238">
      <w:pPr>
        <w:pStyle w:val="Default"/>
        <w:jc w:val="both"/>
        <w:rPr>
          <w:rFonts w:ascii="Arial" w:hAnsi="Arial" w:cs="Arial"/>
        </w:rPr>
      </w:pPr>
      <w:r w:rsidRPr="00E31238">
        <w:rPr>
          <w:rFonts w:ascii="Arial" w:hAnsi="Arial" w:cs="Arial"/>
        </w:rPr>
        <w:t>•El personal del vehículo de transporte alternativo debe recibir información de lo que va a transportar, conocer los riesgos y comprometerse a informar en caso de incidentes</w:t>
      </w:r>
      <w:r w:rsidRPr="00E31238">
        <w:rPr>
          <w:rFonts w:ascii="Arial" w:hAnsi="Arial" w:cs="Arial"/>
        </w:rPr>
        <w:t>.</w:t>
      </w:r>
    </w:p>
    <w:p w:rsidR="00F432DB" w:rsidRPr="00E31238" w:rsidRDefault="00F432DB" w:rsidP="00E31238">
      <w:pPr>
        <w:pStyle w:val="Default"/>
        <w:jc w:val="both"/>
        <w:rPr>
          <w:rFonts w:ascii="Arial" w:hAnsi="Arial" w:cs="Arial"/>
        </w:rPr>
      </w:pPr>
      <w:r w:rsidRPr="00E31238">
        <w:rPr>
          <w:rFonts w:ascii="Arial" w:hAnsi="Arial" w:cs="Arial"/>
        </w:rPr>
        <w:t>Documentación:</w:t>
      </w:r>
    </w:p>
    <w:p w:rsidR="00F432DB" w:rsidRPr="00E31238" w:rsidRDefault="00F432DB" w:rsidP="00E31238">
      <w:pPr>
        <w:pStyle w:val="Default"/>
        <w:jc w:val="both"/>
        <w:rPr>
          <w:rFonts w:ascii="Arial" w:hAnsi="Arial" w:cs="Arial"/>
        </w:rPr>
      </w:pPr>
      <w:r w:rsidRPr="00E31238">
        <w:rPr>
          <w:rFonts w:ascii="Arial" w:hAnsi="Arial" w:cs="Arial"/>
        </w:rPr>
        <w:t>No se requieren documentos con indicación de mercancía peligrosa para las sustancias infecciosas de categoría B.</w:t>
      </w:r>
    </w:p>
    <w:p w:rsidR="00F432DB" w:rsidRPr="00E31238" w:rsidRDefault="00F432DB" w:rsidP="00E31238">
      <w:pPr>
        <w:pStyle w:val="Default"/>
        <w:jc w:val="both"/>
        <w:rPr>
          <w:rFonts w:ascii="Arial" w:hAnsi="Arial" w:cs="Arial"/>
        </w:rPr>
      </w:pPr>
    </w:p>
    <w:p w:rsidR="00F432DB" w:rsidRPr="00E31238" w:rsidRDefault="00F432DB" w:rsidP="00E31238">
      <w:pPr>
        <w:pStyle w:val="Default"/>
        <w:jc w:val="both"/>
        <w:rPr>
          <w:rFonts w:ascii="Arial" w:hAnsi="Arial" w:cs="Arial"/>
        </w:rPr>
      </w:pPr>
      <w:r w:rsidRPr="00E31238">
        <w:rPr>
          <w:rFonts w:ascii="Arial" w:hAnsi="Arial" w:cs="Arial"/>
        </w:rPr>
        <w:t>5. Medio de conservación en función del tipo de muestra</w:t>
      </w:r>
      <w:r w:rsidRPr="00E31238">
        <w:rPr>
          <w:rFonts w:ascii="Arial" w:hAnsi="Arial" w:cs="Arial"/>
        </w:rPr>
        <w:t>:</w:t>
      </w:r>
    </w:p>
    <w:p w:rsidR="00F432DB" w:rsidRPr="00E31238" w:rsidRDefault="00F432DB" w:rsidP="00E31238">
      <w:pPr>
        <w:pStyle w:val="Default"/>
        <w:jc w:val="both"/>
        <w:rPr>
          <w:rFonts w:ascii="Arial" w:hAnsi="Arial" w:cs="Arial"/>
        </w:rPr>
      </w:pPr>
      <w:r w:rsidRPr="00E31238">
        <w:rPr>
          <w:rFonts w:ascii="Arial" w:hAnsi="Arial" w:cs="Arial"/>
        </w:rPr>
        <w:t>- Solo necesita medio de conservación el exudado nasofaríngeo/</w:t>
      </w:r>
      <w:proofErr w:type="spellStart"/>
      <w:r w:rsidRPr="00E31238">
        <w:rPr>
          <w:rFonts w:ascii="Arial" w:hAnsi="Arial" w:cs="Arial"/>
        </w:rPr>
        <w:t>orofaríngeo</w:t>
      </w:r>
      <w:proofErr w:type="spellEnd"/>
      <w:r w:rsidRPr="00E31238">
        <w:rPr>
          <w:rFonts w:ascii="Arial" w:hAnsi="Arial" w:cs="Arial"/>
        </w:rPr>
        <w:t>.</w:t>
      </w:r>
    </w:p>
    <w:p w:rsidR="00F432DB" w:rsidRPr="00E31238" w:rsidRDefault="00F432DB" w:rsidP="00E31238">
      <w:pPr>
        <w:pStyle w:val="Default"/>
        <w:jc w:val="both"/>
        <w:rPr>
          <w:rFonts w:ascii="Arial" w:hAnsi="Arial" w:cs="Arial"/>
        </w:rPr>
      </w:pPr>
      <w:r w:rsidRPr="00E31238">
        <w:rPr>
          <w:rFonts w:ascii="Arial" w:hAnsi="Arial" w:cs="Arial"/>
        </w:rPr>
        <w:t>- Todas las muestras se conservan a 4º C.</w:t>
      </w:r>
    </w:p>
    <w:p w:rsidR="00F432DB" w:rsidRPr="00E31238" w:rsidRDefault="00F432DB" w:rsidP="00E31238">
      <w:pPr>
        <w:pStyle w:val="Default"/>
        <w:jc w:val="both"/>
        <w:rPr>
          <w:rFonts w:ascii="Arial" w:hAnsi="Arial" w:cs="Arial"/>
        </w:rPr>
      </w:pPr>
      <w:r w:rsidRPr="00E31238">
        <w:rPr>
          <w:rFonts w:ascii="Arial" w:hAnsi="Arial" w:cs="Arial"/>
        </w:rPr>
        <w:t xml:space="preserve">- </w:t>
      </w:r>
      <w:r w:rsidRPr="00E31238">
        <w:rPr>
          <w:rFonts w:ascii="Arial" w:hAnsi="Arial" w:cs="Arial"/>
        </w:rPr>
        <w:t>Si transcurren más de 72 horas hasta el procesamiento de las muestras respiratorias refrigeradas se recomienda su congelación a -20ºC o, idealmente a -80ºC.</w:t>
      </w:r>
    </w:p>
    <w:p w:rsidR="00F432DB" w:rsidRPr="00E31238" w:rsidRDefault="00F432DB" w:rsidP="00E31238">
      <w:pPr>
        <w:pStyle w:val="Default"/>
        <w:jc w:val="both"/>
        <w:rPr>
          <w:rFonts w:ascii="Arial" w:hAnsi="Arial" w:cs="Arial"/>
        </w:rPr>
      </w:pPr>
    </w:p>
    <w:p w:rsidR="00F432DB" w:rsidRPr="00E31238" w:rsidRDefault="00F432DB" w:rsidP="00E31238">
      <w:pPr>
        <w:pStyle w:val="Default"/>
        <w:jc w:val="both"/>
        <w:rPr>
          <w:rFonts w:ascii="Arial" w:hAnsi="Arial" w:cs="Arial"/>
        </w:rPr>
      </w:pPr>
    </w:p>
    <w:p w:rsidR="00F432DB" w:rsidRPr="00E31238" w:rsidRDefault="00F432DB" w:rsidP="00E31238">
      <w:pPr>
        <w:pStyle w:val="Default"/>
        <w:jc w:val="both"/>
        <w:rPr>
          <w:rFonts w:ascii="Arial" w:hAnsi="Arial" w:cs="Arial"/>
        </w:rPr>
      </w:pPr>
    </w:p>
    <w:sectPr w:rsidR="00F432DB" w:rsidRPr="00E312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58E7"/>
    <w:multiLevelType w:val="multilevel"/>
    <w:tmpl w:val="A5E6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94460"/>
    <w:multiLevelType w:val="hybridMultilevel"/>
    <w:tmpl w:val="AD90FB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ACD7010"/>
    <w:multiLevelType w:val="multilevel"/>
    <w:tmpl w:val="BB9C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855986"/>
    <w:multiLevelType w:val="hybridMultilevel"/>
    <w:tmpl w:val="C7F480AE"/>
    <w:lvl w:ilvl="0" w:tplc="C2FCE1BE">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C8"/>
    <w:rsid w:val="000C71D7"/>
    <w:rsid w:val="0028316E"/>
    <w:rsid w:val="00437C6D"/>
    <w:rsid w:val="00685B20"/>
    <w:rsid w:val="00875470"/>
    <w:rsid w:val="008F137F"/>
    <w:rsid w:val="009A56C8"/>
    <w:rsid w:val="00A75CD2"/>
    <w:rsid w:val="00C56561"/>
    <w:rsid w:val="00E31238"/>
    <w:rsid w:val="00EE729F"/>
    <w:rsid w:val="00F43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E0F9D-F5F8-4915-AF6C-624543F5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A56C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C71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C71D7"/>
    <w:rPr>
      <w:i/>
      <w:iCs/>
    </w:rPr>
  </w:style>
  <w:style w:type="character" w:styleId="Textoennegrita">
    <w:name w:val="Strong"/>
    <w:basedOn w:val="Fuentedeprrafopredeter"/>
    <w:uiPriority w:val="22"/>
    <w:qFormat/>
    <w:rsid w:val="000C71D7"/>
    <w:rPr>
      <w:b/>
      <w:bCs/>
    </w:rPr>
  </w:style>
  <w:style w:type="character" w:styleId="Hipervnculo">
    <w:name w:val="Hyperlink"/>
    <w:basedOn w:val="Fuentedeprrafopredeter"/>
    <w:uiPriority w:val="99"/>
    <w:unhideWhenUsed/>
    <w:rsid w:val="00E312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48797">
      <w:bodyDiv w:val="1"/>
      <w:marLeft w:val="0"/>
      <w:marRight w:val="0"/>
      <w:marTop w:val="0"/>
      <w:marBottom w:val="0"/>
      <w:divBdr>
        <w:top w:val="none" w:sz="0" w:space="0" w:color="auto"/>
        <w:left w:val="none" w:sz="0" w:space="0" w:color="auto"/>
        <w:bottom w:val="none" w:sz="0" w:space="0" w:color="auto"/>
        <w:right w:val="none" w:sz="0" w:space="0" w:color="auto"/>
      </w:divBdr>
    </w:div>
    <w:div w:id="88822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39564/" TargetMode="External"/><Relationship Id="rId3" Type="http://schemas.openxmlformats.org/officeDocument/2006/relationships/styles" Target="styles.xml"/><Relationship Id="rId7" Type="http://schemas.openxmlformats.org/officeDocument/2006/relationships/hyperlink" Target="https://doi.org/10.1056/NEJMoa20011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lancet.com/journals/lancet/article/PIIS0140-6736(20)30360-3/abstrac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DBD71-7852-46D4-96D7-5C027659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2575</Words>
  <Characters>14167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olivardesiurot@gmail.com</cp:lastModifiedBy>
  <cp:revision>2</cp:revision>
  <dcterms:created xsi:type="dcterms:W3CDTF">2020-03-18T17:32:00Z</dcterms:created>
  <dcterms:modified xsi:type="dcterms:W3CDTF">2020-03-18T17:32:00Z</dcterms:modified>
</cp:coreProperties>
</file>