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E8086B">
        <w:rPr>
          <w:b/>
        </w:rPr>
        <w:t>2</w:t>
      </w:r>
      <w:r w:rsidR="00B76830" w:rsidRPr="00B76830">
        <w:rPr>
          <w:b/>
        </w:rPr>
        <w:t>º ESO</w:t>
      </w:r>
      <w:r w:rsidR="00AF181A">
        <w:rPr>
          <w:b/>
        </w:rPr>
        <w:t>.</w:t>
      </w:r>
    </w:p>
    <w:p w:rsidR="006758FC" w:rsidRDefault="006758FC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9"/>
        <w:gridCol w:w="413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890"/>
        <w:gridCol w:w="890"/>
        <w:gridCol w:w="890"/>
      </w:tblGrid>
      <w:tr w:rsidR="00EC57B4" w:rsidRPr="00EC57B4" w:rsidTr="006758FC">
        <w:trPr>
          <w:trHeight w:val="126"/>
        </w:trPr>
        <w:tc>
          <w:tcPr>
            <w:tcW w:w="1879" w:type="pct"/>
            <w:shd w:val="clear" w:color="auto" w:fill="DBE5F1" w:themeFill="accent1" w:themeFillTint="33"/>
          </w:tcPr>
          <w:p w:rsidR="00EC57B4" w:rsidRPr="0093176B" w:rsidRDefault="00EC57B4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U12</w:t>
            </w:r>
          </w:p>
        </w:tc>
      </w:tr>
      <w:tr w:rsidR="00F47631" w:rsidRPr="00EC57B4" w:rsidTr="006758FC">
        <w:trPr>
          <w:trHeight w:val="126"/>
        </w:trPr>
        <w:tc>
          <w:tcPr>
            <w:tcW w:w="1879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8" w:type="pct"/>
            <w:gridSpan w:val="12"/>
            <w:shd w:val="clear" w:color="auto" w:fill="DBE5F1" w:themeFill="accent1" w:themeFillTint="33"/>
            <w:vAlign w:val="center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FB0388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B0388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FB0388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FB0388" w:rsidTr="00C77786">
        <w:trPr>
          <w:trHeight w:val="126"/>
        </w:trPr>
        <w:tc>
          <w:tcPr>
            <w:tcW w:w="5739" w:type="dxa"/>
          </w:tcPr>
          <w:p w:rsidR="0093176B" w:rsidRPr="00FB0388" w:rsidRDefault="00C77786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1. Utilizar números naturales, enteros, fraccionarios, decimales y porcentajes sencillos, sus operaciones propiedades para recoger, transformar e intercambiar información y resolver problemas relacionados con la vida diaria. CCL, CMCT, CSC. (8 %)</w:t>
            </w:r>
          </w:p>
        </w:tc>
        <w:tc>
          <w:tcPr>
            <w:tcW w:w="4526" w:type="dxa"/>
          </w:tcPr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>1.1. Identifica los distintos tipos de números (naturales, enteros, fraccionarios y decimales) y los utiliza para representar, ordenar e interpretar adecuadamente la información cuantitativa.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1.2. Calcula el valor de expresiones numéricas de distintos tipos de números mediante las operaciones elementales y las potencias de exponente natural aplicando correctamente la jerarquía de las operaciones. </w:t>
            </w:r>
          </w:p>
          <w:p w:rsid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1.3. Emplea adecuadamente los distintos tipos de números y sus operaciones, para resolver problemas cotidianos contextualizados, representando e interpretando mediante medios tecnológicos, cuando sea necesario, los resultados obtenidos. 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FB0388" w:rsidTr="00C77786">
        <w:trPr>
          <w:trHeight w:val="126"/>
        </w:trPr>
        <w:tc>
          <w:tcPr>
            <w:tcW w:w="5739" w:type="dxa"/>
          </w:tcPr>
          <w:p w:rsidR="0093176B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3</w:t>
            </w:r>
            <w:r w:rsidR="00C77786" w:rsidRPr="00FB0388">
              <w:rPr>
                <w:rFonts w:cstheme="minorHAnsi"/>
                <w:sz w:val="18"/>
                <w:szCs w:val="18"/>
              </w:rPr>
              <w:t>. Desarrollar, en casos sencillos, la competencia en el uso de operaciones combinadas como síntesis de la secuencia de operaciones aritméticas, aplicando correctamente la jerarquía de las operaciones o estrategias de cálculo mental. CMCT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.(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>6 %)</w:t>
            </w:r>
          </w:p>
        </w:tc>
        <w:tc>
          <w:tcPr>
            <w:tcW w:w="4526" w:type="dxa"/>
          </w:tcPr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 </w:t>
            </w:r>
          </w:p>
          <w:p w:rsidR="0093176B" w:rsidRPr="00FB0388" w:rsidRDefault="0093176B" w:rsidP="00FB0388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FB0388" w:rsidTr="00C77786">
        <w:trPr>
          <w:trHeight w:val="126"/>
        </w:trPr>
        <w:tc>
          <w:tcPr>
            <w:tcW w:w="5739" w:type="dxa"/>
          </w:tcPr>
          <w:p w:rsidR="0093176B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4</w:t>
            </w:r>
            <w:r w:rsidR="00C77786" w:rsidRPr="00FB0388">
              <w:rPr>
                <w:rFonts w:cstheme="minorHAnsi"/>
                <w:sz w:val="18"/>
                <w:szCs w:val="18"/>
              </w:rPr>
              <w:t>. Elegir la forma de cálculo apropiada (mental, escrita o con calculadora), usando diferentes estrategias que permitan simplificar las operaciones con números enteros, fracciones, decimales y porcentajes y estimándola coherencia y precisión de los resultados obtenidos. CMCT, CD, CAA, SIEP. (8%)</w:t>
            </w:r>
          </w:p>
        </w:tc>
        <w:tc>
          <w:tcPr>
            <w:tcW w:w="4526" w:type="dxa"/>
          </w:tcPr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>4.1. Desarrolla estrategias de cálculo mental para realizar cálculos exactos o aproximados valorando la precisión exigida en la operación o en el problema.</w:t>
            </w:r>
          </w:p>
          <w:p w:rsid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4.2. Realiza cálculos con números naturales, enteros, fraccionarios y decimales decidiendo la forma más adecuada (mental, escrita o con calculadora), coherente y precisa. </w:t>
            </w:r>
          </w:p>
          <w:p w:rsidR="006758FC" w:rsidRPr="00FB0388" w:rsidRDefault="006758FC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FB0388" w:rsidTr="00C77786">
        <w:trPr>
          <w:trHeight w:val="126"/>
        </w:trPr>
        <w:tc>
          <w:tcPr>
            <w:tcW w:w="5739" w:type="dxa"/>
          </w:tcPr>
          <w:p w:rsidR="0093176B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lastRenderedPageBreak/>
              <w:t>5</w:t>
            </w:r>
            <w:r w:rsidR="00C77786" w:rsidRPr="00FB0388">
              <w:rPr>
                <w:rFonts w:cstheme="minorHAnsi"/>
                <w:sz w:val="18"/>
                <w:szCs w:val="18"/>
              </w:rPr>
              <w:t xml:space="preserve">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CMCT, CSC, SIEP. 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( 2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 xml:space="preserve"> %)</w:t>
            </w:r>
          </w:p>
        </w:tc>
        <w:tc>
          <w:tcPr>
            <w:tcW w:w="4526" w:type="dxa"/>
          </w:tcPr>
          <w:p w:rsid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5.1. Identifica y discrimina relaciones de proporcionalidad numérica (como el factor de conversón o cálculo de porcentajes) y las emplea para resolver problemas en situaciones cotidianas. 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5.2. Analiza situaciones sencillas y reconoce que intervienen magnitudes que no son directa ni inversamente proporcionales. </w:t>
            </w:r>
          </w:p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FB0388" w:rsidTr="00C77786">
        <w:trPr>
          <w:trHeight w:val="126"/>
        </w:trPr>
        <w:tc>
          <w:tcPr>
            <w:tcW w:w="5739" w:type="dxa"/>
          </w:tcPr>
          <w:p w:rsidR="00C77786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6</w:t>
            </w:r>
            <w:r w:rsidR="00C77786" w:rsidRPr="00FB0388">
              <w:rPr>
                <w:rFonts w:cstheme="minorHAnsi"/>
                <w:sz w:val="18"/>
                <w:szCs w:val="18"/>
              </w:rPr>
              <w:t xml:space="preserve">. Analizar procesos numéricos cambiantes, identificando los patrones y leyes generales que los rigen, utilizando el lenguaje algebraico para expresarlos, comunicarlos y realizar predicciones sobre su comportamiento al modificar las variables, y operar con expresiones algebraicas. CCL, CMCT, CAA, SIEP. 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( 3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4526" w:type="dxa"/>
          </w:tcPr>
          <w:p w:rsid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6.1. Describe situaciones o enunciados que dependen de cantidades variables o desconocidas y secuencias lógicas o regularidades, mediante expresiones algebraicas, y opera con ellas. </w:t>
            </w:r>
          </w:p>
          <w:p w:rsid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6.2. Identifica propiedades y leyes generales a partir del estudio de procesos numéricos recurrentes o cambiantes, las expresa mediante el lenguaje algebraico y las utiliza para hacer predicciones. 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6.3. Utiliza las identidades algebraicas notables y las propiedades de las operaciones para transformar expresiones algebraicas. </w:t>
            </w:r>
          </w:p>
          <w:p w:rsidR="00C77786" w:rsidRPr="00FB0388" w:rsidRDefault="00C77786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FB0388" w:rsidTr="00C77786">
        <w:trPr>
          <w:trHeight w:val="126"/>
        </w:trPr>
        <w:tc>
          <w:tcPr>
            <w:tcW w:w="5739" w:type="dxa"/>
          </w:tcPr>
          <w:p w:rsidR="00C77786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7</w:t>
            </w:r>
            <w:r w:rsidR="00C77786" w:rsidRPr="00FB0388">
              <w:rPr>
                <w:rFonts w:cstheme="minorHAnsi"/>
                <w:sz w:val="18"/>
                <w:szCs w:val="18"/>
              </w:rPr>
              <w:t xml:space="preserve">. Utilizar el lenguaje algebraico para simbolizar y resolver problemas mediante el planteamiento de ecuaciones de primer, segundo grado y sistemas de ecuaciones, aplicando para su resolución métodos algebraicos o gráficos y contrastando los resultados obtenidos. CCL, CMCT, CAA. 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( 15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4526" w:type="dxa"/>
          </w:tcPr>
          <w:p w:rsid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7.1. Comprueba, dada una ecuación (o un sistema), si un número (o números) es (son) solución de la misma. </w:t>
            </w:r>
          </w:p>
          <w:p w:rsidR="00C77786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>7.2. Formula algebraicamente una situación de la vida real mediante ecuaciones de primer y segundo grado, y sistemas de ecuaciones lineales con dos incógnitas, las resuelve e interpreta el resultado obtenido.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FB0388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B0388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FB0388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FB0388" w:rsidTr="00DE1240">
        <w:trPr>
          <w:trHeight w:val="126"/>
        </w:trPr>
        <w:tc>
          <w:tcPr>
            <w:tcW w:w="5920" w:type="dxa"/>
          </w:tcPr>
          <w:p w:rsidR="0093176B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3</w:t>
            </w:r>
            <w:r w:rsidR="00C77786" w:rsidRPr="00FB0388">
              <w:rPr>
                <w:rFonts w:cstheme="minorHAnsi"/>
                <w:sz w:val="18"/>
                <w:szCs w:val="18"/>
              </w:rPr>
              <w:t>. Reconocer el significado aritmético del Teorema de Pitágoras (cuadrados de números, ternas pitagóricas) y el significado geométrico (áreas de cuadrados construidos sobre los lados) y emplearlo para resolver problemas geométricos. CMCT, CAA, SIEP, CEC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.(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 xml:space="preserve"> 3%)</w:t>
            </w:r>
          </w:p>
        </w:tc>
        <w:tc>
          <w:tcPr>
            <w:tcW w:w="4651" w:type="dxa"/>
          </w:tcPr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.1. Comprende los significados aritmético y geométrico del Teorema de Pitágoras y los utiliza para la búsqueda de ternas pitagóricas o la comprobación del teorema construyendo otros polígonos sobre los lados del triángulo rectángulo. 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3.2. Aplica el teorema de Pitágoras para calcular longitudes desconocidas en la resolución de triángulos y áreas de polígonos regulares, en contextos geométricos o en contextos reales </w:t>
            </w:r>
          </w:p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FB0388" w:rsidTr="00DE1240">
        <w:trPr>
          <w:trHeight w:val="126"/>
        </w:trPr>
        <w:tc>
          <w:tcPr>
            <w:tcW w:w="5920" w:type="dxa"/>
          </w:tcPr>
          <w:p w:rsidR="0093176B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4</w:t>
            </w:r>
            <w:r w:rsidR="00C77786" w:rsidRPr="00FB0388">
              <w:rPr>
                <w:rFonts w:cstheme="minorHAnsi"/>
                <w:sz w:val="18"/>
                <w:szCs w:val="18"/>
              </w:rPr>
              <w:t>. Analizar e identificar figuras semejantes, calculando la escala o razón de semejanza y la razón entre longitudes, áreas y volúmenes de cuerpos semejantes. CMCT, CAA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.(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 xml:space="preserve"> 3%)</w:t>
            </w:r>
          </w:p>
        </w:tc>
        <w:tc>
          <w:tcPr>
            <w:tcW w:w="4651" w:type="dxa"/>
          </w:tcPr>
          <w:p w:rsid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4.1. Reconoce figuras semejantes y calcula la razón de semejanza y la razón de superficies y volúmenes de figuras semejantes. 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4.2. Utiliza la escala para resolver problemas de la vida cotidiana sobre planos, mapas y otros contextos de semejanza. </w:t>
            </w:r>
          </w:p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FB0388" w:rsidTr="00DE1240">
        <w:trPr>
          <w:trHeight w:val="126"/>
        </w:trPr>
        <w:tc>
          <w:tcPr>
            <w:tcW w:w="5920" w:type="dxa"/>
          </w:tcPr>
          <w:p w:rsidR="0093176B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lastRenderedPageBreak/>
              <w:t>5</w:t>
            </w:r>
            <w:r w:rsidR="00C77786" w:rsidRPr="00FB0388">
              <w:rPr>
                <w:rFonts w:cstheme="minorHAnsi"/>
                <w:sz w:val="18"/>
                <w:szCs w:val="18"/>
              </w:rPr>
              <w:t xml:space="preserve">. 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 CMCT, CAA. 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( 5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4651" w:type="dxa"/>
          </w:tcPr>
          <w:p w:rsidR="006758FC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5.1. Analiza e identifica las características de distintos cuerpos geométricos, utilizando el lenguaje geométrico adecuado. </w:t>
            </w:r>
          </w:p>
          <w:p w:rsidR="006758FC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5.2. Construye secciones sencillas de los cuerpos geométricos, a partir de cortes con planos, mentalmente y utilizando los medios tecnológicos adecuados. </w:t>
            </w:r>
          </w:p>
          <w:p w:rsidR="00FB0388" w:rsidRPr="00FB0388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 xml:space="preserve">5.3. Identifica los cuerpos geométricos a partir de sus desarrollos planos y recíprocamente. </w:t>
            </w:r>
          </w:p>
          <w:p w:rsidR="0093176B" w:rsidRPr="00FB0388" w:rsidRDefault="0093176B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FB0388" w:rsidRDefault="0093176B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FB0388" w:rsidTr="00DE1240">
        <w:trPr>
          <w:trHeight w:val="126"/>
        </w:trPr>
        <w:tc>
          <w:tcPr>
            <w:tcW w:w="5920" w:type="dxa"/>
          </w:tcPr>
          <w:p w:rsidR="00C77786" w:rsidRPr="00FB0388" w:rsidRDefault="00A111C5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0388">
              <w:rPr>
                <w:rFonts w:cstheme="minorHAnsi"/>
                <w:sz w:val="18"/>
                <w:szCs w:val="18"/>
              </w:rPr>
              <w:t>6</w:t>
            </w:r>
            <w:r w:rsidR="00C77786" w:rsidRPr="00FB0388">
              <w:rPr>
                <w:rFonts w:cstheme="minorHAnsi"/>
                <w:sz w:val="18"/>
                <w:szCs w:val="18"/>
              </w:rPr>
              <w:t xml:space="preserve">. Resolver problemas que conlleven el cálculo de longitudes, superficies y volúmenes del mundo físico, utilizando propiedades, regularidades y relaciones de los poliedros. CCL, CMCT, CAA, SIEP, CEC. </w:t>
            </w:r>
            <w:proofErr w:type="gramStart"/>
            <w:r w:rsidR="00C77786" w:rsidRPr="00FB0388">
              <w:rPr>
                <w:rFonts w:cstheme="minorHAnsi"/>
                <w:sz w:val="18"/>
                <w:szCs w:val="18"/>
              </w:rPr>
              <w:t>( 5</w:t>
            </w:r>
            <w:proofErr w:type="gramEnd"/>
            <w:r w:rsidR="00C77786" w:rsidRPr="00FB0388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4651" w:type="dxa"/>
          </w:tcPr>
          <w:p w:rsidR="00C77786" w:rsidRDefault="00FB0388" w:rsidP="00FB0388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B0388">
              <w:rPr>
                <w:rFonts w:cstheme="minorHAnsi"/>
                <w:color w:val="000000"/>
                <w:sz w:val="18"/>
                <w:szCs w:val="18"/>
              </w:rPr>
              <w:t>6.1. Resuelve problemas de la realidad mediante el cálculo de áreas y volúmenes de cuerpos geométricos, utilizando los lenguajes geométrico y algebraico adecuados.</w:t>
            </w:r>
          </w:p>
          <w:p w:rsidR="006758FC" w:rsidRPr="00FB0388" w:rsidRDefault="006758FC" w:rsidP="00FB038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FB0388" w:rsidRDefault="00C77786" w:rsidP="00FB03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E1240" w:rsidRPr="006758F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758FC">
              <w:rPr>
                <w:rFonts w:cstheme="minorHAnsi"/>
                <w:b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6758F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6758FC" w:rsidRDefault="0093176B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6758FC" w:rsidTr="00DE1240">
        <w:trPr>
          <w:trHeight w:val="126"/>
        </w:trPr>
        <w:tc>
          <w:tcPr>
            <w:tcW w:w="5920" w:type="dxa"/>
          </w:tcPr>
          <w:p w:rsidR="0093176B" w:rsidRPr="006758FC" w:rsidRDefault="00A111C5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2</w:t>
            </w:r>
            <w:r w:rsidR="00C77786" w:rsidRPr="006758FC">
              <w:rPr>
                <w:rFonts w:cstheme="minorHAnsi"/>
                <w:sz w:val="18"/>
                <w:szCs w:val="18"/>
              </w:rPr>
              <w:t>. Manejar las distintas formas de presentar una función: lenguaje habitual, tabla numérica, gráfica y ecuación, pasando de unas formas a otras y eligiendo la mejor de ellas en función del contexto. CCL, CMCT, CAA, SIEP. (2%)</w:t>
            </w:r>
          </w:p>
        </w:tc>
        <w:tc>
          <w:tcPr>
            <w:tcW w:w="4536" w:type="dxa"/>
          </w:tcPr>
          <w:p w:rsidR="0093176B" w:rsidRPr="006758FC" w:rsidRDefault="006758FC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2.1. Pasa de unas formas de representación de una función a otras y elige la más adecuada en función del contexto. </w:t>
            </w:r>
          </w:p>
        </w:tc>
        <w:tc>
          <w:tcPr>
            <w:tcW w:w="429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6758FC" w:rsidRDefault="0093176B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6758FC" w:rsidTr="00DE1240">
        <w:trPr>
          <w:trHeight w:val="126"/>
        </w:trPr>
        <w:tc>
          <w:tcPr>
            <w:tcW w:w="5920" w:type="dxa"/>
          </w:tcPr>
          <w:p w:rsidR="00C77786" w:rsidRPr="006758FC" w:rsidRDefault="00A111C5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3</w:t>
            </w:r>
            <w:r w:rsidR="00C77786" w:rsidRPr="006758FC">
              <w:rPr>
                <w:rFonts w:cstheme="minorHAnsi"/>
                <w:sz w:val="18"/>
                <w:szCs w:val="18"/>
              </w:rPr>
              <w:t>. Comprender el concepto de función. Reconocer, interpretar y analizar las gráficas funcionales. CMCT, CAA. (2 %)</w:t>
            </w:r>
          </w:p>
        </w:tc>
        <w:tc>
          <w:tcPr>
            <w:tcW w:w="4536" w:type="dxa"/>
          </w:tcPr>
          <w:p w:rsidR="00C77786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3.1. Reconoce si una gráfica representa o no una función. 3.2. Interpreta una gráfica y la analiza, reconociendo sus propiedades más características. </w:t>
            </w:r>
          </w:p>
          <w:p w:rsidR="006758FC" w:rsidRPr="006758FC" w:rsidRDefault="006758FC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6758FC" w:rsidTr="00DE1240">
        <w:trPr>
          <w:trHeight w:val="126"/>
        </w:trPr>
        <w:tc>
          <w:tcPr>
            <w:tcW w:w="5920" w:type="dxa"/>
          </w:tcPr>
          <w:p w:rsidR="00C77786" w:rsidRPr="006758FC" w:rsidRDefault="00A111C5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4</w:t>
            </w:r>
            <w:r w:rsidR="00C77786" w:rsidRPr="006758FC">
              <w:rPr>
                <w:rFonts w:cstheme="minorHAnsi"/>
                <w:sz w:val="18"/>
                <w:szCs w:val="18"/>
              </w:rPr>
              <w:t>. Reconocer, representar y analizar las funciones lineales, utilizándolas para resolver problemas. CCL, CMCT, CAA, SIEP. (2%)</w:t>
            </w:r>
          </w:p>
        </w:tc>
        <w:tc>
          <w:tcPr>
            <w:tcW w:w="4536" w:type="dxa"/>
          </w:tcPr>
          <w:p w:rsidR="006758FC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4.1. Reconoce y representa una función lineal a partir de la ecuación o de una tabla de valores, y obtiene la pendiente de la recta correspondiente. </w:t>
            </w:r>
          </w:p>
          <w:p w:rsidR="006758FC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4.2. Obtiene la ecuación de una recta a partir de la gráfica o tabla de valores. </w:t>
            </w:r>
          </w:p>
          <w:p w:rsidR="006758FC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4.3. Escribe la ecuación correspondiente a la relación lineal existente entre dos magnitudes y la representa. </w:t>
            </w:r>
          </w:p>
          <w:p w:rsidR="00C77786" w:rsidRPr="006758FC" w:rsidRDefault="006758FC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>4.4. Estudia situaciones reales sencillas y, apoyándose en recursos tecnológicos, identifica el modelo matemático funcional (lineal o afín) más adecuado para explicarlas y realiza predicciones y simulaciones sobre su comportamiento.</w:t>
            </w:r>
          </w:p>
        </w:tc>
        <w:tc>
          <w:tcPr>
            <w:tcW w:w="429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6758FC" w:rsidRDefault="00C77786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DE1240" w:rsidRPr="006758F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758FC">
              <w:rPr>
                <w:rFonts w:cstheme="minorHAnsi"/>
                <w:b/>
                <w:sz w:val="18"/>
                <w:szCs w:val="18"/>
              </w:rPr>
              <w:lastRenderedPageBreak/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6758F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6758FC" w:rsidTr="00DE1240">
        <w:trPr>
          <w:trHeight w:val="126"/>
        </w:trPr>
        <w:tc>
          <w:tcPr>
            <w:tcW w:w="5920" w:type="dxa"/>
          </w:tcPr>
          <w:p w:rsidR="00DE1240" w:rsidRPr="006758FC" w:rsidRDefault="00C77786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 para obtener conclusiones razonables a partir de los resultados obtenidos. CCL, CMCT, CAA, CSC, SIEP</w:t>
            </w:r>
            <w:proofErr w:type="gramStart"/>
            <w:r w:rsidRPr="006758FC">
              <w:rPr>
                <w:rFonts w:cstheme="minorHAnsi"/>
                <w:sz w:val="18"/>
                <w:szCs w:val="18"/>
              </w:rPr>
              <w:t>.(</w:t>
            </w:r>
            <w:proofErr w:type="gramEnd"/>
            <w:r w:rsidRPr="006758FC">
              <w:rPr>
                <w:rFonts w:cstheme="minorHAnsi"/>
                <w:sz w:val="18"/>
                <w:szCs w:val="18"/>
              </w:rPr>
              <w:t xml:space="preserve"> 3%)</w:t>
            </w:r>
          </w:p>
        </w:tc>
        <w:tc>
          <w:tcPr>
            <w:tcW w:w="4345" w:type="dxa"/>
          </w:tcPr>
          <w:p w:rsidR="006758FC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1.1. Define población, muestra e individuo desde el punto de vista de la estadística, y los aplica a casos concretos. </w:t>
            </w:r>
          </w:p>
          <w:p w:rsidR="006758FC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1.2. Reconoce y propone ejemplos de distintos tipos de variables estadísticas, tanto cualitativas como cuantitativas. </w:t>
            </w:r>
          </w:p>
          <w:p w:rsidR="006758FC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1.3. Organiza datos, obtenidos de una población, de variables cualitativas o cuantitativas en tablas, calcula sus frecuencias absolutas y relativas, y los representa gráficamente. </w:t>
            </w:r>
          </w:p>
          <w:p w:rsidR="00DE1240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1.4. Calcula la media aritmética, la mediana (intervalo mediano), la moda (intervalo modal), y el rango, y los emplea para resolver problemas. 1.5. Interpreta gráficos estadísticos sencillos recogidos en medios de comunicación. </w:t>
            </w:r>
          </w:p>
          <w:p w:rsidR="006758FC" w:rsidRPr="006758FC" w:rsidRDefault="006758FC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6758FC" w:rsidTr="00DE1240">
        <w:trPr>
          <w:trHeight w:val="126"/>
        </w:trPr>
        <w:tc>
          <w:tcPr>
            <w:tcW w:w="5920" w:type="dxa"/>
          </w:tcPr>
          <w:p w:rsidR="00DE1240" w:rsidRPr="006758FC" w:rsidRDefault="00C77786" w:rsidP="006758FC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758FC">
              <w:rPr>
                <w:rFonts w:cstheme="minorHAnsi"/>
                <w:sz w:val="18"/>
                <w:szCs w:val="18"/>
              </w:rPr>
              <w:t>2. Utilizar herramientas tecnológicas para organizar datos, generar gráficas estadísticas y comunicar los resultados obtenidos que respondan a las preguntas formuladas previamente sobre la situación estudiada. CCL, CMCT, CD, CAA</w:t>
            </w:r>
            <w:proofErr w:type="gramStart"/>
            <w:r w:rsidRPr="006758FC">
              <w:rPr>
                <w:rFonts w:cstheme="minorHAnsi"/>
                <w:sz w:val="18"/>
                <w:szCs w:val="18"/>
              </w:rPr>
              <w:t>.(</w:t>
            </w:r>
            <w:proofErr w:type="gramEnd"/>
            <w:r w:rsidRPr="006758FC">
              <w:rPr>
                <w:rFonts w:cstheme="minorHAnsi"/>
                <w:sz w:val="18"/>
                <w:szCs w:val="18"/>
              </w:rPr>
              <w:t>3%)</w:t>
            </w:r>
          </w:p>
        </w:tc>
        <w:tc>
          <w:tcPr>
            <w:tcW w:w="4345" w:type="dxa"/>
          </w:tcPr>
          <w:p w:rsidR="006758FC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 xml:space="preserve">2.1. Emplea la calculadora y herramientas tecnológicas para organizar datos, generar gráficos estadísticos y calcular las medidas de tendencia central y el rango de variables estadísticas cuantitativas. </w:t>
            </w:r>
          </w:p>
          <w:p w:rsidR="00DE1240" w:rsidRDefault="006758FC" w:rsidP="006758F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758FC">
              <w:rPr>
                <w:rFonts w:cstheme="minorHAnsi"/>
                <w:color w:val="000000"/>
                <w:sz w:val="18"/>
                <w:szCs w:val="18"/>
              </w:rPr>
              <w:t>2.2. Utiliza las tecnologías de la información y de la comunicación para comunicar información resumida y relevante sobre una variable estadística analizada.</w:t>
            </w:r>
          </w:p>
          <w:p w:rsidR="006758FC" w:rsidRPr="006758FC" w:rsidRDefault="006758FC" w:rsidP="006758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6758FC" w:rsidRDefault="00DE1240" w:rsidP="006758F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/>
    <w:sectPr w:rsidR="00FC7636" w:rsidSect="00EC57B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37" w:rsidRDefault="00A22A37" w:rsidP="00AF181A">
      <w:pPr>
        <w:spacing w:after="0" w:line="240" w:lineRule="auto"/>
      </w:pPr>
      <w:r>
        <w:separator/>
      </w:r>
    </w:p>
  </w:endnote>
  <w:endnote w:type="continuationSeparator" w:id="0">
    <w:p w:rsidR="00A22A37" w:rsidRDefault="00A22A37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37" w:rsidRDefault="00A22A37" w:rsidP="00AF181A">
      <w:pPr>
        <w:spacing w:after="0" w:line="240" w:lineRule="auto"/>
      </w:pPr>
      <w:r>
        <w:separator/>
      </w:r>
    </w:p>
  </w:footnote>
  <w:footnote w:type="continuationSeparator" w:id="0">
    <w:p w:rsidR="00A22A37" w:rsidRDefault="00A22A37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3A6AE2"/>
    <w:rsid w:val="004E7658"/>
    <w:rsid w:val="006758FC"/>
    <w:rsid w:val="0069371A"/>
    <w:rsid w:val="00704086"/>
    <w:rsid w:val="0090690A"/>
    <w:rsid w:val="0093176B"/>
    <w:rsid w:val="00986294"/>
    <w:rsid w:val="00A111C5"/>
    <w:rsid w:val="00A22A37"/>
    <w:rsid w:val="00AF181A"/>
    <w:rsid w:val="00AF397B"/>
    <w:rsid w:val="00B76830"/>
    <w:rsid w:val="00C77786"/>
    <w:rsid w:val="00CB789C"/>
    <w:rsid w:val="00CF2D51"/>
    <w:rsid w:val="00D3418D"/>
    <w:rsid w:val="00DE1240"/>
    <w:rsid w:val="00DE62F8"/>
    <w:rsid w:val="00E8086B"/>
    <w:rsid w:val="00EA33BB"/>
    <w:rsid w:val="00EC57B4"/>
    <w:rsid w:val="00F47631"/>
    <w:rsid w:val="00FB0388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0DE5-F168-4681-85C2-FD1CEB51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1561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2020-02-16T21:09:00Z</dcterms:created>
  <dcterms:modified xsi:type="dcterms:W3CDTF">2020-02-16T21:22:00Z</dcterms:modified>
</cp:coreProperties>
</file>