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682232">
        <w:rPr>
          <w:b/>
        </w:rPr>
        <w:t>4</w:t>
      </w:r>
      <w:r w:rsidR="00B76830" w:rsidRPr="00B76830">
        <w:rPr>
          <w:b/>
        </w:rPr>
        <w:t>º ESO</w:t>
      </w:r>
      <w:r w:rsidR="00A85C88">
        <w:rPr>
          <w:b/>
        </w:rPr>
        <w:t xml:space="preserve"> </w:t>
      </w:r>
      <w:r w:rsidR="00851378">
        <w:rPr>
          <w:b/>
        </w:rPr>
        <w:t>APLICADAS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F47631">
        <w:trPr>
          <w:trHeight w:val="126"/>
        </w:trPr>
        <w:tc>
          <w:tcPr>
            <w:tcW w:w="1878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A35974">
        <w:trPr>
          <w:trHeight w:val="126"/>
        </w:trPr>
        <w:tc>
          <w:tcPr>
            <w:tcW w:w="1876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601099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01099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</w:tcPr>
          <w:p w:rsidR="0093176B" w:rsidRPr="00601099" w:rsidRDefault="00FB1FB2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 xml:space="preserve">1. Conocer y utilizar los distintos tipos de números y operaciones, junto con sus propiedades y aproximaciones, para resolver problemas relacionados con la vida diaria y otras materias del ámbito académico recogiendo, transformando e intercambiando información. CCL, CMCT, CAA. </w:t>
            </w:r>
          </w:p>
        </w:tc>
        <w:tc>
          <w:tcPr>
            <w:tcW w:w="4526" w:type="dxa"/>
          </w:tcPr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1.1. Reconoce los distintos tipos números (naturales, enteros, racionales e irracionales), indica el criterio seguido para su identificación, y los utiliza para representar e interpretar adecuadamente la información cuantitativa.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1.2. Realiza los cálculos con eficacia, bien mediante cálculo mental, algoritmos de lápiz y papel o calculadora, y utiliza la notación más adecuada para las operaciones de suma, resta, producto, división y potenciación.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1.3. Realiza estimaciones y juzga si los resultados obtenidos son razonables.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1.4. Utiliza la notación científica para representar y operar (productos y divisiones) con números muy grandes o muy pequeños.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1.5. Compara, ordena, clasifica y representa los distintos tipos de números reales, intervalos y semirrectas, sobre la recta numérica.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>1.6. Aplica porcentajes a la resolución de problemas cotidianos y financieros y valora el empleo de medios tecnológicos cuando la complejidad de los datos lo requiera.</w:t>
            </w:r>
          </w:p>
          <w:p w:rsidR="0093176B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>1.7. Resuelve problemas de la vida cotidiana en los que intervienen magnitudes directa e inversamente proporcionales.</w:t>
            </w:r>
          </w:p>
          <w:p w:rsidR="00E53D77" w:rsidRPr="00601099" w:rsidRDefault="00E53D77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</w:tcPr>
          <w:p w:rsidR="00FB1FB2" w:rsidRPr="00601099" w:rsidRDefault="00FB1FB2" w:rsidP="00601099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t xml:space="preserve">2. Utilizar con destreza el lenguaje algebraico, sus operaciones y propiedades. CCL, CMCT. </w:t>
            </w:r>
          </w:p>
          <w:p w:rsidR="0093176B" w:rsidRPr="00601099" w:rsidRDefault="0093176B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6" w:type="dxa"/>
          </w:tcPr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2.1. Se expresa de manera eficaz haciendo uso del lenguaje algebraico.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2.2. Realiza operaciones de suma, resta, producto y división de polinomios y utiliza identidades notables. </w:t>
            </w:r>
          </w:p>
          <w:p w:rsidR="00E53D77" w:rsidRDefault="00601099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2.3. Obtiene las raíces de un polinomio y lo </w:t>
            </w:r>
            <w:proofErr w:type="spellStart"/>
            <w:r w:rsidRPr="00601099">
              <w:rPr>
                <w:rFonts w:cstheme="minorHAnsi"/>
                <w:color w:val="000000"/>
                <w:sz w:val="18"/>
                <w:szCs w:val="18"/>
              </w:rPr>
              <w:t>factoriza</w:t>
            </w:r>
            <w:proofErr w:type="spellEnd"/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60109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mediante la aplicación de la regla de </w:t>
            </w:r>
            <w:proofErr w:type="spellStart"/>
            <w:r w:rsidRPr="00601099">
              <w:rPr>
                <w:rFonts w:cstheme="minorHAnsi"/>
                <w:color w:val="000000"/>
                <w:sz w:val="18"/>
                <w:szCs w:val="18"/>
              </w:rPr>
              <w:t>Ruffini</w:t>
            </w:r>
            <w:proofErr w:type="spellEnd"/>
            <w:r w:rsidRPr="00601099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  <w:p w:rsidR="0093176B" w:rsidRPr="00601099" w:rsidRDefault="0093176B" w:rsidP="00601099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601099" w:rsidTr="00C77786">
        <w:trPr>
          <w:trHeight w:val="126"/>
        </w:trPr>
        <w:tc>
          <w:tcPr>
            <w:tcW w:w="5739" w:type="dxa"/>
          </w:tcPr>
          <w:p w:rsidR="0093176B" w:rsidRPr="00601099" w:rsidRDefault="00FB1FB2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01099">
              <w:rPr>
                <w:rFonts w:cstheme="minorHAnsi"/>
                <w:sz w:val="18"/>
                <w:szCs w:val="18"/>
              </w:rPr>
              <w:lastRenderedPageBreak/>
              <w:t xml:space="preserve">3. Representar y analizar situaciones y estructuras matemáticas utilizando ecuaciones de distintos tipos para resolver problemas. CCL, CMCT, CD, CAA, SIEP. </w:t>
            </w:r>
          </w:p>
        </w:tc>
        <w:tc>
          <w:tcPr>
            <w:tcW w:w="4526" w:type="dxa"/>
          </w:tcPr>
          <w:p w:rsidR="0093176B" w:rsidRDefault="00E53D77" w:rsidP="00601099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01099">
              <w:rPr>
                <w:rFonts w:cstheme="minorHAnsi"/>
                <w:color w:val="000000"/>
                <w:sz w:val="18"/>
                <w:szCs w:val="18"/>
              </w:rPr>
              <w:t>3.1. Formula algebraicamente una situación de la vida real mediante ecuaciones de primer y segundo grado y sistemas de dos ecuaciones lineales con dos incógnitas, las resuelve e interpreta el resultado obtenido.</w:t>
            </w:r>
          </w:p>
          <w:p w:rsidR="00E53D77" w:rsidRPr="00601099" w:rsidRDefault="00E53D77" w:rsidP="0060109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601099" w:rsidRDefault="0093176B" w:rsidP="0060109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1"/>
        <w:gridCol w:w="45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3D77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E53D77" w:rsidTr="00DE1240">
        <w:trPr>
          <w:trHeight w:val="126"/>
        </w:trPr>
        <w:tc>
          <w:tcPr>
            <w:tcW w:w="5920" w:type="dxa"/>
          </w:tcPr>
          <w:p w:rsidR="0093176B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 xml:space="preserve">1. Calcular magnitudes efectuando medidas directas e indirectas a partir de situaciones reales, empleando los instrumentos, técnicas o fórmulas más adecuadas, y aplicando, asimismo, la unidad de medida más acorde con la situación descrita. CMCT, CAA. </w:t>
            </w:r>
          </w:p>
        </w:tc>
        <w:tc>
          <w:tcPr>
            <w:tcW w:w="4651" w:type="dxa"/>
          </w:tcPr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1.1. Utiliza los instrumentos apropiados, fórmulas y técnicas apropiadas para medir ángulos, longitudes, áreas y volúmenes de cuerpos y figuras geométricas, interpretando las escalas de medidas.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1.2. Emplea las propiedades de las figuras y cuerpos (simetrías, descomposición en figuras más conocidas, etc.) y aplica el teorema de Tales, para estimar o calcular medidas indirectas.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1.3. Utiliza las fórmulas para calcular perímetros, áreas y volúmenes de triángulos, rectángulos, círculos, prismas, pirámides, cilindros, conos y esferas, y las aplica para resolver problemas geométricos, asignando las unidades correctas.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1.4. Calcula medidas indirectas de longitud, área y volumen mediante la aplicación del teorema de Pitágoras y la semejanza de triángulos. </w:t>
            </w:r>
          </w:p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E53D77" w:rsidTr="00DE1240">
        <w:trPr>
          <w:trHeight w:val="126"/>
        </w:trPr>
        <w:tc>
          <w:tcPr>
            <w:tcW w:w="5920" w:type="dxa"/>
          </w:tcPr>
          <w:p w:rsidR="0093176B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2. Utilizar aplicaciones informáticas de geometría dinámica, representando cuerpos geométricos y comprobando, mediante interacción con ella, propiedades geométricas. CMCT, CD, CAA.</w:t>
            </w:r>
            <w:r w:rsidR="00601099" w:rsidRPr="00E53D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</w:tcPr>
          <w:p w:rsidR="0093176B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2.1. Representa y estudia los cuerpos geométricos más relevantes (triángulos, rectángulos, círculos, prismas, pirámides, cilindros, conos y esferas) con una aplicación informática de geometría dinámica y comprueba sus propiedades geométricas.</w:t>
            </w:r>
          </w:p>
          <w:p w:rsidR="00E53D77" w:rsidRPr="00E53D77" w:rsidRDefault="00E53D77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3D77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E53D77" w:rsidRDefault="0093176B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</w:tcPr>
          <w:p w:rsidR="0093176B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1. Identificar relaciones cuantitativas en una situación, determinar el tipo de función que puede representarlas, y aproximar e interpretar la tasa de variación media a partir de una gráfica, de datos numéricos mediante el estudio de los coeficientes de la expresión algebraica. CMCT, CD, CAA.</w:t>
            </w:r>
            <w:r w:rsidR="00601099" w:rsidRPr="00E53D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1.1. Identifica y explica relaciones entre magnitudes que pueden ser descritas mediante una relación funcional, asociando las gráficas con sus correspondientes expresiones algebraicas.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1.2. Explica y representa gráficamente el modelo de </w:t>
            </w:r>
            <w:r w:rsidRPr="00E53D77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relación entre dos magnitudes para los casos de relación lineal, cuadrática, proporcional inversa y exponencial.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1.3. Identifica, estima o calcula elementos característicos de estas funciones (cortes con los ejes, intervalos de crecimiento y decrecimiento, máximos y mínimos, continuidad, simetrías y periodicidad).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1.4. Expresa razonadamente conclusiones sobre un fenómeno, a partir del análisis de la gráfica que lo describe o de una tabla de valores.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1.5. Analiza el crecimiento o decrecimiento de una función mediante la tasa de variación media, calculada a partir de la expresión algebraica, una tabla de valores o de la propia gráfica. </w:t>
            </w:r>
          </w:p>
          <w:p w:rsidR="0093176B" w:rsidRP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1.6. Interpreta situaciones reales que responden a funciones sencillas: lineales, cuadráticas, de proporcionalidad inversa, y exponenciales</w:t>
            </w:r>
          </w:p>
          <w:p w:rsidR="00601099" w:rsidRPr="00E53D77" w:rsidRDefault="00601099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E53D77" w:rsidRDefault="0093176B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E53D77" w:rsidTr="00DE1240">
        <w:trPr>
          <w:trHeight w:val="126"/>
        </w:trPr>
        <w:tc>
          <w:tcPr>
            <w:tcW w:w="5920" w:type="dxa"/>
          </w:tcPr>
          <w:p w:rsidR="00C77786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lastRenderedPageBreak/>
              <w:t>2. Analizar información proporcionada a partir de tablas y gráficas que representen relaciones funcionales asociadas a situaciones reales, obteniendo información sobre su comportamiento, evolución y posibles resultados finales. CMCT, CD, CAA.</w:t>
            </w:r>
            <w:r w:rsidR="00601099" w:rsidRPr="00E53D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2.1. Interpreta críticamente datos de tablas y gráficos sobre diversas situaciones reales.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2.2. Representa datos mediante tablas y gráficos utilizando ejes y unidades adecuadas.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2.3. Describe las características más importantes que se extraen de una gráfica, señalando los valores puntuales o intervalos de la variable que las determinan utilizando tanto lápiz y papel como medios informáticos.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2.4. Relaciona distintas tablas de valores y sus gráficas correspondientes en casos sencillos, justificando la decisión. </w:t>
            </w:r>
          </w:p>
          <w:p w:rsidR="00C77786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2.5. Utiliza con destreza elementos tecnológicos específicos para dibujar gráficas.</w:t>
            </w:r>
          </w:p>
          <w:p w:rsidR="00E53D77" w:rsidRPr="00E53D77" w:rsidRDefault="00E53D77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E53D77" w:rsidRDefault="00C77786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3D77">
              <w:rPr>
                <w:rFonts w:cstheme="minorHAnsi"/>
                <w:b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</w:tcPr>
          <w:p w:rsidR="00DE1240" w:rsidRPr="00E53D77" w:rsidRDefault="00046213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 xml:space="preserve">1. Utilizar el vocabulario adecuado para la descripción de situaciones relacionadas con el azar y la estadística, analizando e interpretando informaciones que aparecen en los medios de comunicación. CCL, CMCT, CD, CAA, CSC, SIEP. </w:t>
            </w:r>
          </w:p>
        </w:tc>
        <w:tc>
          <w:tcPr>
            <w:tcW w:w="4345" w:type="dxa"/>
          </w:tcPr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1.1. Utiliza un vocabulario adecuado para describir situaciones relacionadas con el azar y la estadística.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1.2. Formula y comprueba conjeturas sobre los resultados de experimentos aleatorios y simulaciones.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1.3. Emplea el vocabulario adecuado para interpretar y comentar tablas de datos, gráficos estadísticos y parámetros estadísticos. </w:t>
            </w:r>
          </w:p>
          <w:p w:rsidR="00E53D77" w:rsidRDefault="00601099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1.4. Interpreta un estudio estadístico a partir de situaciones concretas cercanas al alumno. </w:t>
            </w:r>
          </w:p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E53D77" w:rsidTr="00DE1240">
        <w:trPr>
          <w:trHeight w:val="126"/>
        </w:trPr>
        <w:tc>
          <w:tcPr>
            <w:tcW w:w="5920" w:type="dxa"/>
          </w:tcPr>
          <w:p w:rsidR="00DE1240" w:rsidRPr="00E53D77" w:rsidRDefault="00046213" w:rsidP="00E53D77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lastRenderedPageBreak/>
              <w:t>2. Elaborar e interpretar tablas y gráficos estadísticos, así como los parámetros estadísticos más usuales, en distribuciones unidimensionales, utilizando los medios más adecuados (lápiz y papel, calculadora, hoja de cálculo), valorando cualitativamente la representatividad de las muestras utilizadas. CCL, CMCT, CD, CAA, SIEP.</w:t>
            </w:r>
          </w:p>
        </w:tc>
        <w:tc>
          <w:tcPr>
            <w:tcW w:w="4345" w:type="dxa"/>
          </w:tcPr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2.1. Discrimina si los datos recogidos en un estudio estadístico corresponden a una variable discreta o continua.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2.2. Elabora tablas de frecuencias a partir de los datos de un estudio estadístico, con variables discretas y continuas.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2.3. Calcula los parámetros estadísticos (media aritmética, recorrido, desviación típica, cuartiles,…), en variables discretas y continuas, con la ayuda de la calculadora o de una hoja de cálculo. </w:t>
            </w:r>
          </w:p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2.4. Representa gráficamente datos estadísticos recogidos en tablas de frecuencias, mediante diagramas de barras e histogramas. </w:t>
            </w:r>
          </w:p>
          <w:p w:rsidR="00DE1240" w:rsidRPr="00E53D77" w:rsidRDefault="00DE1240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E53D77" w:rsidRDefault="00DE1240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E53D77" w:rsidTr="00DE1240">
        <w:trPr>
          <w:trHeight w:val="126"/>
        </w:trPr>
        <w:tc>
          <w:tcPr>
            <w:tcW w:w="5920" w:type="dxa"/>
          </w:tcPr>
          <w:p w:rsidR="00A85C88" w:rsidRPr="00E53D77" w:rsidRDefault="00046213" w:rsidP="00E53D77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3D77">
              <w:rPr>
                <w:rFonts w:cstheme="minorHAnsi"/>
                <w:sz w:val="18"/>
                <w:szCs w:val="18"/>
              </w:rPr>
              <w:t xml:space="preserve">3. Calcular probabilidades simples y compuestas para resolver problemas de la vida cotidiana, utilizándola regla de Laplace en combinación con técnicas de recuento como los diagramas de árbol y las tablas de contingencia. CMCT, CAA. </w:t>
            </w:r>
          </w:p>
        </w:tc>
        <w:tc>
          <w:tcPr>
            <w:tcW w:w="4345" w:type="dxa"/>
          </w:tcPr>
          <w:p w:rsidR="00E53D77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 xml:space="preserve">3.1. Calcula la probabilidad de sucesos con la regla de Laplace y utiliza, especialmente, diagramas de árbol o tablas de contingencia para el recuento de casos. </w:t>
            </w:r>
          </w:p>
          <w:p w:rsidR="00A85C88" w:rsidRDefault="00E53D77" w:rsidP="00E53D7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53D77">
              <w:rPr>
                <w:rFonts w:cstheme="minorHAnsi"/>
                <w:color w:val="000000"/>
                <w:sz w:val="18"/>
                <w:szCs w:val="18"/>
              </w:rPr>
              <w:t>3.2. Calcula la probabilidad de sucesos compuestos sencillos en los que intervengan dos experiencias aleatorias simultáneas o consecutivas.</w:t>
            </w:r>
          </w:p>
          <w:p w:rsidR="00E53D77" w:rsidRPr="00E53D77" w:rsidRDefault="00E53D77" w:rsidP="00E53D7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E53D77" w:rsidRDefault="00A85C88" w:rsidP="00E53D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/>
    <w:sectPr w:rsidR="00FC7636" w:rsidSect="00EC57B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6E" w:rsidRDefault="0003256E" w:rsidP="00AF181A">
      <w:pPr>
        <w:spacing w:after="0" w:line="240" w:lineRule="auto"/>
      </w:pPr>
      <w:r>
        <w:separator/>
      </w:r>
    </w:p>
  </w:endnote>
  <w:endnote w:type="continuationSeparator" w:id="0">
    <w:p w:rsidR="0003256E" w:rsidRDefault="0003256E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6E" w:rsidRDefault="0003256E" w:rsidP="00AF181A">
      <w:pPr>
        <w:spacing w:after="0" w:line="240" w:lineRule="auto"/>
      </w:pPr>
      <w:r>
        <w:separator/>
      </w:r>
    </w:p>
  </w:footnote>
  <w:footnote w:type="continuationSeparator" w:id="0">
    <w:p w:rsidR="0003256E" w:rsidRDefault="0003256E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03256E"/>
    <w:rsid w:val="00046213"/>
    <w:rsid w:val="000A15A2"/>
    <w:rsid w:val="00204C05"/>
    <w:rsid w:val="002E3B81"/>
    <w:rsid w:val="00395213"/>
    <w:rsid w:val="003A6AE2"/>
    <w:rsid w:val="00431415"/>
    <w:rsid w:val="004A3A58"/>
    <w:rsid w:val="004E7658"/>
    <w:rsid w:val="00601099"/>
    <w:rsid w:val="00657394"/>
    <w:rsid w:val="00682232"/>
    <w:rsid w:val="0069371A"/>
    <w:rsid w:val="006E7F79"/>
    <w:rsid w:val="00704086"/>
    <w:rsid w:val="008421B2"/>
    <w:rsid w:val="00851378"/>
    <w:rsid w:val="0090690A"/>
    <w:rsid w:val="0093176B"/>
    <w:rsid w:val="00986294"/>
    <w:rsid w:val="00A85C88"/>
    <w:rsid w:val="00AF181A"/>
    <w:rsid w:val="00AF397B"/>
    <w:rsid w:val="00B443CD"/>
    <w:rsid w:val="00B76830"/>
    <w:rsid w:val="00C77786"/>
    <w:rsid w:val="00CB789C"/>
    <w:rsid w:val="00D3418D"/>
    <w:rsid w:val="00DE1240"/>
    <w:rsid w:val="00DE62F8"/>
    <w:rsid w:val="00E35337"/>
    <w:rsid w:val="00E47A2A"/>
    <w:rsid w:val="00E53D77"/>
    <w:rsid w:val="00E8086B"/>
    <w:rsid w:val="00EA33BB"/>
    <w:rsid w:val="00EC57B4"/>
    <w:rsid w:val="00F47631"/>
    <w:rsid w:val="00FB1FB2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250B-2D7D-419F-A80B-260B0C2D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2020-02-15T08:36:00Z</cp:lastPrinted>
  <dcterms:created xsi:type="dcterms:W3CDTF">2020-02-15T09:46:00Z</dcterms:created>
  <dcterms:modified xsi:type="dcterms:W3CDTF">2020-02-16T22:05:00Z</dcterms:modified>
</cp:coreProperties>
</file>