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B76830" w:rsidRPr="00B76830">
        <w:rPr>
          <w:b/>
        </w:rPr>
        <w:t>1º ESO</w:t>
      </w:r>
      <w:r w:rsidR="00AF181A">
        <w:rPr>
          <w:b/>
        </w:rPr>
        <w:t>.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9"/>
        <w:gridCol w:w="413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890"/>
        <w:gridCol w:w="890"/>
        <w:gridCol w:w="890"/>
      </w:tblGrid>
      <w:tr w:rsidR="00EC57B4" w:rsidRPr="00EC57B4" w:rsidTr="00F47631">
        <w:trPr>
          <w:trHeight w:val="126"/>
        </w:trPr>
        <w:tc>
          <w:tcPr>
            <w:tcW w:w="1878" w:type="pct"/>
            <w:shd w:val="clear" w:color="auto" w:fill="DBE5F1" w:themeFill="accent1" w:themeFillTint="33"/>
          </w:tcPr>
          <w:p w:rsidR="00EC57B4" w:rsidRPr="0093176B" w:rsidRDefault="00EC57B4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U12</w:t>
            </w:r>
          </w:p>
        </w:tc>
      </w:tr>
      <w:tr w:rsidR="00F47631" w:rsidRPr="00EC57B4" w:rsidTr="00A35974">
        <w:trPr>
          <w:trHeight w:val="126"/>
        </w:trPr>
        <w:tc>
          <w:tcPr>
            <w:tcW w:w="1876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2"/>
            <w:shd w:val="clear" w:color="auto" w:fill="DBE5F1" w:themeFill="accent1" w:themeFillTint="33"/>
            <w:vAlign w:val="center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D2B93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1. Utilizar números naturales, enteros, fraccionarios, decimales y porcentajes sencillos, sus operaciones y propiedades para recoger, transformar e intercambiar información y resolver problemas relacionados con la vida diaria. CCL, CMCT, CSC.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1.1. Identifica los distintos tipos de números (naturales, enteros, fraccionarios y decimales) y los utiliza para representar e interpretar adecuadamente la información cuantitativa. (CMCT,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1.2. Calcula el valor de expresiones numéricas de distintos tipos de números mediante las operaciones elementales y las potencias de exponente natural aplicando correctamente la jerarquía de las operaciones. (CMTC)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1.3. Emplea adecuadamente los distintos tipos de números y sus operaciones, para resolver problemas cotidianos contextualizados, representando e interpretando mediante medios tecnológicos, cuando sea necesario, los resultados obtenidos. (CMTC, CD)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2. Conocer y utilizar propiedades y nuevos significados de los números en contextos de paridad, divisibilidad y operaciones elementales, mejorando así la comprensión del concepto y de los tipos de números. CMCT.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2.1. Reconoce nuevos significados y propiedades de los números en contextos de resolución de problemas sobre paridad, divisibilidad y operaciones elementales. (CMTC)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2.2. Aplica los criterios de divisibilidad por 2, 3, 5, 9 y 11 para descomponer en factores primos números naturales y los emplea en ejercicios, actividades y problemas contextualizados. (CMCT,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2.3. Identifica y calcula el máximo común divisor y el mínimo común múltiplo de dos o más números naturales mediante el algoritmo adecuado y lo aplica a problemas contextualizados. (CMTC,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2.4. Realiza cálculos en los que intervienen potencias de exponente natural y aplica las reglas básicas de las operaciones con potencias. (CMTC)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 xml:space="preserve">2.5. Calcula e interpreta adecuadamente el opuesto y el valor absoluto de un número entero comprendiendo su significado y contextualizándolo en problemas de la vida </w:t>
            </w:r>
            <w:r w:rsidRPr="00AD2B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real. (CMTC, CPAA)</w:t>
            </w:r>
          </w:p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2.6. Realiza operaciones de redondeo y truncamiento de números decimales conociendo el grado de aproximación y lo aplica a casos concretos. (CMTC, CPAA)</w:t>
            </w:r>
          </w:p>
          <w:p w:rsidR="00AD2B93" w:rsidRPr="00AD2B93" w:rsidRDefault="0093176B" w:rsidP="00AD2B93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2.7. Realiza operaciones de conversión entre números decimales y fraccionarios, halla fracciones equivalentes y simplifica fracciones, para aplicarlo en la resolución de problemas. (CMTC, CPAA</w:t>
            </w:r>
            <w:proofErr w:type="gramStart"/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)</w:t>
            </w:r>
            <w:r w:rsidR="00AD2B93" w:rsidRPr="00AD2B93">
              <w:rPr>
                <w:rFonts w:cstheme="minorHAnsi"/>
                <w:color w:val="000000"/>
                <w:sz w:val="18"/>
                <w:szCs w:val="18"/>
              </w:rPr>
              <w:t>2.8</w:t>
            </w:r>
            <w:proofErr w:type="gramEnd"/>
            <w:r w:rsidR="00AD2B93" w:rsidRPr="00AD2B93">
              <w:rPr>
                <w:rFonts w:cstheme="minorHAnsi"/>
                <w:color w:val="000000"/>
                <w:sz w:val="18"/>
                <w:szCs w:val="18"/>
              </w:rPr>
              <w:t>. Utiliza la notación científica, valora su uso para simplificar cálculos y representar números muy grandes.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lastRenderedPageBreak/>
              <w:t xml:space="preserve">3. Desarrollar, en casos sencillos, la competencia en el uso de operaciones combinadas como síntesis de la secuencia de operaciones aritméticas, aplicando correctamente la jerarquía de las operaciones o el cálculo mental. CMCT.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 (CMTC, CD)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4. Elegir la forma de cálculo apropiada (mental, escrita o con calculadora), usando diferentes estrategias que permitan simplificar las operaciones con números enteros, fracciones, decimales y porcentajes y estimando la coherencia y precisión de los resultados obtenidos. CMCT, CD, CAA, SIEP.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4.1. Desarrolla estrategias de cálculo mental para realizar cálculos exactos o aproximados valorando la precisión exigida en la operación o en el problema. (CMTC, CPAA)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4.2. Realiza cálculos con números naturales, enteros, fraccionarios y decimales decidiendo la forma más adecuada (mental, escrita o con calculadora), coherente y precisa. (CMTC, CPAA)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CMCT, CSC, SIEP.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5.1. Identifica y discrimina relaciones de proporcionalidad numérica (como el factor de conversón o cálculo de porcentajes) y las emplea para resolver problemas en situaciones cotidianas. (CMTC, CPAA)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eastAsia="Arial" w:cstheme="minorHAnsi"/>
                <w:color w:val="000000"/>
                <w:sz w:val="18"/>
                <w:szCs w:val="18"/>
              </w:rPr>
              <w:t>5.2. Analiza situaciones sencillas y reconoce que intervienen magnitudes que no son directa ni inversamente proporcionales. (CMTC)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7</w:t>
            </w:r>
            <w:r w:rsidR="0093176B" w:rsidRPr="00AD2B93">
              <w:rPr>
                <w:rFonts w:cstheme="minorHAnsi"/>
                <w:sz w:val="18"/>
                <w:szCs w:val="18"/>
              </w:rPr>
              <w:t>. Utilizar el lenguaje algebraico para simbolizar y resolver problemas mediante el planteamiento de ecuaciones de primer grado, aplicando para su resolución métodos algebraicos o gráficos y contrastando los resultados obtenidos. CCL, CM, CAA.</w:t>
            </w:r>
          </w:p>
        </w:tc>
        <w:tc>
          <w:tcPr>
            <w:tcW w:w="4651" w:type="dxa"/>
          </w:tcPr>
          <w:p w:rsidR="00AD2B93" w:rsidRPr="00AD2B93" w:rsidRDefault="00AD2B93" w:rsidP="00AD2B9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D2B93">
              <w:rPr>
                <w:rFonts w:cstheme="minorHAnsi"/>
                <w:color w:val="000000"/>
                <w:sz w:val="18"/>
                <w:szCs w:val="18"/>
              </w:rPr>
              <w:t xml:space="preserve">7.1. Comprueba, dada una ecuación (o un sistema), si un número (o números) es (son) solución de la misma. </w:t>
            </w:r>
          </w:p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D2B93">
              <w:rPr>
                <w:rFonts w:cstheme="minorHAnsi"/>
                <w:color w:val="000000"/>
                <w:sz w:val="18"/>
                <w:szCs w:val="18"/>
              </w:rPr>
              <w:t>7.2. Formula algebraicamente una situación de la vida real mediante ecuaciones de primer y segundo grado, y sistemas de ecuaciones lineales con dos incógnitas, las resuelve e interpreta el resultado obtenido.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1"/>
        <w:gridCol w:w="45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D2B93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1. Reconocer y describir figuras planas, sus elementos y propiedades características para clasificarlas, identificar situaciones, describir el contexto físico, y abordar problemas de la vida cotidiana. CCL, CMCT, CAA, CSC, CEC.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1.1. Reconoce y describe las propiedades características de los polígonos regulares: ángulos interiores, ángulos centrales, diagonales, apotema, simetrías, etc. (CMTC, CCL)</w:t>
            </w:r>
          </w:p>
          <w:p w:rsidR="0093176B" w:rsidRPr="00AD2B93" w:rsidRDefault="0093176B" w:rsidP="00AD2B9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1.2. Define los elementos característicos de los triángulos, trazando los mismos y conociendo la propiedad común a cada uno de ellos, y los clasifica atendiendo tanto a sus lados como a sus ángulos. (CMTC, CCL)</w:t>
            </w:r>
          </w:p>
          <w:p w:rsidR="0093176B" w:rsidRPr="00AD2B93" w:rsidRDefault="0093176B" w:rsidP="00AD2B9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1.3. Clasifica los cuadriláteros y paralelogramos atendiendo al paralelismo entre sus lados opuestos y conociendo sus propiedades referentes a ángulos, lados y diagonales. (CMTC)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1.4. Identifica las propiedades geométricas que caracterizan los puntos de la circunferencia y el círculo. (CMTC)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lastRenderedPageBreak/>
              <w:t xml:space="preserve">2. Utilizar estrategias, herramientas tecnológicas y técnicas simples de la geometría analítica plana para la resolución de problemas de perímetros, áreas y ángulos de figuras planas. Utilizando el lenguaje matemático adecuado expresar el procedimiento seguido en la resolución. CCL, CMCT, CD, SIEP. </w:t>
            </w:r>
          </w:p>
        </w:tc>
        <w:tc>
          <w:tcPr>
            <w:tcW w:w="4651" w:type="dxa"/>
          </w:tcPr>
          <w:p w:rsidR="0093176B" w:rsidRPr="00AD2B93" w:rsidRDefault="0093176B" w:rsidP="00AD2B9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AD2B93">
              <w:rPr>
                <w:rFonts w:asciiTheme="minorHAnsi" w:hAnsiTheme="minorHAnsi" w:cstheme="minorHAnsi"/>
                <w:sz w:val="18"/>
                <w:szCs w:val="18"/>
              </w:rPr>
              <w:t>2.1. Resuelve problemas relacionados con distancias, superficies y ángulos en contextos de la vida real, y utiliza para ello las herramientas tecnológicas y las técnicas geométricas más apropiadas. (CMTC, CD)</w:t>
            </w:r>
          </w:p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2.2. Calcula la longitud de la circunferencia, el área del círculo, la longitud de un arco y el área de un sector circular, y las aplica para resolver problemas geométricos. (CMTC, CPAA)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6</w:t>
            </w:r>
            <w:r w:rsidR="0093176B" w:rsidRPr="00AD2B93">
              <w:rPr>
                <w:rFonts w:cstheme="minorHAnsi"/>
                <w:sz w:val="18"/>
                <w:szCs w:val="18"/>
              </w:rPr>
              <w:t xml:space="preserve">. Resolver problemas que conlleven el cálculo de longitudes y superficies del mundo físico. CMCT, CSC, CEC. </w:t>
            </w:r>
          </w:p>
        </w:tc>
        <w:tc>
          <w:tcPr>
            <w:tcW w:w="4651" w:type="dxa"/>
          </w:tcPr>
          <w:p w:rsidR="0093176B" w:rsidRPr="00AD2B93" w:rsidRDefault="00AD2B93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color w:val="000000"/>
                <w:sz w:val="18"/>
                <w:szCs w:val="18"/>
              </w:rPr>
              <w:t>6.1. Resuelve problemas de la realidad mediante el cálculo de áreas y volúmenes de cuerpos geométricos, utilizando los lenguajes geométrico y algebraico adecuados.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E1240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AD2B93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AD2B93" w:rsidTr="00DE1240">
        <w:trPr>
          <w:trHeight w:val="126"/>
        </w:trPr>
        <w:tc>
          <w:tcPr>
            <w:tcW w:w="5920" w:type="dxa"/>
          </w:tcPr>
          <w:p w:rsidR="0093176B" w:rsidRPr="00AD2B93" w:rsidRDefault="0093176B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 xml:space="preserve">1. Conocer, manejar e interpretar el sistema de coordenadas cartesianas. CMCT. </w:t>
            </w:r>
          </w:p>
        </w:tc>
        <w:tc>
          <w:tcPr>
            <w:tcW w:w="4536" w:type="dxa"/>
          </w:tcPr>
          <w:p w:rsidR="0093176B" w:rsidRPr="00AD2B93" w:rsidRDefault="00DE1240" w:rsidP="00AD2B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2B93">
              <w:rPr>
                <w:rFonts w:cstheme="minorHAnsi"/>
                <w:sz w:val="18"/>
                <w:szCs w:val="18"/>
              </w:rPr>
              <w:t>1.1. Localiza puntos en el plano a partir de sus coordenadas y nombra puntos del plano escribiendo sus coordenadas. (CMCT)</w:t>
            </w:r>
          </w:p>
        </w:tc>
        <w:tc>
          <w:tcPr>
            <w:tcW w:w="429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AD2B93" w:rsidRDefault="004239C2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30" w:type="dxa"/>
            <w:vAlign w:val="center"/>
          </w:tcPr>
          <w:p w:rsidR="0093176B" w:rsidRPr="00AD2B93" w:rsidRDefault="0093176B" w:rsidP="00AD2B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DE1240" w:rsidRPr="00EA4590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EA4590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A4590" w:rsidRDefault="00DE1240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A4590" w:rsidTr="00DE1240">
        <w:trPr>
          <w:trHeight w:val="126"/>
        </w:trPr>
        <w:tc>
          <w:tcPr>
            <w:tcW w:w="5920" w:type="dxa"/>
          </w:tcPr>
          <w:p w:rsidR="00DE1240" w:rsidRPr="00EA4590" w:rsidRDefault="00DE1240" w:rsidP="00EA459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 xml:space="preserve"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 para obtener conclusiones razonables a partir de los resultados obtenidos. CCL, CMCT, CAA, CSC, SIEP. </w:t>
            </w:r>
          </w:p>
        </w:tc>
        <w:tc>
          <w:tcPr>
            <w:tcW w:w="4345" w:type="dxa"/>
          </w:tcPr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1.1. Define población, muestra e individuo desde el punto de vista de la estadística, y los aplica a casos concretos. (CMCT, CCL)</w:t>
            </w:r>
          </w:p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1.2. Reconoce y propone ejemplos de distintos tipos de variables estadísticas, tanto cualitativas como cuantitativas. (CMTC)</w:t>
            </w:r>
          </w:p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1.3. Organiza datos, obtenidos de una población, de variables cualitativas o cuantitativas en tablas, calcula sus frecuencias absolutas y relativas, y los representa gráficamente.  (CMTC)</w:t>
            </w:r>
          </w:p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1.4. Calcula la media aritmética, la mediana (intervalo mediano) y la moda (intervalo modal), empleándolas para resolver problemas. (CMTC)</w:t>
            </w:r>
          </w:p>
          <w:p w:rsidR="00DE1240" w:rsidRPr="00EA4590" w:rsidRDefault="00DE1240" w:rsidP="00EA459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1.5. Interpreta gráficos estadísticos sencillos recogidos en medios de comunicación. (CMTC, CPPA)</w:t>
            </w: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4239C2" w:rsidP="00EA45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E1240" w:rsidRPr="00EA4590" w:rsidTr="00DE1240">
        <w:trPr>
          <w:trHeight w:val="126"/>
        </w:trPr>
        <w:tc>
          <w:tcPr>
            <w:tcW w:w="5920" w:type="dxa"/>
          </w:tcPr>
          <w:p w:rsidR="00DE1240" w:rsidRPr="00EA4590" w:rsidRDefault="00DE1240" w:rsidP="00EA4590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lastRenderedPageBreak/>
              <w:t xml:space="preserve">2. Utilizar herramientas tecnológicas para organizar datos, generar gráficas estadísticas y comunicar los resultados obtenidos que respondan a las preguntas formuladas previamente sobre la situación estudiada. CCL, CMCT, CD, CAA. </w:t>
            </w:r>
          </w:p>
        </w:tc>
        <w:tc>
          <w:tcPr>
            <w:tcW w:w="4345" w:type="dxa"/>
          </w:tcPr>
          <w:p w:rsidR="00DE1240" w:rsidRPr="00EA4590" w:rsidRDefault="00DE124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2.1. Emplea la calculadora y herramientas tecnológicas para organizar datos, generar gráficos estadísticos y calcular las medidas de tendencia central y el rango de variables estadísticas cuantitativas. (CMTC, CD)</w:t>
            </w:r>
          </w:p>
          <w:p w:rsidR="00DE1240" w:rsidRPr="00EA4590" w:rsidRDefault="00DE1240" w:rsidP="00EA459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sz w:val="18"/>
                <w:szCs w:val="18"/>
              </w:rPr>
              <w:t>2.2. Utiliza las tecnologías de la información y de la comunicación para comunicar información resumida y relevante sobre una variable estadística analizada. (CMTC, CD)</w:t>
            </w: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DE1240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A4590" w:rsidRDefault="004239C2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D2B93" w:rsidRPr="00EA4590" w:rsidTr="00DE1240">
        <w:trPr>
          <w:trHeight w:val="126"/>
        </w:trPr>
        <w:tc>
          <w:tcPr>
            <w:tcW w:w="5920" w:type="dxa"/>
          </w:tcPr>
          <w:p w:rsidR="00AD2B93" w:rsidRPr="00EA4590" w:rsidRDefault="00EA4590" w:rsidP="00EA4590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color w:val="000000"/>
                <w:sz w:val="18"/>
                <w:szCs w:val="18"/>
              </w:rPr>
              <w:t>3. 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la experiencia aleatoria, o el cálculo de su probabilidad. 4. Inducir la noción de probabilidad a partir del concepto de frecuencia relativa y como medida de incertidumbre asociada a los fenómenos aleatorios, sea o no posible la experimentación.</w:t>
            </w:r>
          </w:p>
        </w:tc>
        <w:tc>
          <w:tcPr>
            <w:tcW w:w="4345" w:type="dxa"/>
          </w:tcPr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3.1. Identifica los experimentos aleatorios y los distingue de los deterministas. </w:t>
            </w:r>
          </w:p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3.2. Calcula la frecuencia relativa de un suceso mediante la experimentación. </w:t>
            </w:r>
          </w:p>
          <w:p w:rsidR="00AD2B93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3.3. Realiza predicciones sobre un fenómeno aleatorio a partir del cálculo exacto de su probabilidad o la aproximación de la misma mediante la experimentación. </w:t>
            </w:r>
          </w:p>
          <w:p w:rsidR="00EA4590" w:rsidRP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4239C2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D2B93" w:rsidRPr="00EA4590" w:rsidTr="00DE1240">
        <w:trPr>
          <w:trHeight w:val="126"/>
        </w:trPr>
        <w:tc>
          <w:tcPr>
            <w:tcW w:w="5920" w:type="dxa"/>
          </w:tcPr>
          <w:p w:rsidR="00AD2B93" w:rsidRPr="00EA4590" w:rsidRDefault="00EA4590" w:rsidP="00EA4590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A4590">
              <w:rPr>
                <w:rFonts w:cstheme="minorHAnsi"/>
                <w:color w:val="000000"/>
                <w:sz w:val="18"/>
                <w:szCs w:val="18"/>
              </w:rPr>
              <w:t>4. Inducir la noción de probabilidad a partir del concepto de frecuencia relativa y como medida de incertidumbre asociada a los fenómenos aleatorios, sea o no posible la experimentación</w:t>
            </w:r>
          </w:p>
        </w:tc>
        <w:tc>
          <w:tcPr>
            <w:tcW w:w="4345" w:type="dxa"/>
          </w:tcPr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4.1. Describe experimentos aleatorios sencillos y enumera todos los resultados posibles, apoyándose en tablas, recuentos o diagramas en árbol sencillos. </w:t>
            </w:r>
          </w:p>
          <w:p w:rsid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4.2. Distingue entre sucesos elementales </w:t>
            </w:r>
            <w:proofErr w:type="spellStart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equiprobables</w:t>
            </w:r>
            <w:proofErr w:type="spellEnd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 y no </w:t>
            </w:r>
            <w:proofErr w:type="spellStart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equiprobables</w:t>
            </w:r>
            <w:proofErr w:type="spellEnd"/>
            <w:r w:rsidRPr="00EA459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AD2B93" w:rsidRPr="00EA4590" w:rsidRDefault="00EA4590" w:rsidP="00EA4590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4590">
              <w:rPr>
                <w:rFonts w:asciiTheme="minorHAnsi" w:hAnsiTheme="minorHAnsi" w:cstheme="minorHAnsi"/>
                <w:sz w:val="18"/>
                <w:szCs w:val="18"/>
              </w:rPr>
              <w:t>4.3. Calcula la probabilidad de sucesos asociados a experimentos sencillos mediante la regla de Laplace, y la expresa en forma de fracción y como porcentaje.</w:t>
            </w: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AD2B93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2B93" w:rsidRPr="00EA4590" w:rsidRDefault="004239C2" w:rsidP="00EA45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FC7636" w:rsidRDefault="00FC7636"/>
    <w:sectPr w:rsidR="00FC7636" w:rsidSect="00EC57B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09" w:rsidRDefault="00411909" w:rsidP="00AF181A">
      <w:pPr>
        <w:spacing w:after="0" w:line="240" w:lineRule="auto"/>
      </w:pPr>
      <w:r>
        <w:separator/>
      </w:r>
    </w:p>
  </w:endnote>
  <w:endnote w:type="continuationSeparator" w:id="0">
    <w:p w:rsidR="00411909" w:rsidRDefault="00411909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09" w:rsidRDefault="00411909" w:rsidP="00AF181A">
      <w:pPr>
        <w:spacing w:after="0" w:line="240" w:lineRule="auto"/>
      </w:pPr>
      <w:r>
        <w:separator/>
      </w:r>
    </w:p>
  </w:footnote>
  <w:footnote w:type="continuationSeparator" w:id="0">
    <w:p w:rsidR="00411909" w:rsidRDefault="00411909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3A6AE2"/>
    <w:rsid w:val="00411909"/>
    <w:rsid w:val="004239C2"/>
    <w:rsid w:val="004E7658"/>
    <w:rsid w:val="00704086"/>
    <w:rsid w:val="0090690A"/>
    <w:rsid w:val="0093176B"/>
    <w:rsid w:val="00986294"/>
    <w:rsid w:val="00A057FD"/>
    <w:rsid w:val="00AD2B93"/>
    <w:rsid w:val="00AF181A"/>
    <w:rsid w:val="00AF397B"/>
    <w:rsid w:val="00B76830"/>
    <w:rsid w:val="00CB789C"/>
    <w:rsid w:val="00D3418D"/>
    <w:rsid w:val="00DA0C1F"/>
    <w:rsid w:val="00DE1240"/>
    <w:rsid w:val="00DE62F8"/>
    <w:rsid w:val="00EA33BB"/>
    <w:rsid w:val="00EA4590"/>
    <w:rsid w:val="00EC57B4"/>
    <w:rsid w:val="00F47631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6CCE-7295-4FC1-9EB6-F4344523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PILAR</cp:lastModifiedBy>
  <cp:revision>2</cp:revision>
  <dcterms:created xsi:type="dcterms:W3CDTF">2020-03-14T09:04:00Z</dcterms:created>
  <dcterms:modified xsi:type="dcterms:W3CDTF">2020-03-14T09:04:00Z</dcterms:modified>
</cp:coreProperties>
</file>