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E1" w:rsidRPr="00EF71C4" w:rsidRDefault="001825E1" w:rsidP="001825E1">
      <w:pPr>
        <w:tabs>
          <w:tab w:val="left" w:pos="2580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825E1" w:rsidRPr="00EF71C4" w:rsidRDefault="001825E1" w:rsidP="001825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b/>
          <w:sz w:val="24"/>
          <w:szCs w:val="24"/>
        </w:rPr>
      </w:pPr>
    </w:p>
    <w:p w:rsidR="001825E1" w:rsidRPr="000C55AD" w:rsidRDefault="001825E1" w:rsidP="001825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ASISTENTES: </w:t>
      </w:r>
    </w:p>
    <w:p w:rsidR="001825E1" w:rsidRPr="00BB72C1" w:rsidRDefault="001825E1" w:rsidP="001825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fr-FR"/>
        </w:rPr>
        <w:t xml:space="preserve">Lucia Godoy </w:t>
      </w:r>
      <w:proofErr w:type="spellStart"/>
      <w:r>
        <w:rPr>
          <w:sz w:val="24"/>
          <w:szCs w:val="24"/>
          <w:lang w:val="fr-FR"/>
        </w:rPr>
        <w:t>Viches</w:t>
      </w:r>
      <w:proofErr w:type="spellEnd"/>
    </w:p>
    <w:p w:rsidR="001825E1" w:rsidRDefault="001825E1" w:rsidP="001825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María del Carmen Asegurado Montoya</w:t>
      </w:r>
    </w:p>
    <w:p w:rsidR="001825E1" w:rsidRDefault="001825E1" w:rsidP="001825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Ignacio Blanco Moreno</w:t>
      </w:r>
    </w:p>
    <w:p w:rsidR="001825E1" w:rsidRDefault="001825E1" w:rsidP="001825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Abigail María Varela García</w:t>
      </w:r>
    </w:p>
    <w:p w:rsidR="001825E1" w:rsidRPr="001626CD" w:rsidRDefault="001825E1" w:rsidP="001825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Antonio Rodríguez Pérez </w:t>
      </w:r>
    </w:p>
    <w:p w:rsidR="001825E1" w:rsidRPr="00247679" w:rsidRDefault="001825E1" w:rsidP="001825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Raquel Robles Montaño</w:t>
      </w:r>
    </w:p>
    <w:p w:rsidR="001825E1" w:rsidRDefault="001825E1" w:rsidP="001825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sz w:val="24"/>
          <w:szCs w:val="24"/>
        </w:rPr>
      </w:pPr>
    </w:p>
    <w:p w:rsidR="001825E1" w:rsidRDefault="001825E1" w:rsidP="001825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Siendo las 11:10 horas del día de la fecha, se reúnen en el </w:t>
      </w:r>
      <w:r w:rsidRPr="00B76415">
        <w:rPr>
          <w:i/>
          <w:sz w:val="24"/>
          <w:szCs w:val="24"/>
        </w:rPr>
        <w:t xml:space="preserve">I.E.S. La Algaida </w:t>
      </w:r>
      <w:r w:rsidRPr="00F348CE">
        <w:rPr>
          <w:sz w:val="24"/>
          <w:szCs w:val="24"/>
        </w:rPr>
        <w:t>del Río San Pedro</w:t>
      </w:r>
      <w:r>
        <w:rPr>
          <w:sz w:val="24"/>
          <w:szCs w:val="24"/>
        </w:rPr>
        <w:t xml:space="preserve"> de Puerto Real las y los asistentes señalados con el siguiente orden del día:</w:t>
      </w:r>
    </w:p>
    <w:p w:rsidR="001825E1" w:rsidRDefault="001825E1" w:rsidP="001825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sz w:val="24"/>
          <w:szCs w:val="24"/>
        </w:rPr>
      </w:pPr>
    </w:p>
    <w:p w:rsidR="001825E1" w:rsidRDefault="001825E1" w:rsidP="001825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1.- Lectura y aprobación, si procede, del acta de la sesión anterior.</w:t>
      </w:r>
    </w:p>
    <w:p w:rsidR="001825E1" w:rsidRDefault="001825E1" w:rsidP="001825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2.- Curso formación en maquetación</w:t>
      </w:r>
    </w:p>
    <w:p w:rsidR="001825E1" w:rsidRDefault="001825E1" w:rsidP="001825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3.- Informaciones generales</w:t>
      </w:r>
    </w:p>
    <w:p w:rsidR="001825E1" w:rsidRPr="00FD48EA" w:rsidRDefault="001825E1" w:rsidP="001825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4.- </w:t>
      </w:r>
      <w:r w:rsidRPr="00CB2DB3">
        <w:rPr>
          <w:sz w:val="24"/>
          <w:szCs w:val="24"/>
        </w:rPr>
        <w:t>Próxima reunión y tareas pendientes</w:t>
      </w:r>
      <w:r>
        <w:rPr>
          <w:sz w:val="24"/>
          <w:szCs w:val="24"/>
        </w:rPr>
        <w:t>.</w:t>
      </w:r>
    </w:p>
    <w:p w:rsidR="001825E1" w:rsidRPr="00B75A9C" w:rsidRDefault="001825E1" w:rsidP="001825E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b/>
          <w:sz w:val="24"/>
          <w:szCs w:val="24"/>
        </w:rPr>
      </w:pPr>
    </w:p>
    <w:p w:rsidR="001825E1" w:rsidRPr="00EF71C4" w:rsidRDefault="001825E1" w:rsidP="001825E1">
      <w:pPr>
        <w:pStyle w:val="Standard"/>
        <w:rPr>
          <w:rFonts w:ascii="Calibri" w:eastAsia="Arial" w:hAnsi="Calibri" w:cs="Arial"/>
          <w:b/>
          <w:bCs/>
          <w:color w:val="000000"/>
        </w:rPr>
      </w:pPr>
    </w:p>
    <w:p w:rsidR="001825E1" w:rsidRPr="000C55AD" w:rsidRDefault="001825E1" w:rsidP="001825E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cs="Arial"/>
          <w:b/>
          <w:bCs/>
          <w:sz w:val="24"/>
          <w:szCs w:val="24"/>
        </w:rPr>
      </w:pPr>
      <w:r w:rsidRPr="00FD48EA">
        <w:rPr>
          <w:b/>
          <w:sz w:val="24"/>
          <w:szCs w:val="24"/>
        </w:rPr>
        <w:t>Lectura y aprobación, si procede, del acta de la sesión anterior</w:t>
      </w:r>
      <w:r>
        <w:rPr>
          <w:b/>
          <w:sz w:val="24"/>
          <w:szCs w:val="24"/>
        </w:rPr>
        <w:t>.</w:t>
      </w:r>
    </w:p>
    <w:p w:rsidR="001825E1" w:rsidRPr="000C55AD" w:rsidRDefault="001825E1" w:rsidP="00182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360"/>
        <w:jc w:val="both"/>
        <w:rPr>
          <w:rFonts w:cs="Arial"/>
          <w:bCs/>
          <w:sz w:val="24"/>
          <w:szCs w:val="24"/>
        </w:rPr>
      </w:pPr>
      <w:r>
        <w:rPr>
          <w:sz w:val="24"/>
          <w:szCs w:val="24"/>
        </w:rPr>
        <w:t xml:space="preserve"> Se lee y se aprueba por unanimidad.</w:t>
      </w:r>
    </w:p>
    <w:p w:rsidR="001825E1" w:rsidRDefault="001825E1" w:rsidP="001825E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Curso formación en maquetación</w:t>
      </w:r>
    </w:p>
    <w:p w:rsidR="001825E1" w:rsidRPr="00D7578F" w:rsidRDefault="001825E1" w:rsidP="00182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Raquel Robles informa a los miembros del grupo de trabajo que </w:t>
      </w:r>
      <w:r>
        <w:rPr>
          <w:sz w:val="24"/>
          <w:szCs w:val="24"/>
        </w:rPr>
        <w:t xml:space="preserve">los días de formación sobre el curso de maquetación y manejo del programa </w:t>
      </w:r>
      <w:proofErr w:type="spellStart"/>
      <w:r>
        <w:rPr>
          <w:sz w:val="24"/>
          <w:szCs w:val="24"/>
        </w:rPr>
        <w:t>Pulisher</w:t>
      </w:r>
      <w:proofErr w:type="spellEnd"/>
      <w:r>
        <w:rPr>
          <w:sz w:val="24"/>
          <w:szCs w:val="24"/>
        </w:rPr>
        <w:t xml:space="preserve"> serán el 9 y 16 de Marzo y 20 de Abril en horario de 17:00 a 20:00 horas</w:t>
      </w:r>
    </w:p>
    <w:p w:rsidR="001825E1" w:rsidRDefault="001825E1" w:rsidP="001825E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Informaciones generales</w:t>
      </w:r>
    </w:p>
    <w:p w:rsidR="001825E1" w:rsidRDefault="001825E1" w:rsidP="00182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Raquel Robles recuerda</w:t>
      </w:r>
      <w:r>
        <w:rPr>
          <w:sz w:val="24"/>
          <w:szCs w:val="24"/>
        </w:rPr>
        <w:t xml:space="preserve"> a los compañeros que es necesario tener instalado en sus ordenadores personales el programa Publisher para poder seguir el curso de maquetación adecuadamente. </w:t>
      </w:r>
      <w:r>
        <w:rPr>
          <w:sz w:val="24"/>
          <w:szCs w:val="24"/>
        </w:rPr>
        <w:t xml:space="preserve"> Raquel Robles comenta que si algún compañero no tiene instalado el programa en su ordenador ella </w:t>
      </w:r>
      <w:bookmarkStart w:id="0" w:name="_GoBack"/>
      <w:bookmarkEnd w:id="0"/>
      <w:r>
        <w:rPr>
          <w:sz w:val="24"/>
          <w:szCs w:val="24"/>
        </w:rPr>
        <w:t xml:space="preserve"> puede pasarlo.</w:t>
      </w:r>
    </w:p>
    <w:p w:rsidR="001825E1" w:rsidRDefault="001825E1" w:rsidP="001825E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Próxima reunión y tareas pendientes.</w:t>
      </w:r>
    </w:p>
    <w:p w:rsidR="001825E1" w:rsidRPr="001825E1" w:rsidRDefault="001825E1" w:rsidP="00182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Se le pide a los compañeros que los días del curso lleven ya material suficiente para ir maquetando la revista y hacer el curso más provechoso aún.</w:t>
      </w:r>
    </w:p>
    <w:p w:rsidR="000924CE" w:rsidRPr="001825E1" w:rsidRDefault="001825E1" w:rsidP="00182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Y sin más asuntos que tratar, se levanta la sesión siendo las 11:40h.</w:t>
      </w:r>
    </w:p>
    <w:sectPr w:rsidR="000924CE" w:rsidRPr="001825E1" w:rsidSect="00A03E85">
      <w:headerReference w:type="default" r:id="rId8"/>
      <w:footerReference w:type="default" r:id="rId9"/>
      <w:pgSz w:w="11906" w:h="16838"/>
      <w:pgMar w:top="1418" w:right="1134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B65" w:rsidRDefault="008A7B65" w:rsidP="001825E1">
      <w:pPr>
        <w:spacing w:after="0" w:line="240" w:lineRule="auto"/>
      </w:pPr>
      <w:r>
        <w:separator/>
      </w:r>
    </w:p>
  </w:endnote>
  <w:endnote w:type="continuationSeparator" w:id="0">
    <w:p w:rsidR="008A7B65" w:rsidRDefault="008A7B65" w:rsidP="0018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00" w:rsidRPr="00CC60E0" w:rsidRDefault="008A7B65" w:rsidP="00CC60E0">
    <w:pPr>
      <w:pStyle w:val="Piedepgina"/>
      <w:pBdr>
        <w:top w:val="thinThickSmallGap" w:sz="24" w:space="1" w:color="622423"/>
      </w:pBdr>
      <w:tabs>
        <w:tab w:val="clear" w:pos="4252"/>
        <w:tab w:val="clear" w:pos="8504"/>
        <w:tab w:val="right" w:pos="9071"/>
      </w:tabs>
      <w:rPr>
        <w:b/>
      </w:rPr>
    </w:pPr>
    <w:r w:rsidRPr="00CC60E0">
      <w:rPr>
        <w:b/>
      </w:rPr>
      <w:tab/>
      <w:t xml:space="preserve">Página </w:t>
    </w:r>
    <w:r w:rsidRPr="00CC60E0">
      <w:rPr>
        <w:b/>
      </w:rPr>
      <w:fldChar w:fldCharType="begin"/>
    </w:r>
    <w:r w:rsidRPr="00CC60E0">
      <w:rPr>
        <w:b/>
      </w:rPr>
      <w:instrText xml:space="preserve"> PAGE   \* MERGEFORMAT </w:instrText>
    </w:r>
    <w:r w:rsidRPr="00CC60E0">
      <w:rPr>
        <w:b/>
      </w:rPr>
      <w:fldChar w:fldCharType="separate"/>
    </w:r>
    <w:r w:rsidR="001825E1">
      <w:rPr>
        <w:b/>
        <w:noProof/>
      </w:rPr>
      <w:t>1</w:t>
    </w:r>
    <w:r w:rsidRPr="00CC60E0">
      <w:rPr>
        <w:b/>
      </w:rPr>
      <w:fldChar w:fldCharType="end"/>
    </w:r>
  </w:p>
  <w:p w:rsidR="00554400" w:rsidRPr="00CC60E0" w:rsidRDefault="008A7B65" w:rsidP="00CC60E0">
    <w:pPr>
      <w:pStyle w:val="Piedepgina"/>
      <w:pBdr>
        <w:top w:val="thinThickSmallGap" w:sz="24" w:space="1" w:color="622423"/>
      </w:pBdr>
      <w:tabs>
        <w:tab w:val="clear" w:pos="4252"/>
        <w:tab w:val="clear" w:pos="8504"/>
        <w:tab w:val="right" w:pos="907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B65" w:rsidRDefault="008A7B65" w:rsidP="001825E1">
      <w:pPr>
        <w:spacing w:after="0" w:line="240" w:lineRule="auto"/>
      </w:pPr>
      <w:r>
        <w:separator/>
      </w:r>
    </w:p>
  </w:footnote>
  <w:footnote w:type="continuationSeparator" w:id="0">
    <w:p w:rsidR="008A7B65" w:rsidRDefault="008A7B65" w:rsidP="00182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400" w:rsidRPr="00FD48EA" w:rsidRDefault="001825E1" w:rsidP="004E4650">
    <w:pPr>
      <w:pStyle w:val="Encabezad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D9D9D9"/>
      <w:jc w:val="center"/>
      <w:rPr>
        <w:rFonts w:ascii="Calibri" w:hAnsi="Calibri" w:cs="Arial"/>
        <w:b/>
        <w:sz w:val="40"/>
      </w:rPr>
    </w:pPr>
    <w:r>
      <w:rPr>
        <w:rFonts w:ascii="Calibri" w:hAnsi="Calibri"/>
        <w:b/>
        <w:noProof/>
        <w:sz w:val="32"/>
        <w:szCs w:val="32"/>
        <w:lang w:eastAsia="es-ES"/>
      </w:rPr>
      <w:drawing>
        <wp:anchor distT="0" distB="0" distL="114935" distR="114935" simplePos="0" relativeHeight="251659264" behindDoc="0" locked="0" layoutInCell="1" allowOverlap="1" wp14:anchorId="745B41D9" wp14:editId="6BFA173E">
          <wp:simplePos x="0" y="0"/>
          <wp:positionH relativeFrom="column">
            <wp:posOffset>5244465</wp:posOffset>
          </wp:positionH>
          <wp:positionV relativeFrom="paragraph">
            <wp:posOffset>26670</wp:posOffset>
          </wp:positionV>
          <wp:extent cx="432435" cy="542925"/>
          <wp:effectExtent l="19050" t="19050" r="24765" b="285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B65">
      <w:rPr>
        <w:rFonts w:ascii="Calibri" w:hAnsi="Calibri" w:cs="Arial"/>
        <w:b/>
        <w:sz w:val="40"/>
      </w:rPr>
      <w:t>I.E.S. LA ALGAIDA</w:t>
    </w:r>
  </w:p>
  <w:p w:rsidR="00554400" w:rsidRDefault="008A7B65" w:rsidP="004E4650">
    <w:pPr>
      <w:pStyle w:val="Encabezad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D9D9D9"/>
      <w:jc w:val="center"/>
      <w:rPr>
        <w:rFonts w:ascii="Calibri" w:hAnsi="Calibri" w:cs="Arial"/>
        <w:b/>
        <w:sz w:val="36"/>
      </w:rPr>
    </w:pPr>
    <w:r>
      <w:rPr>
        <w:rFonts w:ascii="Calibri" w:hAnsi="Calibri" w:cs="Arial"/>
        <w:b/>
        <w:sz w:val="36"/>
      </w:rPr>
      <w:t>G.T. Revista, agenda y otras publicaciones</w:t>
    </w:r>
  </w:p>
  <w:p w:rsidR="00554400" w:rsidRPr="00FD48EA" w:rsidRDefault="008A7B65" w:rsidP="004E4650">
    <w:pPr>
      <w:pStyle w:val="Encabezad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D9D9D9"/>
      <w:jc w:val="center"/>
      <w:rPr>
        <w:rFonts w:ascii="Calibri" w:hAnsi="Calibri" w:cs="Arial"/>
        <w:b/>
        <w:sz w:val="36"/>
      </w:rPr>
    </w:pPr>
    <w:r>
      <w:rPr>
        <w:rFonts w:ascii="Calibri" w:hAnsi="Calibri" w:cs="Arial"/>
        <w:b/>
        <w:sz w:val="36"/>
      </w:rPr>
      <w:t xml:space="preserve"> </w:t>
    </w:r>
    <w:proofErr w:type="gramStart"/>
    <w:r>
      <w:rPr>
        <w:rFonts w:ascii="Calibri" w:hAnsi="Calibri" w:cs="Arial"/>
        <w:b/>
        <w:sz w:val="36"/>
      </w:rPr>
      <w:t>del</w:t>
    </w:r>
    <w:proofErr w:type="gramEnd"/>
    <w:r>
      <w:rPr>
        <w:rFonts w:ascii="Calibri" w:hAnsi="Calibri" w:cs="Arial"/>
        <w:b/>
        <w:sz w:val="36"/>
      </w:rPr>
      <w:t xml:space="preserve"> I.E.S. La Algaida</w:t>
    </w:r>
  </w:p>
  <w:p w:rsidR="00554400" w:rsidRPr="00CC60E0" w:rsidRDefault="008A7B65" w:rsidP="004E4650">
    <w:pPr>
      <w:pStyle w:val="Encabezado"/>
      <w:jc w:val="right"/>
      <w:rPr>
        <w:rFonts w:ascii="Calibri" w:hAnsi="Calibri"/>
        <w:b/>
        <w:sz w:val="32"/>
        <w:szCs w:val="32"/>
      </w:rPr>
    </w:pPr>
  </w:p>
  <w:p w:rsidR="00554400" w:rsidRPr="004820F9" w:rsidRDefault="001825E1" w:rsidP="00247679">
    <w:pPr>
      <w:pBdr>
        <w:top w:val="double" w:sz="4" w:space="1" w:color="auto"/>
        <w:left w:val="double" w:sz="4" w:space="0" w:color="auto"/>
        <w:bottom w:val="double" w:sz="4" w:space="1" w:color="auto"/>
        <w:right w:val="double" w:sz="4" w:space="4" w:color="auto"/>
      </w:pBdr>
      <w:shd w:val="clear" w:color="auto" w:fill="D9D9D9"/>
      <w:spacing w:after="0"/>
      <w:jc w:val="center"/>
      <w:rPr>
        <w:b/>
        <w:sz w:val="36"/>
        <w:szCs w:val="24"/>
      </w:rPr>
    </w:pPr>
    <w:r>
      <w:rPr>
        <w:b/>
        <w:sz w:val="36"/>
        <w:szCs w:val="24"/>
      </w:rPr>
      <w:t>ACTA SESIÓN 4 – 20  de Febrero</w:t>
    </w:r>
    <w:r w:rsidR="008A7B65">
      <w:rPr>
        <w:b/>
        <w:sz w:val="36"/>
        <w:szCs w:val="24"/>
      </w:rP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5A9C"/>
    <w:multiLevelType w:val="hybridMultilevel"/>
    <w:tmpl w:val="B39279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9E"/>
    <w:rsid w:val="000924CE"/>
    <w:rsid w:val="001825E1"/>
    <w:rsid w:val="008A7B65"/>
    <w:rsid w:val="00F3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E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825E1"/>
    <w:pPr>
      <w:widowControl w:val="0"/>
      <w:tabs>
        <w:tab w:val="center" w:pos="4252"/>
        <w:tab w:val="right" w:pos="8504"/>
      </w:tabs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1825E1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1825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82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5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E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825E1"/>
    <w:pPr>
      <w:widowControl w:val="0"/>
      <w:tabs>
        <w:tab w:val="center" w:pos="4252"/>
        <w:tab w:val="right" w:pos="8504"/>
      </w:tabs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1825E1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1825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82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5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2</cp:revision>
  <dcterms:created xsi:type="dcterms:W3CDTF">2020-02-24T09:20:00Z</dcterms:created>
  <dcterms:modified xsi:type="dcterms:W3CDTF">2020-02-24T09:27:00Z</dcterms:modified>
</cp:coreProperties>
</file>