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F948AD" w:rsidRPr="006859E3" w:rsidTr="00AF3F2D">
        <w:trPr>
          <w:trHeight w:val="495"/>
        </w:trPr>
        <w:tc>
          <w:tcPr>
            <w:tcW w:w="8740" w:type="dxa"/>
            <w:gridSpan w:val="5"/>
          </w:tcPr>
          <w:p w:rsidR="00F948AD" w:rsidRPr="006859E3" w:rsidRDefault="00F948AD" w:rsidP="00AF3F2D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F948AD" w:rsidRPr="006859E3" w:rsidRDefault="00F948AD" w:rsidP="00F948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9E3">
              <w:rPr>
                <w:rFonts w:ascii="Arial" w:hAnsi="Arial" w:cs="Arial"/>
                <w:b/>
                <w:sz w:val="24"/>
                <w:szCs w:val="24"/>
              </w:rPr>
              <w:t>DADOS PLATÓNICOS</w:t>
            </w:r>
          </w:p>
          <w:p w:rsidR="00F948AD" w:rsidRPr="006859E3" w:rsidRDefault="00F948AD" w:rsidP="00AF3F2D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F948AD" w:rsidRPr="006859E3" w:rsidTr="00AF3F2D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</w:tcPr>
          <w:p w:rsidR="00F948AD" w:rsidRPr="006859E3" w:rsidRDefault="00F948AD" w:rsidP="00AF3F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 xml:space="preserve">  Curso/s:   2º  ESO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</w:tcPr>
          <w:p w:rsidR="00F948AD" w:rsidRPr="006859E3" w:rsidRDefault="00F948AD" w:rsidP="00AF3F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6859E3" w:rsidRPr="006859E3">
              <w:rPr>
                <w:rFonts w:ascii="Arial" w:hAnsi="Arial" w:cs="Arial"/>
                <w:sz w:val="24"/>
                <w:szCs w:val="24"/>
              </w:rPr>
              <w:t>12</w:t>
            </w:r>
            <w:r w:rsidRPr="006859E3">
              <w:rPr>
                <w:rFonts w:ascii="Arial" w:hAnsi="Arial" w:cs="Arial"/>
                <w:sz w:val="24"/>
                <w:szCs w:val="24"/>
              </w:rPr>
              <w:t>:  Estadística y probabilidad</w:t>
            </w:r>
          </w:p>
        </w:tc>
      </w:tr>
      <w:tr w:rsidR="00F948AD" w:rsidRPr="006859E3" w:rsidTr="00AF3F2D">
        <w:trPr>
          <w:trHeight w:val="354"/>
        </w:trPr>
        <w:tc>
          <w:tcPr>
            <w:tcW w:w="2786" w:type="dxa"/>
            <w:vMerge w:val="restart"/>
          </w:tcPr>
          <w:p w:rsidR="00F948AD" w:rsidRPr="006859E3" w:rsidRDefault="00F948AD" w:rsidP="00AF3F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48AD" w:rsidRPr="006859E3" w:rsidRDefault="00F948AD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8AD" w:rsidRPr="006859E3" w:rsidRDefault="00F948AD" w:rsidP="00AF3F2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</w:tcPr>
          <w:p w:rsidR="00F948AD" w:rsidRPr="006859E3" w:rsidRDefault="00F948AD" w:rsidP="00AF3F2D">
            <w:pPr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>Elaborar e interpretar los datos recogidos en una tabla de frecuencias</w:t>
            </w:r>
          </w:p>
        </w:tc>
      </w:tr>
      <w:tr w:rsidR="00F948AD" w:rsidRPr="006859E3" w:rsidTr="00AF3F2D">
        <w:trPr>
          <w:trHeight w:val="354"/>
        </w:trPr>
        <w:tc>
          <w:tcPr>
            <w:tcW w:w="2786" w:type="dxa"/>
            <w:vMerge/>
          </w:tcPr>
          <w:p w:rsidR="00F948AD" w:rsidRPr="006859E3" w:rsidRDefault="00F948AD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F948AD" w:rsidRPr="006859E3" w:rsidRDefault="00F948AD" w:rsidP="00AF3F2D">
            <w:pPr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 xml:space="preserve">Asimilar y usar la noción de probabilidad </w:t>
            </w:r>
          </w:p>
        </w:tc>
      </w:tr>
      <w:tr w:rsidR="00F948AD" w:rsidRPr="006859E3" w:rsidTr="00AF3F2D">
        <w:trPr>
          <w:trHeight w:val="314"/>
        </w:trPr>
        <w:tc>
          <w:tcPr>
            <w:tcW w:w="2786" w:type="dxa"/>
            <w:vMerge/>
          </w:tcPr>
          <w:p w:rsidR="00F948AD" w:rsidRPr="006859E3" w:rsidRDefault="00F948AD" w:rsidP="00AF3F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F948AD" w:rsidRPr="006859E3" w:rsidRDefault="00F93172" w:rsidP="00AF3F2D">
            <w:pPr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>Conocer los sólidos platónicos y sus duales</w:t>
            </w:r>
          </w:p>
        </w:tc>
      </w:tr>
      <w:tr w:rsidR="006859E3" w:rsidRPr="006859E3" w:rsidTr="00AF3F2D">
        <w:trPr>
          <w:trHeight w:val="314"/>
        </w:trPr>
        <w:tc>
          <w:tcPr>
            <w:tcW w:w="2786" w:type="dxa"/>
            <w:vMerge w:val="restart"/>
          </w:tcPr>
          <w:p w:rsidR="006859E3" w:rsidRPr="006859E3" w:rsidRDefault="006859E3" w:rsidP="00685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6859E3" w:rsidRPr="006859E3" w:rsidRDefault="006859E3" w:rsidP="006859E3">
            <w:pPr>
              <w:widowControl/>
              <w:numPr>
                <w:ilvl w:val="0"/>
                <w:numId w:val="12"/>
              </w:numPr>
              <w:spacing w:before="60"/>
              <w:ind w:right="28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9E3">
              <w:rPr>
                <w:rFonts w:ascii="Arial" w:hAnsi="Arial" w:cs="Arial"/>
                <w:color w:val="000000"/>
                <w:sz w:val="24"/>
                <w:szCs w:val="24"/>
              </w:rPr>
              <w:t>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y obteniendo conclusiones razonables a partir de los resultados obtenidos. CCL, CMCT, CAA, CSC, SIEP, CEC.</w:t>
            </w:r>
          </w:p>
        </w:tc>
      </w:tr>
      <w:tr w:rsidR="006859E3" w:rsidRPr="006859E3" w:rsidTr="00AF3F2D">
        <w:trPr>
          <w:trHeight w:val="314"/>
        </w:trPr>
        <w:tc>
          <w:tcPr>
            <w:tcW w:w="2786" w:type="dxa"/>
            <w:vMerge/>
          </w:tcPr>
          <w:p w:rsidR="006859E3" w:rsidRPr="006859E3" w:rsidRDefault="006859E3" w:rsidP="00AF3F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6859E3" w:rsidRPr="006859E3" w:rsidRDefault="006859E3" w:rsidP="006859E3">
            <w:pPr>
              <w:widowControl/>
              <w:numPr>
                <w:ilvl w:val="0"/>
                <w:numId w:val="12"/>
              </w:numPr>
              <w:spacing w:before="60"/>
              <w:ind w:right="28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9E3">
              <w:rPr>
                <w:rFonts w:ascii="Arial" w:hAnsi="Arial" w:cs="Arial"/>
                <w:color w:val="000000"/>
                <w:sz w:val="24"/>
                <w:szCs w:val="24"/>
              </w:rPr>
              <w:t>Utilizar herramientas tecnológicas para organizar datos, generar gráficas estadísticas, calcular parámetros relevantes y comunicar los resultados obtenidos que respondan a las preguntas formuladas previamente sobre la situación estudiada. CCL, CMCT, CD, CAA, CSC, SIEP.</w:t>
            </w:r>
          </w:p>
        </w:tc>
      </w:tr>
      <w:tr w:rsidR="006859E3" w:rsidRPr="006859E3" w:rsidTr="00AF3F2D">
        <w:trPr>
          <w:trHeight w:val="314"/>
        </w:trPr>
        <w:tc>
          <w:tcPr>
            <w:tcW w:w="2786" w:type="dxa"/>
          </w:tcPr>
          <w:p w:rsidR="006859E3" w:rsidRPr="006859E3" w:rsidRDefault="006859E3" w:rsidP="00685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</w:tcPr>
          <w:p w:rsidR="006859E3" w:rsidRPr="006859E3" w:rsidRDefault="006859E3" w:rsidP="00AF3F2D">
            <w:pPr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>Véase en cada uno de los criterios de evaluación.</w:t>
            </w:r>
          </w:p>
        </w:tc>
      </w:tr>
      <w:tr w:rsidR="006859E3" w:rsidRPr="006859E3" w:rsidTr="00AF3F2D">
        <w:trPr>
          <w:trHeight w:val="382"/>
        </w:trPr>
        <w:tc>
          <w:tcPr>
            <w:tcW w:w="2786" w:type="dxa"/>
          </w:tcPr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i/>
                <w:sz w:val="24"/>
                <w:szCs w:val="24"/>
              </w:rPr>
              <w:t xml:space="preserve">□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9E3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6859E3">
              <w:rPr>
                <w:rFonts w:ascii="Arial" w:hAnsi="Arial" w:cs="Arial"/>
                <w:i/>
                <w:sz w:val="24"/>
                <w:szCs w:val="24"/>
              </w:rPr>
              <w:t xml:space="preserve"> 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6859E3">
              <w:rPr>
                <w:rFonts w:ascii="Arial" w:hAnsi="Arial" w:cs="Arial"/>
                <w:i/>
                <w:sz w:val="24"/>
                <w:szCs w:val="24"/>
              </w:rPr>
              <w:t xml:space="preserve"> Ampliación</w:t>
            </w:r>
          </w:p>
        </w:tc>
      </w:tr>
      <w:tr w:rsidR="006859E3" w:rsidRPr="006859E3" w:rsidTr="00AF3F2D">
        <w:trPr>
          <w:trHeight w:val="360"/>
        </w:trPr>
        <w:tc>
          <w:tcPr>
            <w:tcW w:w="2786" w:type="dxa"/>
          </w:tcPr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6859E3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6859E3" w:rsidRPr="006859E3" w:rsidTr="00AF3F2D">
        <w:trPr>
          <w:trHeight w:val="495"/>
        </w:trPr>
        <w:tc>
          <w:tcPr>
            <w:tcW w:w="2786" w:type="dxa"/>
          </w:tcPr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6859E3" w:rsidRPr="006859E3" w:rsidRDefault="006859E3" w:rsidP="00AF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6859E3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59E3" w:rsidRPr="006859E3" w:rsidRDefault="006859E3" w:rsidP="00AF3F2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859E3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704713" w:rsidRPr="006859E3" w:rsidRDefault="00704713" w:rsidP="00704713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602625" w:rsidRPr="006859E3" w:rsidRDefault="00602625" w:rsidP="00602625">
      <w:pPr>
        <w:ind w:firstLine="708"/>
        <w:jc w:val="both"/>
        <w:rPr>
          <w:rFonts w:ascii="Arial" w:hAnsi="Arial" w:cs="Arial"/>
          <w:kern w:val="0"/>
          <w:lang w:eastAsia="en-US" w:bidi="ar-SA"/>
        </w:rPr>
      </w:pPr>
    </w:p>
    <w:p w:rsidR="00602625" w:rsidRPr="006859E3" w:rsidRDefault="00602625" w:rsidP="00602625">
      <w:pPr>
        <w:ind w:firstLine="708"/>
        <w:jc w:val="both"/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>Los estudiantes del primer ciclo de secundaria empiezan a desarrollar una idea intuitiva de la estadística y la probabilidad en sus experiencias cotidianas. Sin embargo, incentivar estas intuiciones formalmente a base de juegos con dados, cartas, monedas y otros artilugios no son sólo motivadores, sino también grandes aliados para dinamizar las clases y despertar el gusto por esta rama imprescindible de la matemática.</w:t>
      </w:r>
    </w:p>
    <w:p w:rsidR="00602625" w:rsidRPr="006859E3" w:rsidRDefault="00602625" w:rsidP="00602625">
      <w:pPr>
        <w:jc w:val="both"/>
        <w:rPr>
          <w:rFonts w:ascii="Arial" w:hAnsi="Arial" w:cs="Arial"/>
          <w:kern w:val="0"/>
          <w:lang w:eastAsia="en-US" w:bidi="ar-SA"/>
        </w:rPr>
      </w:pPr>
    </w:p>
    <w:p w:rsidR="00602625" w:rsidRPr="006859E3" w:rsidRDefault="00602625" w:rsidP="00602625">
      <w:pPr>
        <w:jc w:val="both"/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>En esta actividad no sólo se plantean objetivos estadísticos y probabilísticos, también el reconocimiento y asimilación de los cinco poliedros regulares esenciales. La</w:t>
      </w:r>
      <w:r w:rsidR="00BA481F" w:rsidRPr="006859E3">
        <w:rPr>
          <w:rFonts w:ascii="Arial" w:hAnsi="Arial" w:cs="Arial"/>
          <w:kern w:val="0"/>
          <w:lang w:eastAsia="en-US" w:bidi="ar-SA"/>
        </w:rPr>
        <w:t xml:space="preserve"> </w:t>
      </w:r>
      <w:r w:rsidRPr="006859E3">
        <w:rPr>
          <w:rFonts w:ascii="Arial" w:hAnsi="Arial" w:cs="Arial"/>
          <w:kern w:val="0"/>
          <w:lang w:eastAsia="en-US" w:bidi="ar-SA"/>
        </w:rPr>
        <w:t xml:space="preserve">secuenciación de las unidades didácticas no requiere un orden concreto para esta actividad, es decir, estudiar los cuerpos geométricos anteriormente a esta actividad no es un requerimiento, pues puede servir </w:t>
      </w:r>
      <w:r w:rsidRPr="006859E3">
        <w:rPr>
          <w:rFonts w:ascii="Arial" w:hAnsi="Arial" w:cs="Arial"/>
          <w:kern w:val="0"/>
          <w:lang w:eastAsia="en-US" w:bidi="ar-SA"/>
        </w:rPr>
        <w:lastRenderedPageBreak/>
        <w:t>perfectamente de introducción a la geometría.</w:t>
      </w:r>
    </w:p>
    <w:p w:rsidR="00602625" w:rsidRPr="006859E3" w:rsidRDefault="00602625" w:rsidP="00602625">
      <w:pPr>
        <w:jc w:val="both"/>
        <w:rPr>
          <w:rFonts w:ascii="Arial" w:hAnsi="Arial" w:cs="Arial"/>
          <w:kern w:val="0"/>
          <w:lang w:eastAsia="en-US" w:bidi="ar-SA"/>
        </w:rPr>
      </w:pPr>
    </w:p>
    <w:p w:rsidR="00602625" w:rsidRPr="006859E3" w:rsidRDefault="00602625" w:rsidP="00602625">
      <w:pPr>
        <w:jc w:val="both"/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 xml:space="preserve">Los materiales necesarios los dados con formas poliédricas regulares, sin embargo al final de la actividad se incluyen éstos para no depender de dados físicos que no siempre se tienen a mano. Si se construyen los dados con papel a partir de las fichas, podría variar levemente la actividad, añadiendo algunos ejercicios para que los alumnos comprueben, bajo repetidas experiencias y anotaciones en sendas tablas de frecuencias, la </w:t>
      </w:r>
      <w:r w:rsidRPr="006859E3">
        <w:rPr>
          <w:rFonts w:ascii="Arial" w:hAnsi="Arial" w:cs="Arial"/>
          <w:i/>
          <w:kern w:val="0"/>
          <w:lang w:eastAsia="en-US" w:bidi="ar-SA"/>
        </w:rPr>
        <w:t>buena</w:t>
      </w:r>
      <w:r w:rsidRPr="006859E3">
        <w:rPr>
          <w:rFonts w:ascii="Arial" w:hAnsi="Arial" w:cs="Arial"/>
          <w:kern w:val="0"/>
          <w:lang w:eastAsia="en-US" w:bidi="ar-SA"/>
        </w:rPr>
        <w:t xml:space="preserve"> construcción de los dados (un dado hecho a mano con papel tendrá sesgos importantes, se trata pues, en éste ejercicio añadido, de detectar las deficiencias en la construcción de los distintos dados poliédricos).</w:t>
      </w:r>
    </w:p>
    <w:p w:rsidR="00602625" w:rsidRPr="006859E3" w:rsidRDefault="00602625" w:rsidP="00602625">
      <w:pPr>
        <w:jc w:val="both"/>
        <w:rPr>
          <w:rFonts w:ascii="Arial" w:hAnsi="Arial" w:cs="Arial"/>
          <w:kern w:val="0"/>
          <w:lang w:eastAsia="en-US" w:bidi="ar-SA"/>
        </w:rPr>
      </w:pPr>
    </w:p>
    <w:p w:rsidR="00602625" w:rsidRPr="006859E3" w:rsidRDefault="00602625" w:rsidP="00602625">
      <w:pPr>
        <w:jc w:val="both"/>
        <w:rPr>
          <w:rFonts w:ascii="Arial" w:eastAsiaTheme="minorHAnsi" w:hAnsi="Arial" w:cs="Arial"/>
          <w:color w:val="000000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>También pueden realizarse las simulaciones a través de un ordenador, en este caso evitando totalmente los sesgos que se producen en los dados físicos. De cualquier forma, a continuación se exponen una serie de actividades totalmente modificables y ampliables para introducir a nuestros estudiantes en el mundo de la estadística y la probabilidad.</w:t>
      </w:r>
    </w:p>
    <w:p w:rsidR="00602625" w:rsidRPr="006859E3" w:rsidRDefault="00602625" w:rsidP="0060262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602625" w:rsidRPr="006859E3" w:rsidRDefault="00602625" w:rsidP="0060262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602625" w:rsidRPr="006859E3" w:rsidRDefault="00602625" w:rsidP="0060262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602625" w:rsidRPr="006859E3" w:rsidRDefault="00602625" w:rsidP="0060262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602625" w:rsidRPr="006859E3" w:rsidRDefault="00602625" w:rsidP="003042F7">
      <w:pPr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602625" w:rsidRPr="006859E3" w:rsidRDefault="00602625" w:rsidP="003042F7">
      <w:pPr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704713" w:rsidRPr="006859E3" w:rsidRDefault="003042F7" w:rsidP="003042F7">
      <w:pPr>
        <w:rPr>
          <w:rFonts w:ascii="Arial" w:hAnsi="Arial" w:cs="Arial"/>
          <w:kern w:val="0"/>
          <w:u w:val="single"/>
          <w:lang w:eastAsia="en-US" w:bidi="ar-SA"/>
        </w:rPr>
      </w:pPr>
      <w:r w:rsidRPr="006859E3">
        <w:rPr>
          <w:rFonts w:ascii="Arial" w:hAnsi="Arial" w:cs="Arial"/>
          <w:kern w:val="0"/>
          <w:u w:val="single"/>
          <w:lang w:eastAsia="en-US" w:bidi="ar-SA"/>
        </w:rPr>
        <w:t>Actividad para el alumno:</w:t>
      </w:r>
    </w:p>
    <w:p w:rsidR="00C13148" w:rsidRPr="006859E3" w:rsidRDefault="00C13148" w:rsidP="003042F7">
      <w:pPr>
        <w:rPr>
          <w:rFonts w:ascii="Arial" w:hAnsi="Arial" w:cs="Arial"/>
          <w:kern w:val="0"/>
          <w:u w:val="single"/>
          <w:lang w:eastAsia="en-US" w:bidi="ar-SA"/>
        </w:rPr>
      </w:pPr>
    </w:p>
    <w:p w:rsidR="00C13148" w:rsidRPr="006859E3" w:rsidRDefault="00C13148" w:rsidP="003042F7">
      <w:pPr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 xml:space="preserve">Los siguientes </w:t>
      </w:r>
      <w:r w:rsidR="00F64596" w:rsidRPr="006859E3">
        <w:rPr>
          <w:rFonts w:ascii="Arial" w:hAnsi="Arial" w:cs="Arial"/>
          <w:kern w:val="0"/>
          <w:lang w:eastAsia="en-US" w:bidi="ar-SA"/>
        </w:rPr>
        <w:t>poliedros</w:t>
      </w:r>
      <w:r w:rsidRPr="006859E3">
        <w:rPr>
          <w:rFonts w:ascii="Arial" w:hAnsi="Arial" w:cs="Arial"/>
          <w:kern w:val="0"/>
          <w:lang w:eastAsia="en-US" w:bidi="ar-SA"/>
        </w:rPr>
        <w:t xml:space="preserve"> regulares (caras, aristas y ángulos iguales) son los únicos que pu</w:t>
      </w:r>
      <w:r w:rsidR="00907401" w:rsidRPr="006859E3">
        <w:rPr>
          <w:rFonts w:ascii="Arial" w:hAnsi="Arial" w:cs="Arial"/>
          <w:kern w:val="0"/>
          <w:lang w:eastAsia="en-US" w:bidi="ar-SA"/>
        </w:rPr>
        <w:t>eden construirse en el espacio</w:t>
      </w:r>
      <w:proofErr w:type="gramStart"/>
      <w:r w:rsidR="00907401" w:rsidRPr="006859E3">
        <w:rPr>
          <w:rFonts w:ascii="Arial" w:hAnsi="Arial" w:cs="Arial"/>
          <w:kern w:val="0"/>
          <w:lang w:eastAsia="en-US" w:bidi="ar-SA"/>
        </w:rPr>
        <w:t>…¡</w:t>
      </w:r>
      <w:proofErr w:type="gramEnd"/>
      <w:r w:rsidR="00907401" w:rsidRPr="006859E3">
        <w:rPr>
          <w:rFonts w:ascii="Arial" w:hAnsi="Arial" w:cs="Arial"/>
          <w:kern w:val="0"/>
          <w:lang w:eastAsia="en-US" w:bidi="ar-SA"/>
        </w:rPr>
        <w:t xml:space="preserve">sólo existen éstos cinco! </w:t>
      </w:r>
      <w:r w:rsidRPr="006859E3">
        <w:rPr>
          <w:rFonts w:ascii="Arial" w:hAnsi="Arial" w:cs="Arial"/>
          <w:kern w:val="0"/>
          <w:lang w:eastAsia="en-US" w:bidi="ar-SA"/>
        </w:rPr>
        <w:t>Estos cuerpos reciben el nombre de sólidos platónicos.</w:t>
      </w:r>
    </w:p>
    <w:p w:rsidR="00C13148" w:rsidRPr="006859E3" w:rsidRDefault="00C13148" w:rsidP="003042F7">
      <w:pPr>
        <w:rPr>
          <w:rFonts w:ascii="Arial" w:hAnsi="Arial" w:cs="Arial"/>
          <w:kern w:val="0"/>
          <w:lang w:eastAsia="en-US" w:bidi="ar-SA"/>
        </w:rPr>
      </w:pPr>
    </w:p>
    <w:p w:rsidR="00C13148" w:rsidRPr="006859E3" w:rsidRDefault="00C13148" w:rsidP="00C13148">
      <w:pPr>
        <w:jc w:val="center"/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5710794" cy="1175657"/>
            <wp:effectExtent l="19050" t="0" r="4206" b="0"/>
            <wp:docPr id="2" name="Imagen 2" descr="http://www.disfrutalasmatematicas.com/definiciones/images/platonic-sol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frutalasmatematicas.com/definiciones/images/platonic-sol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78" cy="117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F7" w:rsidRPr="006859E3" w:rsidRDefault="003042F7" w:rsidP="003042F7">
      <w:pPr>
        <w:rPr>
          <w:rFonts w:ascii="Arial" w:hAnsi="Arial" w:cs="Arial"/>
          <w:kern w:val="0"/>
          <w:lang w:eastAsia="en-US" w:bidi="ar-SA"/>
        </w:rPr>
      </w:pPr>
    </w:p>
    <w:p w:rsidR="003042F7" w:rsidRPr="006859E3" w:rsidRDefault="00DA57C1" w:rsidP="00C13148">
      <w:pPr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 xml:space="preserve">          </w:t>
      </w:r>
      <w:r w:rsidR="00C13148" w:rsidRPr="006859E3">
        <w:rPr>
          <w:rFonts w:ascii="Arial" w:hAnsi="Arial" w:cs="Arial"/>
          <w:kern w:val="0"/>
          <w:lang w:eastAsia="en-US" w:bidi="ar-SA"/>
        </w:rPr>
        <w:t>Tetraedro</w:t>
      </w:r>
      <w:r w:rsidR="00C13148" w:rsidRPr="006859E3">
        <w:rPr>
          <w:rFonts w:ascii="Arial" w:hAnsi="Arial" w:cs="Arial"/>
          <w:kern w:val="0"/>
          <w:lang w:eastAsia="en-US" w:bidi="ar-SA"/>
        </w:rPr>
        <w:tab/>
      </w:r>
      <w:r w:rsidRPr="006859E3">
        <w:rPr>
          <w:rFonts w:ascii="Arial" w:hAnsi="Arial" w:cs="Arial"/>
          <w:kern w:val="0"/>
          <w:lang w:eastAsia="en-US" w:bidi="ar-SA"/>
        </w:rPr>
        <w:t xml:space="preserve">  </w:t>
      </w:r>
      <w:r w:rsidR="00C13148" w:rsidRPr="006859E3">
        <w:rPr>
          <w:rFonts w:ascii="Arial" w:hAnsi="Arial" w:cs="Arial"/>
          <w:kern w:val="0"/>
          <w:lang w:eastAsia="en-US" w:bidi="ar-SA"/>
        </w:rPr>
        <w:t xml:space="preserve"> </w:t>
      </w:r>
      <w:r w:rsidRPr="006859E3">
        <w:rPr>
          <w:rFonts w:ascii="Arial" w:hAnsi="Arial" w:cs="Arial"/>
          <w:kern w:val="0"/>
          <w:lang w:eastAsia="en-US" w:bidi="ar-SA"/>
        </w:rPr>
        <w:tab/>
      </w:r>
      <w:r w:rsidR="00C13148" w:rsidRPr="006859E3">
        <w:rPr>
          <w:rFonts w:ascii="Arial" w:hAnsi="Arial" w:cs="Arial"/>
          <w:kern w:val="0"/>
          <w:lang w:eastAsia="en-US" w:bidi="ar-SA"/>
        </w:rPr>
        <w:t xml:space="preserve">  Cubo</w:t>
      </w:r>
      <w:r w:rsidRPr="006859E3">
        <w:rPr>
          <w:rFonts w:ascii="Arial" w:hAnsi="Arial" w:cs="Arial"/>
          <w:kern w:val="0"/>
          <w:lang w:eastAsia="en-US" w:bidi="ar-SA"/>
        </w:rPr>
        <w:tab/>
        <w:t xml:space="preserve">      </w:t>
      </w:r>
      <w:r w:rsidRPr="006859E3">
        <w:rPr>
          <w:rFonts w:ascii="Arial" w:hAnsi="Arial" w:cs="Arial"/>
          <w:kern w:val="0"/>
          <w:lang w:eastAsia="en-US" w:bidi="ar-SA"/>
        </w:rPr>
        <w:tab/>
        <w:t xml:space="preserve">        </w:t>
      </w:r>
      <w:r w:rsidR="00C13148" w:rsidRPr="006859E3">
        <w:rPr>
          <w:rFonts w:ascii="Arial" w:hAnsi="Arial" w:cs="Arial"/>
          <w:kern w:val="0"/>
          <w:lang w:eastAsia="en-US" w:bidi="ar-SA"/>
        </w:rPr>
        <w:t>Octaedro</w:t>
      </w:r>
      <w:r w:rsidR="00C13148" w:rsidRPr="006859E3">
        <w:rPr>
          <w:rFonts w:ascii="Arial" w:hAnsi="Arial" w:cs="Arial"/>
          <w:kern w:val="0"/>
          <w:lang w:eastAsia="en-US" w:bidi="ar-SA"/>
        </w:rPr>
        <w:tab/>
      </w:r>
      <w:r w:rsidRPr="006859E3">
        <w:rPr>
          <w:rFonts w:ascii="Arial" w:hAnsi="Arial" w:cs="Arial"/>
          <w:kern w:val="0"/>
          <w:lang w:eastAsia="en-US" w:bidi="ar-SA"/>
        </w:rPr>
        <w:t xml:space="preserve">               </w:t>
      </w:r>
      <w:r w:rsidR="00C13148" w:rsidRPr="006859E3">
        <w:rPr>
          <w:rFonts w:ascii="Arial" w:hAnsi="Arial" w:cs="Arial"/>
          <w:kern w:val="0"/>
          <w:lang w:eastAsia="en-US" w:bidi="ar-SA"/>
        </w:rPr>
        <w:t>Dodecaedro</w:t>
      </w:r>
      <w:r w:rsidR="00C13148" w:rsidRPr="006859E3">
        <w:rPr>
          <w:rFonts w:ascii="Arial" w:hAnsi="Arial" w:cs="Arial"/>
          <w:kern w:val="0"/>
          <w:lang w:eastAsia="en-US" w:bidi="ar-SA"/>
        </w:rPr>
        <w:tab/>
        <w:t xml:space="preserve">     </w:t>
      </w:r>
      <w:r w:rsidRPr="006859E3">
        <w:rPr>
          <w:rFonts w:ascii="Arial" w:hAnsi="Arial" w:cs="Arial"/>
          <w:kern w:val="0"/>
          <w:lang w:eastAsia="en-US" w:bidi="ar-SA"/>
        </w:rPr>
        <w:t xml:space="preserve">      </w:t>
      </w:r>
      <w:r w:rsidR="00C13148" w:rsidRPr="006859E3">
        <w:rPr>
          <w:rFonts w:ascii="Arial" w:hAnsi="Arial" w:cs="Arial"/>
          <w:kern w:val="0"/>
          <w:lang w:eastAsia="en-US" w:bidi="ar-SA"/>
        </w:rPr>
        <w:t>Icosaedro</w:t>
      </w:r>
    </w:p>
    <w:p w:rsidR="003042F7" w:rsidRPr="006859E3" w:rsidRDefault="003042F7" w:rsidP="003042F7">
      <w:pPr>
        <w:rPr>
          <w:rFonts w:ascii="Arial" w:hAnsi="Arial" w:cs="Arial"/>
          <w:kern w:val="0"/>
          <w:u w:val="single"/>
          <w:lang w:eastAsia="en-US" w:bidi="ar-SA"/>
        </w:rPr>
      </w:pPr>
    </w:p>
    <w:p w:rsidR="009043A1" w:rsidRPr="006859E3" w:rsidRDefault="009043A1" w:rsidP="00704713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lang w:eastAsia="en-US" w:bidi="ar-SA"/>
        </w:rPr>
      </w:pPr>
    </w:p>
    <w:p w:rsidR="009043A1" w:rsidRPr="006859E3" w:rsidRDefault="009043A1" w:rsidP="009043A1">
      <w:pPr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>a</w:t>
      </w:r>
      <w:r w:rsidR="00704713" w:rsidRPr="006859E3">
        <w:rPr>
          <w:rFonts w:ascii="Arial" w:hAnsi="Arial" w:cs="Arial"/>
          <w:kern w:val="0"/>
          <w:lang w:eastAsia="en-US" w:bidi="ar-SA"/>
        </w:rPr>
        <w:t>) Observa detenidamente cómo están distribuidos los números en las caras de cada dad</w:t>
      </w:r>
      <w:r w:rsidR="00907401" w:rsidRPr="006859E3">
        <w:rPr>
          <w:rFonts w:ascii="Arial" w:hAnsi="Arial" w:cs="Arial"/>
          <w:kern w:val="0"/>
          <w:lang w:eastAsia="en-US" w:bidi="ar-SA"/>
        </w:rPr>
        <w:t xml:space="preserve">o. </w:t>
      </w:r>
      <w:r w:rsidR="003D4A5E" w:rsidRPr="006859E3">
        <w:rPr>
          <w:rFonts w:ascii="Arial" w:hAnsi="Arial" w:cs="Arial"/>
          <w:kern w:val="0"/>
          <w:lang w:eastAsia="en-US" w:bidi="ar-SA"/>
        </w:rPr>
        <w:t xml:space="preserve"> </w:t>
      </w:r>
    </w:p>
    <w:p w:rsidR="003042F7" w:rsidRPr="006859E3" w:rsidRDefault="00907401" w:rsidP="009043A1">
      <w:pPr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noProof/>
          <w:kern w:val="0"/>
          <w:lang w:eastAsia="es-ES" w:bidi="ar-SA"/>
        </w:rPr>
        <w:drawing>
          <wp:inline distT="0" distB="0" distL="0" distR="0">
            <wp:extent cx="5575300" cy="1252855"/>
            <wp:effectExtent l="19050" t="0" r="635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5E" w:rsidRPr="006859E3" w:rsidRDefault="003D4A5E" w:rsidP="003D4A5E">
      <w:pPr>
        <w:ind w:firstLine="708"/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 xml:space="preserve">¿Cuántas caras tienen cada uno de estos dados? </w:t>
      </w: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3D4A5E">
      <w:pPr>
        <w:ind w:firstLine="708"/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>¿Observas algo extraño?</w:t>
      </w: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042F7" w:rsidRPr="006859E3" w:rsidRDefault="003D4A5E" w:rsidP="003D4A5E">
      <w:pPr>
        <w:ind w:firstLine="708"/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 xml:space="preserve"> ¿Por qué crees que se han construido con esta forma y no otra?</w:t>
      </w:r>
    </w:p>
    <w:p w:rsidR="003042F7" w:rsidRPr="006859E3" w:rsidRDefault="003042F7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F93172" w:rsidRPr="006859E3" w:rsidRDefault="00F93172" w:rsidP="009043A1">
      <w:pPr>
        <w:rPr>
          <w:rFonts w:ascii="Arial" w:hAnsi="Arial" w:cs="Arial"/>
          <w:kern w:val="0"/>
          <w:lang w:eastAsia="en-US" w:bidi="ar-SA"/>
        </w:rPr>
      </w:pPr>
    </w:p>
    <w:p w:rsidR="00DA57C1" w:rsidRPr="006859E3" w:rsidRDefault="00DA57C1" w:rsidP="009043A1">
      <w:pPr>
        <w:rPr>
          <w:rFonts w:ascii="Arial" w:hAnsi="Arial" w:cs="Arial"/>
          <w:kern w:val="0"/>
          <w:lang w:eastAsia="en-US" w:bidi="ar-SA"/>
        </w:rPr>
      </w:pPr>
    </w:p>
    <w:p w:rsidR="00704713" w:rsidRPr="006859E3" w:rsidRDefault="00704713" w:rsidP="009043A1">
      <w:pPr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 xml:space="preserve">b) En cada uno de los dados anteriores, </w:t>
      </w:r>
      <w:r w:rsidR="00DA57C1" w:rsidRPr="006859E3">
        <w:rPr>
          <w:rFonts w:ascii="Arial" w:hAnsi="Arial" w:cs="Arial"/>
          <w:kern w:val="0"/>
          <w:lang w:eastAsia="en-US" w:bidi="ar-SA"/>
        </w:rPr>
        <w:t xml:space="preserve">¿crees que es igualmente probable que salga un resultado par o que salga impar? </w:t>
      </w:r>
    </w:p>
    <w:p w:rsidR="009043A1" w:rsidRPr="006859E3" w:rsidRDefault="009043A1" w:rsidP="009043A1">
      <w:pPr>
        <w:rPr>
          <w:rFonts w:ascii="Arial" w:hAnsi="Arial" w:cs="Arial"/>
          <w:kern w:val="0"/>
          <w:lang w:eastAsia="en-US" w:bidi="ar-SA"/>
        </w:rPr>
      </w:pPr>
    </w:p>
    <w:p w:rsidR="00DA57C1" w:rsidRPr="006859E3" w:rsidRDefault="00DA57C1" w:rsidP="009043A1">
      <w:pPr>
        <w:rPr>
          <w:rFonts w:ascii="Arial" w:hAnsi="Arial" w:cs="Arial"/>
          <w:kern w:val="0"/>
          <w:lang w:eastAsia="en-US" w:bidi="ar-SA"/>
        </w:rPr>
      </w:pPr>
    </w:p>
    <w:p w:rsidR="00F93172" w:rsidRPr="006859E3" w:rsidRDefault="00F93172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3D4A5E" w:rsidRPr="006859E3" w:rsidRDefault="00704713" w:rsidP="009043A1">
      <w:pPr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 xml:space="preserve">c) ¿Cuántas veces </w:t>
      </w:r>
      <w:r w:rsidR="00907401" w:rsidRPr="006859E3">
        <w:rPr>
          <w:rFonts w:ascii="Arial" w:hAnsi="Arial" w:cs="Arial"/>
          <w:kern w:val="0"/>
          <w:lang w:eastAsia="en-US" w:bidi="ar-SA"/>
        </w:rPr>
        <w:t xml:space="preserve">crees que deberías </w:t>
      </w:r>
      <w:r w:rsidRPr="006859E3">
        <w:rPr>
          <w:rFonts w:ascii="Arial" w:hAnsi="Arial" w:cs="Arial"/>
          <w:kern w:val="0"/>
          <w:lang w:eastAsia="en-US" w:bidi="ar-SA"/>
        </w:rPr>
        <w:t xml:space="preserve"> lanzar</w:t>
      </w:r>
      <w:r w:rsidR="00907401" w:rsidRPr="006859E3">
        <w:rPr>
          <w:rFonts w:ascii="Arial" w:hAnsi="Arial" w:cs="Arial"/>
          <w:kern w:val="0"/>
          <w:lang w:eastAsia="en-US" w:bidi="ar-SA"/>
        </w:rPr>
        <w:t xml:space="preserve">, por término medio, </w:t>
      </w:r>
      <w:r w:rsidRPr="006859E3">
        <w:rPr>
          <w:rFonts w:ascii="Arial" w:hAnsi="Arial" w:cs="Arial"/>
          <w:kern w:val="0"/>
          <w:lang w:eastAsia="en-US" w:bidi="ar-SA"/>
        </w:rPr>
        <w:t xml:space="preserve"> un dado cúbico para obtener un </w:t>
      </w:r>
      <w:r w:rsidR="0016546C" w:rsidRPr="006859E3">
        <w:rPr>
          <w:rFonts w:ascii="Arial" w:hAnsi="Arial" w:cs="Arial"/>
          <w:kern w:val="0"/>
          <w:lang w:eastAsia="en-US" w:bidi="ar-SA"/>
        </w:rPr>
        <w:t>4</w:t>
      </w:r>
      <w:r w:rsidRPr="006859E3">
        <w:rPr>
          <w:rFonts w:ascii="Arial" w:hAnsi="Arial" w:cs="Arial"/>
          <w:kern w:val="0"/>
          <w:lang w:eastAsia="en-US" w:bidi="ar-SA"/>
        </w:rPr>
        <w:t>?</w:t>
      </w:r>
      <w:r w:rsidR="00907401" w:rsidRPr="006859E3">
        <w:rPr>
          <w:rFonts w:ascii="Arial" w:hAnsi="Arial" w:cs="Arial"/>
          <w:kern w:val="0"/>
          <w:lang w:eastAsia="en-US" w:bidi="ar-SA"/>
        </w:rPr>
        <w:t xml:space="preserve"> ¿Y un octaedro? </w:t>
      </w:r>
      <w:r w:rsidRPr="006859E3">
        <w:rPr>
          <w:rFonts w:ascii="Arial" w:hAnsi="Arial" w:cs="Arial"/>
          <w:kern w:val="0"/>
          <w:lang w:eastAsia="en-US" w:bidi="ar-SA"/>
        </w:rPr>
        <w:t>¿Y un dodecaedro</w:t>
      </w:r>
      <w:proofErr w:type="gramStart"/>
      <w:r w:rsidRPr="006859E3">
        <w:rPr>
          <w:rFonts w:ascii="Arial" w:hAnsi="Arial" w:cs="Arial"/>
          <w:kern w:val="0"/>
          <w:lang w:eastAsia="en-US" w:bidi="ar-SA"/>
        </w:rPr>
        <w:t>?.</w:t>
      </w:r>
      <w:proofErr w:type="gramEnd"/>
      <w:r w:rsidRPr="006859E3">
        <w:rPr>
          <w:rFonts w:ascii="Arial" w:hAnsi="Arial" w:cs="Arial"/>
          <w:kern w:val="0"/>
          <w:lang w:eastAsia="en-US" w:bidi="ar-SA"/>
        </w:rPr>
        <w:t xml:space="preserve"> Para averiguarlo, puedes rea</w:t>
      </w:r>
      <w:r w:rsidR="003D4A5E" w:rsidRPr="006859E3">
        <w:rPr>
          <w:rFonts w:ascii="Arial" w:hAnsi="Arial" w:cs="Arial"/>
          <w:kern w:val="0"/>
          <w:lang w:eastAsia="en-US" w:bidi="ar-SA"/>
        </w:rPr>
        <w:t>lizar la siguiente actividad:</w:t>
      </w:r>
    </w:p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11459B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  <w:r w:rsidRPr="006859E3">
        <w:rPr>
          <w:rFonts w:ascii="Arial" w:hAnsi="Arial" w:cs="Arial"/>
          <w:kern w:val="0"/>
          <w:lang w:eastAsia="en-US" w:bidi="ar-SA"/>
        </w:rPr>
        <w:t>L</w:t>
      </w:r>
      <w:r w:rsidR="00704713" w:rsidRPr="006859E3">
        <w:rPr>
          <w:rFonts w:ascii="Arial" w:hAnsi="Arial" w:cs="Arial"/>
          <w:kern w:val="0"/>
          <w:lang w:eastAsia="en-US" w:bidi="ar-SA"/>
        </w:rPr>
        <w:t xml:space="preserve">anza cada uno de los dados anteriores hasta que te salga un </w:t>
      </w:r>
      <w:r w:rsidR="0016546C" w:rsidRPr="006859E3">
        <w:rPr>
          <w:rFonts w:ascii="Arial" w:hAnsi="Arial" w:cs="Arial"/>
          <w:kern w:val="0"/>
          <w:lang w:eastAsia="en-US" w:bidi="ar-SA"/>
        </w:rPr>
        <w:t>cuatro</w:t>
      </w:r>
      <w:r w:rsidR="00704713" w:rsidRPr="006859E3">
        <w:rPr>
          <w:rFonts w:ascii="Arial" w:hAnsi="Arial" w:cs="Arial"/>
          <w:kern w:val="0"/>
          <w:lang w:eastAsia="en-US" w:bidi="ar-SA"/>
        </w:rPr>
        <w:t xml:space="preserve"> y cuenta el número de lanzamientos que has necesitado. </w:t>
      </w:r>
      <w:r w:rsidRPr="006859E3">
        <w:rPr>
          <w:rFonts w:ascii="Arial" w:hAnsi="Arial" w:cs="Arial"/>
          <w:kern w:val="0"/>
          <w:lang w:eastAsia="en-US" w:bidi="ar-SA"/>
        </w:rPr>
        <w:t xml:space="preserve"> </w:t>
      </w:r>
      <w:r w:rsidR="00704713" w:rsidRPr="006859E3">
        <w:rPr>
          <w:rFonts w:ascii="Arial" w:hAnsi="Arial" w:cs="Arial"/>
          <w:kern w:val="0"/>
          <w:lang w:eastAsia="en-US" w:bidi="ar-SA"/>
        </w:rPr>
        <w:t xml:space="preserve">Repite esta experiencia </w:t>
      </w:r>
      <w:r w:rsidR="0016546C" w:rsidRPr="006859E3">
        <w:rPr>
          <w:rFonts w:ascii="Arial" w:hAnsi="Arial" w:cs="Arial"/>
          <w:kern w:val="0"/>
          <w:lang w:eastAsia="en-US" w:bidi="ar-SA"/>
        </w:rPr>
        <w:t>8</w:t>
      </w:r>
      <w:r w:rsidR="00704713" w:rsidRPr="006859E3">
        <w:rPr>
          <w:rFonts w:ascii="Arial" w:hAnsi="Arial" w:cs="Arial"/>
          <w:kern w:val="0"/>
          <w:lang w:eastAsia="en-US" w:bidi="ar-SA"/>
        </w:rPr>
        <w:t xml:space="preserve"> veces. La información obtenida en tu clase, puedes recogerla </w:t>
      </w:r>
      <w:r w:rsidRPr="006859E3">
        <w:rPr>
          <w:rFonts w:ascii="Arial" w:hAnsi="Arial" w:cs="Arial"/>
          <w:kern w:val="0"/>
          <w:lang w:eastAsia="en-US" w:bidi="ar-SA"/>
        </w:rPr>
        <w:t>en la siguiente tabla:</w:t>
      </w:r>
    </w:p>
    <w:tbl>
      <w:tblPr>
        <w:tblStyle w:val="Tablaconcuadrcula"/>
        <w:tblW w:w="0" w:type="auto"/>
        <w:tblLook w:val="04A0"/>
      </w:tblPr>
      <w:tblGrid>
        <w:gridCol w:w="2232"/>
        <w:gridCol w:w="1103"/>
        <w:gridCol w:w="1129"/>
        <w:gridCol w:w="2232"/>
        <w:gridCol w:w="2233"/>
      </w:tblGrid>
      <w:tr w:rsidR="003D4A5E" w:rsidRPr="006859E3" w:rsidTr="003D4A5E">
        <w:tc>
          <w:tcPr>
            <w:tcW w:w="2232" w:type="dxa"/>
          </w:tcPr>
          <w:p w:rsidR="003D4A5E" w:rsidRPr="006859E3" w:rsidRDefault="003D4A5E" w:rsidP="0016546C">
            <w:pPr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Poliedro regular</w:t>
            </w:r>
          </w:p>
        </w:tc>
        <w:tc>
          <w:tcPr>
            <w:tcW w:w="2232" w:type="dxa"/>
            <w:gridSpan w:val="2"/>
          </w:tcPr>
          <w:p w:rsidR="003D4A5E" w:rsidRPr="006859E3" w:rsidRDefault="003D4A5E" w:rsidP="0016546C">
            <w:pPr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Nº de lanzamientos</w:t>
            </w:r>
          </w:p>
        </w:tc>
        <w:tc>
          <w:tcPr>
            <w:tcW w:w="2232" w:type="dxa"/>
          </w:tcPr>
          <w:p w:rsidR="003D4A5E" w:rsidRPr="006859E3" w:rsidRDefault="003D4A5E" w:rsidP="0016546C">
            <w:pPr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 xml:space="preserve">Recuento </w:t>
            </w:r>
          </w:p>
        </w:tc>
        <w:tc>
          <w:tcPr>
            <w:tcW w:w="2233" w:type="dxa"/>
          </w:tcPr>
          <w:p w:rsidR="003D4A5E" w:rsidRPr="006859E3" w:rsidRDefault="003D4A5E" w:rsidP="0016546C">
            <w:pPr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 xml:space="preserve">Frecuencia de </w:t>
            </w:r>
            <w:r w:rsidR="0016546C" w:rsidRPr="006859E3"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cuatros</w:t>
            </w:r>
          </w:p>
        </w:tc>
      </w:tr>
      <w:tr w:rsidR="0016546C" w:rsidRPr="006859E3" w:rsidTr="0016546C">
        <w:trPr>
          <w:trHeight w:val="206"/>
        </w:trPr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  <w:t>Tetraedro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318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81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71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24"/>
        </w:trPr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  <w:t>Cubo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81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300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71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80"/>
        </w:trPr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  <w:t>Octaedro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337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07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52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43"/>
        </w:trPr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  <w:t>Dodecaedro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300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53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90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43"/>
        </w:trPr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  <w:r w:rsidRPr="006859E3"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  <w:t>Icosaedro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 w:val="restart"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90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243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6546C" w:rsidRPr="006859E3" w:rsidTr="0016546C">
        <w:trPr>
          <w:trHeight w:val="309"/>
        </w:trPr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2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233" w:type="dxa"/>
            <w:vMerge/>
          </w:tcPr>
          <w:p w:rsidR="0016546C" w:rsidRPr="006859E3" w:rsidRDefault="0016546C" w:rsidP="003D4A5E">
            <w:pPr>
              <w:spacing w:line="360" w:lineRule="auto"/>
              <w:rPr>
                <w:rFonts w:ascii="Arial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3D4A5E" w:rsidRPr="006859E3" w:rsidRDefault="003D4A5E" w:rsidP="009043A1">
      <w:pPr>
        <w:rPr>
          <w:rFonts w:ascii="Arial" w:hAnsi="Arial" w:cs="Arial"/>
          <w:kern w:val="0"/>
          <w:lang w:eastAsia="en-US" w:bidi="ar-SA"/>
        </w:rPr>
      </w:pPr>
    </w:p>
    <w:p w:rsidR="00F93172" w:rsidRPr="006859E3" w:rsidRDefault="0016546C" w:rsidP="009043A1">
      <w:pPr>
        <w:rPr>
          <w:rFonts w:ascii="Arial" w:hAnsi="Arial" w:cs="Arial"/>
        </w:rPr>
      </w:pPr>
      <w:r w:rsidRPr="006859E3">
        <w:rPr>
          <w:rFonts w:ascii="Arial" w:hAnsi="Arial" w:cs="Arial"/>
        </w:rPr>
        <w:t>Halla la media aritmética en cada caso. ¿Qué conclusiones obtienes?</w:t>
      </w: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9043A1" w:rsidRPr="006859E3" w:rsidRDefault="009043A1" w:rsidP="009043A1">
      <w:pPr>
        <w:rPr>
          <w:rFonts w:ascii="Arial" w:hAnsi="Arial" w:cs="Arial"/>
        </w:rPr>
      </w:pPr>
    </w:p>
    <w:p w:rsidR="00F93172" w:rsidRPr="006859E3" w:rsidRDefault="009043A1" w:rsidP="00AD75D3">
      <w:pPr>
        <w:jc w:val="both"/>
        <w:rPr>
          <w:rFonts w:ascii="Arial" w:hAnsi="Arial" w:cs="Arial"/>
        </w:rPr>
      </w:pPr>
      <w:r w:rsidRPr="006859E3">
        <w:rPr>
          <w:rFonts w:ascii="Arial" w:hAnsi="Arial" w:cs="Arial"/>
        </w:rPr>
        <w:t>d</w:t>
      </w:r>
      <w:r w:rsidR="0011459B" w:rsidRPr="006859E3">
        <w:rPr>
          <w:rFonts w:ascii="Arial" w:hAnsi="Arial" w:cs="Arial"/>
        </w:rPr>
        <w:t xml:space="preserve">) Dispones de un dado </w:t>
      </w:r>
      <w:proofErr w:type="spellStart"/>
      <w:r w:rsidR="0011459B" w:rsidRPr="006859E3">
        <w:rPr>
          <w:rFonts w:ascii="Arial" w:hAnsi="Arial" w:cs="Arial"/>
          <w:i/>
        </w:rPr>
        <w:t>dodecaédrico</w:t>
      </w:r>
      <w:proofErr w:type="spellEnd"/>
      <w:r w:rsidR="0011459B" w:rsidRPr="006859E3">
        <w:rPr>
          <w:rFonts w:ascii="Arial" w:hAnsi="Arial" w:cs="Arial"/>
        </w:rPr>
        <w:t xml:space="preserve"> con tres “unos” y nueve “ceros”. Si sale “uno” ganas; si sale “cero” pierdes. ¿Podrías jugar este juego si en vez de un dado </w:t>
      </w:r>
      <w:proofErr w:type="spellStart"/>
      <w:r w:rsidR="0011459B" w:rsidRPr="006859E3">
        <w:rPr>
          <w:rFonts w:ascii="Arial" w:hAnsi="Arial" w:cs="Arial"/>
          <w:i/>
        </w:rPr>
        <w:t>dodecaédrico</w:t>
      </w:r>
      <w:proofErr w:type="spellEnd"/>
      <w:r w:rsidR="0011459B" w:rsidRPr="006859E3">
        <w:rPr>
          <w:rFonts w:ascii="Arial" w:hAnsi="Arial" w:cs="Arial"/>
        </w:rPr>
        <w:t xml:space="preserve"> disp</w:t>
      </w:r>
      <w:r w:rsidRPr="006859E3">
        <w:rPr>
          <w:rFonts w:ascii="Arial" w:hAnsi="Arial" w:cs="Arial"/>
        </w:rPr>
        <w:t xml:space="preserve">usieses de un dado tetraédrico? </w:t>
      </w:r>
      <w:r w:rsidR="0011459B" w:rsidRPr="006859E3">
        <w:rPr>
          <w:rFonts w:ascii="Arial" w:hAnsi="Arial" w:cs="Arial"/>
        </w:rPr>
        <w:t xml:space="preserve"> </w:t>
      </w:r>
    </w:p>
    <w:p w:rsidR="00F93172" w:rsidRPr="006859E3" w:rsidRDefault="00F93172" w:rsidP="009043A1">
      <w:pPr>
        <w:rPr>
          <w:rFonts w:ascii="Arial" w:hAnsi="Arial" w:cs="Arial"/>
        </w:rPr>
      </w:pPr>
    </w:p>
    <w:p w:rsidR="00F93172" w:rsidRPr="006859E3" w:rsidRDefault="00F93172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1459B" w:rsidRPr="006859E3" w:rsidRDefault="0011459B" w:rsidP="009043A1">
      <w:pPr>
        <w:rPr>
          <w:rFonts w:ascii="Arial" w:hAnsi="Arial" w:cs="Arial"/>
        </w:rPr>
      </w:pPr>
      <w:r w:rsidRPr="006859E3">
        <w:rPr>
          <w:rFonts w:ascii="Arial" w:hAnsi="Arial" w:cs="Arial"/>
        </w:rPr>
        <w:t>¿Cuántos “ceros” y cuántos “unos” debería tener el tetraedro para que fuese lo mi</w:t>
      </w:r>
      <w:r w:rsidR="0016546C" w:rsidRPr="006859E3">
        <w:rPr>
          <w:rFonts w:ascii="Arial" w:hAnsi="Arial" w:cs="Arial"/>
        </w:rPr>
        <w:t>smo jugar con uno u otro dado?</w:t>
      </w:r>
    </w:p>
    <w:p w:rsidR="00DA57C1" w:rsidRPr="006859E3" w:rsidRDefault="00DA57C1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16546C" w:rsidRPr="006859E3" w:rsidRDefault="0016546C" w:rsidP="009043A1">
      <w:pPr>
        <w:rPr>
          <w:rFonts w:ascii="Arial" w:hAnsi="Arial" w:cs="Arial"/>
        </w:rPr>
      </w:pPr>
    </w:p>
    <w:p w:rsidR="00F93172" w:rsidRPr="006859E3" w:rsidRDefault="00DA57C1" w:rsidP="00AD75D3">
      <w:pPr>
        <w:jc w:val="both"/>
        <w:rPr>
          <w:rFonts w:ascii="Arial" w:hAnsi="Arial" w:cs="Arial"/>
        </w:rPr>
      </w:pPr>
      <w:r w:rsidRPr="006859E3">
        <w:rPr>
          <w:rFonts w:ascii="Arial" w:hAnsi="Arial" w:cs="Arial"/>
        </w:rPr>
        <w:t>e) Supongamos que quisiéramos jugar una partida de dados “</w:t>
      </w:r>
      <w:proofErr w:type="spellStart"/>
      <w:r w:rsidRPr="006859E3">
        <w:rPr>
          <w:rFonts w:ascii="Arial" w:hAnsi="Arial" w:cs="Arial"/>
        </w:rPr>
        <w:t>nomales</w:t>
      </w:r>
      <w:proofErr w:type="spellEnd"/>
      <w:r w:rsidRPr="006859E3">
        <w:rPr>
          <w:rFonts w:ascii="Arial" w:hAnsi="Arial" w:cs="Arial"/>
        </w:rPr>
        <w:t>” (cúbicos), pero de todos los dados anteriores, es éste justamente el que hemos perdido. ¿Qué dado sería el mejor para sustituirlo? ¿Por qué?</w:t>
      </w:r>
      <w:r w:rsidR="00F93172" w:rsidRPr="006859E3">
        <w:rPr>
          <w:rFonts w:ascii="Arial" w:hAnsi="Arial" w:cs="Arial"/>
        </w:rPr>
        <w:t xml:space="preserve">  </w:t>
      </w:r>
    </w:p>
    <w:p w:rsidR="00F93172" w:rsidRPr="006859E3" w:rsidRDefault="00F93172" w:rsidP="009043A1">
      <w:pPr>
        <w:rPr>
          <w:rFonts w:ascii="Arial" w:hAnsi="Arial" w:cs="Arial"/>
        </w:rPr>
      </w:pPr>
    </w:p>
    <w:p w:rsidR="00F93172" w:rsidRPr="006859E3" w:rsidRDefault="00F93172" w:rsidP="009043A1">
      <w:pPr>
        <w:rPr>
          <w:rFonts w:ascii="Arial" w:hAnsi="Arial" w:cs="Arial"/>
        </w:rPr>
      </w:pPr>
    </w:p>
    <w:p w:rsidR="00F93172" w:rsidRPr="006859E3" w:rsidRDefault="00F93172" w:rsidP="009043A1">
      <w:pPr>
        <w:rPr>
          <w:rFonts w:ascii="Arial" w:hAnsi="Arial" w:cs="Arial"/>
        </w:rPr>
      </w:pPr>
    </w:p>
    <w:p w:rsidR="00F93172" w:rsidRPr="006859E3" w:rsidRDefault="00F93172" w:rsidP="009043A1">
      <w:pPr>
        <w:rPr>
          <w:rFonts w:ascii="Arial" w:hAnsi="Arial" w:cs="Arial"/>
        </w:rPr>
      </w:pPr>
    </w:p>
    <w:p w:rsidR="00F93172" w:rsidRPr="006859E3" w:rsidRDefault="00F93172" w:rsidP="009043A1">
      <w:pPr>
        <w:rPr>
          <w:rFonts w:ascii="Arial" w:hAnsi="Arial" w:cs="Arial"/>
        </w:rPr>
      </w:pPr>
    </w:p>
    <w:p w:rsidR="00DA57C1" w:rsidRPr="006859E3" w:rsidRDefault="00F93172" w:rsidP="009043A1">
      <w:pPr>
        <w:rPr>
          <w:rFonts w:ascii="Arial" w:hAnsi="Arial" w:cs="Arial"/>
        </w:rPr>
      </w:pPr>
      <w:r w:rsidRPr="006859E3">
        <w:rPr>
          <w:rFonts w:ascii="Arial" w:hAnsi="Arial" w:cs="Arial"/>
        </w:rPr>
        <w:t>Y si tuviésemos todos los dados menos el octaedro, ¿cuál sería el mejor sustituto?</w:t>
      </w:r>
      <w:r w:rsidR="0016546C" w:rsidRPr="006859E3">
        <w:rPr>
          <w:rFonts w:ascii="Arial" w:hAnsi="Arial" w:cs="Arial"/>
        </w:rPr>
        <w:t xml:space="preserve"> ¿Por qué?</w:t>
      </w:r>
    </w:p>
    <w:p w:rsidR="0011459B" w:rsidRPr="006859E3" w:rsidRDefault="0011459B" w:rsidP="0011459B">
      <w:pPr>
        <w:pStyle w:val="Default"/>
        <w:rPr>
          <w:rFonts w:ascii="Arial" w:hAnsi="Arial" w:cs="Arial"/>
        </w:rPr>
      </w:pPr>
    </w:p>
    <w:p w:rsidR="00DA57C1" w:rsidRPr="006859E3" w:rsidRDefault="00DA57C1" w:rsidP="009043A1">
      <w:pPr>
        <w:ind w:left="360" w:hanging="360"/>
        <w:jc w:val="both"/>
        <w:rPr>
          <w:rFonts w:ascii="Arial" w:hAnsi="Arial" w:cs="Arial"/>
          <w:color w:val="000000"/>
        </w:rPr>
      </w:pPr>
    </w:p>
    <w:p w:rsidR="00DA57C1" w:rsidRPr="006859E3" w:rsidRDefault="00DA57C1" w:rsidP="009043A1">
      <w:pPr>
        <w:ind w:left="360" w:hanging="360"/>
        <w:jc w:val="both"/>
        <w:rPr>
          <w:rFonts w:ascii="Arial" w:hAnsi="Arial" w:cs="Arial"/>
          <w:color w:val="000000"/>
        </w:rPr>
      </w:pPr>
    </w:p>
    <w:p w:rsidR="00DA57C1" w:rsidRPr="006859E3" w:rsidRDefault="00DA57C1" w:rsidP="009043A1">
      <w:pPr>
        <w:ind w:left="360" w:hanging="360"/>
        <w:jc w:val="both"/>
        <w:rPr>
          <w:rFonts w:ascii="Arial" w:hAnsi="Arial" w:cs="Arial"/>
          <w:color w:val="000000"/>
        </w:rPr>
      </w:pPr>
    </w:p>
    <w:p w:rsidR="00DA57C1" w:rsidRPr="006859E3" w:rsidRDefault="00DA57C1" w:rsidP="009043A1">
      <w:pPr>
        <w:ind w:left="360" w:hanging="360"/>
        <w:jc w:val="both"/>
        <w:rPr>
          <w:rFonts w:ascii="Arial" w:hAnsi="Arial" w:cs="Arial"/>
          <w:color w:val="000000"/>
        </w:rPr>
      </w:pPr>
    </w:p>
    <w:p w:rsidR="009043A1" w:rsidRPr="006859E3" w:rsidRDefault="009043A1" w:rsidP="009043A1">
      <w:pPr>
        <w:ind w:left="360" w:hanging="360"/>
        <w:jc w:val="both"/>
        <w:rPr>
          <w:rFonts w:ascii="Arial" w:hAnsi="Arial" w:cs="Arial"/>
          <w:color w:val="000000"/>
        </w:rPr>
      </w:pPr>
      <w:r w:rsidRPr="006859E3">
        <w:rPr>
          <w:rFonts w:ascii="Arial" w:hAnsi="Arial" w:cs="Arial"/>
          <w:color w:val="000000"/>
        </w:rPr>
        <w:t xml:space="preserve">e) Se lanza un dado </w:t>
      </w:r>
      <w:proofErr w:type="spellStart"/>
      <w:r w:rsidRPr="006859E3">
        <w:rPr>
          <w:rFonts w:ascii="Arial" w:hAnsi="Arial" w:cs="Arial"/>
          <w:i/>
          <w:color w:val="000000"/>
        </w:rPr>
        <w:t>dodecaédrico</w:t>
      </w:r>
      <w:proofErr w:type="spellEnd"/>
      <w:r w:rsidRPr="006859E3">
        <w:rPr>
          <w:rFonts w:ascii="Arial" w:hAnsi="Arial" w:cs="Arial"/>
          <w:color w:val="000000"/>
        </w:rPr>
        <w:t xml:space="preserve"> (poliedro de 12 caras, pentágonos equiláteros). Sus caras están numeradas con 0 y 1, pero desconocemos la proporción. Después de 120 lanzamientos construimos la siguiente serie: </w:t>
      </w:r>
    </w:p>
    <w:p w:rsidR="002C4D6C" w:rsidRPr="006859E3" w:rsidRDefault="002C4D6C" w:rsidP="00932B05">
      <w:pPr>
        <w:rPr>
          <w:rFonts w:ascii="Arial" w:hAnsi="Arial" w:cs="Arial"/>
          <w:u w:val="single"/>
        </w:rPr>
      </w:pP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2C4D6C" w:rsidRPr="006859E3" w:rsidTr="002C4D6C">
        <w:trPr>
          <w:trHeight w:val="14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lastRenderedPageBreak/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  <w:righ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</w:tr>
      <w:tr w:rsidR="002C4D6C" w:rsidRPr="006859E3" w:rsidTr="002C4D6C">
        <w:trPr>
          <w:trHeight w:val="141"/>
        </w:trPr>
        <w:tc>
          <w:tcPr>
            <w:tcW w:w="458" w:type="dxa"/>
            <w:tcBorders>
              <w:lef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righ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</w:tr>
      <w:tr w:rsidR="002C4D6C" w:rsidRPr="006859E3" w:rsidTr="002C4D6C">
        <w:trPr>
          <w:trHeight w:val="141"/>
        </w:trPr>
        <w:tc>
          <w:tcPr>
            <w:tcW w:w="458" w:type="dxa"/>
            <w:tcBorders>
              <w:lef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righ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</w:tr>
      <w:tr w:rsidR="002C4D6C" w:rsidRPr="006859E3" w:rsidTr="002C4D6C">
        <w:trPr>
          <w:trHeight w:val="141"/>
        </w:trPr>
        <w:tc>
          <w:tcPr>
            <w:tcW w:w="458" w:type="dxa"/>
            <w:tcBorders>
              <w:lef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righ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</w:tr>
      <w:tr w:rsidR="002C4D6C" w:rsidRPr="006859E3" w:rsidTr="002C4D6C">
        <w:trPr>
          <w:trHeight w:val="141"/>
        </w:trPr>
        <w:tc>
          <w:tcPr>
            <w:tcW w:w="458" w:type="dxa"/>
            <w:tcBorders>
              <w:lef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righ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</w:tr>
      <w:tr w:rsidR="002C4D6C" w:rsidRPr="006859E3" w:rsidTr="002C4D6C">
        <w:trPr>
          <w:trHeight w:val="141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</w:tcPr>
          <w:p w:rsidR="002C4D6C" w:rsidRPr="006859E3" w:rsidRDefault="002C4D6C" w:rsidP="002C4D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</w:pPr>
            <w:r w:rsidRPr="006859E3">
              <w:rPr>
                <w:rFonts w:ascii="Arial" w:eastAsiaTheme="minorHAnsi" w:hAnsi="Arial" w:cs="Arial"/>
                <w:color w:val="000000"/>
                <w:kern w:val="0"/>
                <w:lang w:eastAsia="en-US" w:bidi="ar-SA"/>
              </w:rPr>
              <w:t xml:space="preserve">0 </w:t>
            </w:r>
          </w:p>
        </w:tc>
      </w:tr>
    </w:tbl>
    <w:p w:rsidR="002C4D6C" w:rsidRPr="006859E3" w:rsidRDefault="002C4D6C" w:rsidP="00932B05">
      <w:pPr>
        <w:rPr>
          <w:rFonts w:ascii="Arial" w:hAnsi="Arial" w:cs="Arial"/>
          <w:u w:val="single"/>
        </w:rPr>
      </w:pPr>
    </w:p>
    <w:p w:rsidR="009043A1" w:rsidRPr="006859E3" w:rsidRDefault="009043A1" w:rsidP="009043A1">
      <w:pPr>
        <w:ind w:firstLine="360"/>
        <w:rPr>
          <w:rFonts w:ascii="Arial" w:hAnsi="Arial" w:cs="Arial"/>
          <w:u w:val="single"/>
        </w:rPr>
      </w:pPr>
      <w:r w:rsidRPr="006859E3">
        <w:rPr>
          <w:rFonts w:ascii="Arial" w:hAnsi="Arial" w:cs="Arial"/>
          <w:color w:val="000000"/>
        </w:rPr>
        <w:t>¿Cómo crees que están distribuidos los 0 y 1 en el dado?</w:t>
      </w:r>
    </w:p>
    <w:p w:rsidR="009043A1" w:rsidRPr="006859E3" w:rsidRDefault="009043A1" w:rsidP="00932B05">
      <w:pPr>
        <w:rPr>
          <w:rFonts w:ascii="Arial" w:hAnsi="Arial" w:cs="Arial"/>
          <w:u w:val="single"/>
        </w:rPr>
      </w:pPr>
    </w:p>
    <w:p w:rsidR="009043A1" w:rsidRPr="006859E3" w:rsidRDefault="009043A1" w:rsidP="00932B05">
      <w:pPr>
        <w:rPr>
          <w:rFonts w:ascii="Arial" w:hAnsi="Arial" w:cs="Arial"/>
          <w:u w:val="single"/>
        </w:rPr>
      </w:pPr>
    </w:p>
    <w:p w:rsidR="0016546C" w:rsidRPr="006859E3" w:rsidRDefault="0016546C" w:rsidP="00932B05">
      <w:pPr>
        <w:rPr>
          <w:rFonts w:ascii="Arial" w:hAnsi="Arial" w:cs="Arial"/>
          <w:u w:val="single"/>
        </w:rPr>
      </w:pPr>
    </w:p>
    <w:p w:rsidR="0016546C" w:rsidRPr="006859E3" w:rsidRDefault="0016546C" w:rsidP="00932B05">
      <w:pPr>
        <w:rPr>
          <w:rFonts w:ascii="Arial" w:hAnsi="Arial" w:cs="Arial"/>
          <w:u w:val="single"/>
        </w:rPr>
      </w:pPr>
    </w:p>
    <w:p w:rsidR="0016546C" w:rsidRPr="006859E3" w:rsidRDefault="0016546C" w:rsidP="00932B05">
      <w:pPr>
        <w:rPr>
          <w:rFonts w:ascii="Arial" w:hAnsi="Arial" w:cs="Arial"/>
          <w:u w:val="single"/>
        </w:rPr>
      </w:pPr>
    </w:p>
    <w:p w:rsidR="0016546C" w:rsidRPr="006859E3" w:rsidRDefault="0016546C" w:rsidP="00932B05">
      <w:pPr>
        <w:rPr>
          <w:rFonts w:ascii="Arial" w:hAnsi="Arial" w:cs="Arial"/>
          <w:u w:val="single"/>
        </w:rPr>
      </w:pPr>
    </w:p>
    <w:p w:rsidR="0016546C" w:rsidRPr="006859E3" w:rsidRDefault="0016546C" w:rsidP="00932B05">
      <w:pPr>
        <w:rPr>
          <w:rFonts w:ascii="Arial" w:hAnsi="Arial" w:cs="Arial"/>
          <w:u w:val="single"/>
        </w:rPr>
      </w:pPr>
    </w:p>
    <w:p w:rsidR="009043A1" w:rsidRPr="006859E3" w:rsidRDefault="009043A1" w:rsidP="009043A1">
      <w:pPr>
        <w:ind w:left="360" w:hanging="360"/>
        <w:jc w:val="both"/>
        <w:rPr>
          <w:rFonts w:ascii="Arial" w:hAnsi="Arial" w:cs="Arial"/>
          <w:color w:val="000000"/>
        </w:rPr>
      </w:pPr>
      <w:r w:rsidRPr="006859E3">
        <w:rPr>
          <w:rFonts w:ascii="Arial" w:hAnsi="Arial" w:cs="Arial"/>
          <w:color w:val="000000"/>
        </w:rPr>
        <w:t xml:space="preserve">f) Se lanza un dado </w:t>
      </w:r>
      <w:proofErr w:type="spellStart"/>
      <w:r w:rsidRPr="006859E3">
        <w:rPr>
          <w:rFonts w:ascii="Arial" w:hAnsi="Arial" w:cs="Arial"/>
          <w:i/>
          <w:color w:val="000000"/>
        </w:rPr>
        <w:t>icosaédrico</w:t>
      </w:r>
      <w:proofErr w:type="spellEnd"/>
      <w:r w:rsidRPr="006859E3">
        <w:rPr>
          <w:rFonts w:ascii="Arial" w:hAnsi="Arial" w:cs="Arial"/>
          <w:color w:val="000000"/>
        </w:rPr>
        <w:t xml:space="preserve"> (poliedro de 20 caras, triángulos equiláteros). Sus caras están numeradas con 0 y 1, pero desconocemos la proporción. Después de 120 lanzamientos construimos la siguiente serie: </w:t>
      </w:r>
    </w:p>
    <w:p w:rsidR="009043A1" w:rsidRPr="006859E3" w:rsidRDefault="009043A1" w:rsidP="009043A1">
      <w:pPr>
        <w:ind w:left="360" w:hanging="36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043A1" w:rsidRPr="006859E3" w:rsidTr="00AF3F2D">
        <w:trPr>
          <w:trHeight w:val="14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  <w:righ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9043A1" w:rsidRPr="006859E3" w:rsidTr="00AF3F2D">
        <w:trPr>
          <w:trHeight w:val="141"/>
        </w:trPr>
        <w:tc>
          <w:tcPr>
            <w:tcW w:w="458" w:type="dxa"/>
            <w:tcBorders>
              <w:lef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righ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9043A1" w:rsidRPr="006859E3" w:rsidTr="00AF3F2D">
        <w:trPr>
          <w:trHeight w:val="141"/>
        </w:trPr>
        <w:tc>
          <w:tcPr>
            <w:tcW w:w="458" w:type="dxa"/>
            <w:tcBorders>
              <w:lef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righ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</w:tr>
      <w:tr w:rsidR="009043A1" w:rsidRPr="006859E3" w:rsidTr="00AF3F2D">
        <w:trPr>
          <w:trHeight w:val="141"/>
        </w:trPr>
        <w:tc>
          <w:tcPr>
            <w:tcW w:w="458" w:type="dxa"/>
            <w:tcBorders>
              <w:lef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righ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9043A1" w:rsidRPr="006859E3" w:rsidTr="00AF3F2D">
        <w:trPr>
          <w:trHeight w:val="141"/>
        </w:trPr>
        <w:tc>
          <w:tcPr>
            <w:tcW w:w="458" w:type="dxa"/>
            <w:tcBorders>
              <w:lef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righ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  <w:tr w:rsidR="009043A1" w:rsidRPr="006859E3" w:rsidTr="00AF3F2D">
        <w:trPr>
          <w:trHeight w:val="141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</w:tcPr>
          <w:p w:rsidR="009043A1" w:rsidRPr="006859E3" w:rsidRDefault="009043A1" w:rsidP="00AF3F2D">
            <w:pPr>
              <w:jc w:val="center"/>
              <w:rPr>
                <w:rFonts w:ascii="Arial" w:hAnsi="Arial" w:cs="Arial"/>
                <w:color w:val="000000"/>
              </w:rPr>
            </w:pPr>
            <w:r w:rsidRPr="006859E3">
              <w:rPr>
                <w:rFonts w:ascii="Arial" w:hAnsi="Arial" w:cs="Arial"/>
                <w:color w:val="000000"/>
              </w:rPr>
              <w:t xml:space="preserve">0 </w:t>
            </w:r>
          </w:p>
        </w:tc>
      </w:tr>
    </w:tbl>
    <w:p w:rsidR="009043A1" w:rsidRPr="006859E3" w:rsidRDefault="009043A1" w:rsidP="009043A1">
      <w:pPr>
        <w:ind w:firstLine="360"/>
        <w:rPr>
          <w:rFonts w:ascii="Arial" w:hAnsi="Arial" w:cs="Arial"/>
          <w:color w:val="000000"/>
        </w:rPr>
      </w:pPr>
    </w:p>
    <w:p w:rsidR="009043A1" w:rsidRPr="006859E3" w:rsidRDefault="009043A1" w:rsidP="009043A1">
      <w:pPr>
        <w:ind w:firstLine="360"/>
        <w:rPr>
          <w:rFonts w:ascii="Arial" w:hAnsi="Arial" w:cs="Arial"/>
          <w:u w:val="single"/>
        </w:rPr>
      </w:pPr>
      <w:r w:rsidRPr="006859E3">
        <w:rPr>
          <w:rFonts w:ascii="Arial" w:hAnsi="Arial" w:cs="Arial"/>
          <w:color w:val="000000"/>
        </w:rPr>
        <w:t>¿Cómo crees que están distribuidos los 0 y 1 en el dado?</w:t>
      </w:r>
    </w:p>
    <w:p w:rsidR="009043A1" w:rsidRPr="006859E3" w:rsidRDefault="009043A1" w:rsidP="009043A1">
      <w:pPr>
        <w:rPr>
          <w:rFonts w:ascii="Arial" w:hAnsi="Arial" w:cs="Arial"/>
          <w:u w:val="single"/>
        </w:rPr>
      </w:pPr>
    </w:p>
    <w:p w:rsidR="009043A1" w:rsidRPr="006859E3" w:rsidRDefault="009043A1" w:rsidP="00932B05">
      <w:pPr>
        <w:rPr>
          <w:rFonts w:ascii="Arial" w:hAnsi="Arial" w:cs="Arial"/>
          <w:u w:val="single"/>
        </w:rPr>
      </w:pPr>
    </w:p>
    <w:p w:rsidR="00B65F29" w:rsidRPr="006859E3" w:rsidRDefault="00B65F29" w:rsidP="00932B05">
      <w:pPr>
        <w:rPr>
          <w:rFonts w:ascii="Arial" w:hAnsi="Arial" w:cs="Arial"/>
          <w:u w:val="single"/>
        </w:rPr>
      </w:pPr>
    </w:p>
    <w:p w:rsidR="00B65F29" w:rsidRPr="006859E3" w:rsidRDefault="00B65F29" w:rsidP="00932B05">
      <w:pPr>
        <w:rPr>
          <w:rFonts w:ascii="Arial" w:hAnsi="Arial" w:cs="Arial"/>
          <w:u w:val="single"/>
        </w:rPr>
      </w:pPr>
    </w:p>
    <w:p w:rsidR="00B65F29" w:rsidRPr="006859E3" w:rsidRDefault="00B65F29" w:rsidP="00932B05">
      <w:pPr>
        <w:rPr>
          <w:rFonts w:ascii="Arial" w:hAnsi="Arial" w:cs="Arial"/>
          <w:u w:val="single"/>
        </w:rPr>
      </w:pPr>
    </w:p>
    <w:p w:rsidR="00B65F29" w:rsidRPr="006859E3" w:rsidRDefault="00B65F29" w:rsidP="00932B05">
      <w:pPr>
        <w:rPr>
          <w:rFonts w:ascii="Arial" w:hAnsi="Arial" w:cs="Arial"/>
          <w:u w:val="single"/>
        </w:rPr>
      </w:pPr>
    </w:p>
    <w:p w:rsidR="00B65F29" w:rsidRPr="006859E3" w:rsidRDefault="00B65F29" w:rsidP="00932B05">
      <w:pPr>
        <w:rPr>
          <w:rFonts w:ascii="Arial" w:hAnsi="Arial" w:cs="Arial"/>
          <w:u w:val="single"/>
        </w:rPr>
      </w:pPr>
    </w:p>
    <w:p w:rsidR="00B65F29" w:rsidRPr="006859E3" w:rsidRDefault="00B65F29" w:rsidP="00932B05">
      <w:pPr>
        <w:rPr>
          <w:rFonts w:ascii="Arial" w:hAnsi="Arial" w:cs="Arial"/>
          <w:u w:val="single"/>
        </w:rPr>
      </w:pPr>
    </w:p>
    <w:p w:rsidR="00B65F29" w:rsidRPr="006859E3" w:rsidRDefault="00B65F29" w:rsidP="00B65F29">
      <w:pPr>
        <w:jc w:val="center"/>
        <w:rPr>
          <w:rFonts w:ascii="Arial" w:hAnsi="Arial" w:cs="Arial"/>
          <w:u w:val="single"/>
        </w:rPr>
      </w:pPr>
      <w:r w:rsidRPr="006859E3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2902280" cy="2414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42" cy="241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  <w:r w:rsidRPr="006859E3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3798867" cy="2960282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21" cy="296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  <w:r w:rsidRPr="006859E3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3945292" cy="3247901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343" cy="324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  <w:r w:rsidRPr="006859E3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5437661" cy="3846573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08" cy="384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  <w:r w:rsidRPr="006859E3">
        <w:rPr>
          <w:rFonts w:ascii="Arial" w:hAnsi="Arial" w:cs="Arial"/>
          <w:noProof/>
          <w:u w:val="single"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250825</wp:posOffset>
            </wp:positionV>
            <wp:extent cx="6880225" cy="3425825"/>
            <wp:effectExtent l="19050" t="0" r="0" b="0"/>
            <wp:wrapTopAndBottom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</w:p>
    <w:p w:rsidR="00D62527" w:rsidRPr="006859E3" w:rsidRDefault="00D62527" w:rsidP="00B65F29">
      <w:pPr>
        <w:jc w:val="center"/>
        <w:rPr>
          <w:rFonts w:ascii="Arial" w:hAnsi="Arial" w:cs="Arial"/>
          <w:u w:val="single"/>
        </w:rPr>
      </w:pPr>
    </w:p>
    <w:sectPr w:rsidR="00D62527" w:rsidRPr="006859E3" w:rsidSect="009722FB"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4A1000"/>
    <w:multiLevelType w:val="hybridMultilevel"/>
    <w:tmpl w:val="07742DD2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3380"/>
    <w:multiLevelType w:val="hybridMultilevel"/>
    <w:tmpl w:val="3510233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774C"/>
    <w:multiLevelType w:val="hybridMultilevel"/>
    <w:tmpl w:val="DD3E3D2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610"/>
    <w:multiLevelType w:val="multilevel"/>
    <w:tmpl w:val="08CE2F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AF6D85"/>
    <w:multiLevelType w:val="hybridMultilevel"/>
    <w:tmpl w:val="95B25E88"/>
    <w:lvl w:ilvl="0" w:tplc="7A64F35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739D7"/>
    <w:multiLevelType w:val="hybridMultilevel"/>
    <w:tmpl w:val="934EA622"/>
    <w:lvl w:ilvl="0" w:tplc="760E95F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0E97"/>
    <w:multiLevelType w:val="hybridMultilevel"/>
    <w:tmpl w:val="F05A6AA4"/>
    <w:lvl w:ilvl="0" w:tplc="964ECA7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45475"/>
    <w:multiLevelType w:val="hybridMultilevel"/>
    <w:tmpl w:val="DD3E3D2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F0049"/>
    <w:multiLevelType w:val="hybridMultilevel"/>
    <w:tmpl w:val="3510233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C2663"/>
    <w:multiLevelType w:val="hybridMultilevel"/>
    <w:tmpl w:val="39E0DA0A"/>
    <w:lvl w:ilvl="0" w:tplc="3FC4A7B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14789"/>
    <w:multiLevelType w:val="hybridMultilevel"/>
    <w:tmpl w:val="3E48A942"/>
    <w:lvl w:ilvl="0" w:tplc="1CCE5758">
      <w:start w:val="5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32B05"/>
    <w:rsid w:val="00092F25"/>
    <w:rsid w:val="000A6DA9"/>
    <w:rsid w:val="001052B1"/>
    <w:rsid w:val="0011459B"/>
    <w:rsid w:val="0016546C"/>
    <w:rsid w:val="001713F8"/>
    <w:rsid w:val="001D76FF"/>
    <w:rsid w:val="00217CC2"/>
    <w:rsid w:val="00250113"/>
    <w:rsid w:val="002524E4"/>
    <w:rsid w:val="002878E7"/>
    <w:rsid w:val="002C4D6C"/>
    <w:rsid w:val="003042F7"/>
    <w:rsid w:val="003828FC"/>
    <w:rsid w:val="003D4A5E"/>
    <w:rsid w:val="003F0140"/>
    <w:rsid w:val="00416F5A"/>
    <w:rsid w:val="004946D2"/>
    <w:rsid w:val="004B597D"/>
    <w:rsid w:val="0053062D"/>
    <w:rsid w:val="00550F94"/>
    <w:rsid w:val="00576CFB"/>
    <w:rsid w:val="005B44FE"/>
    <w:rsid w:val="006012D1"/>
    <w:rsid w:val="00602625"/>
    <w:rsid w:val="00630902"/>
    <w:rsid w:val="0064088C"/>
    <w:rsid w:val="006859E3"/>
    <w:rsid w:val="006D66FD"/>
    <w:rsid w:val="00704713"/>
    <w:rsid w:val="00712468"/>
    <w:rsid w:val="00890EE3"/>
    <w:rsid w:val="008B0F81"/>
    <w:rsid w:val="008D1F13"/>
    <w:rsid w:val="008D372A"/>
    <w:rsid w:val="008D5EBB"/>
    <w:rsid w:val="00902624"/>
    <w:rsid w:val="009043A1"/>
    <w:rsid w:val="00907401"/>
    <w:rsid w:val="00926A91"/>
    <w:rsid w:val="00932B05"/>
    <w:rsid w:val="0096337C"/>
    <w:rsid w:val="009722FB"/>
    <w:rsid w:val="009C2273"/>
    <w:rsid w:val="009F0250"/>
    <w:rsid w:val="00A07A22"/>
    <w:rsid w:val="00A1195A"/>
    <w:rsid w:val="00A15D24"/>
    <w:rsid w:val="00A37FE4"/>
    <w:rsid w:val="00AD75D3"/>
    <w:rsid w:val="00AF6338"/>
    <w:rsid w:val="00B65F29"/>
    <w:rsid w:val="00B7660D"/>
    <w:rsid w:val="00BA22D7"/>
    <w:rsid w:val="00BA481F"/>
    <w:rsid w:val="00BC0230"/>
    <w:rsid w:val="00C13148"/>
    <w:rsid w:val="00C40E4D"/>
    <w:rsid w:val="00C82ACD"/>
    <w:rsid w:val="00C91769"/>
    <w:rsid w:val="00CA2986"/>
    <w:rsid w:val="00CB561E"/>
    <w:rsid w:val="00D104F8"/>
    <w:rsid w:val="00D1467C"/>
    <w:rsid w:val="00D3043D"/>
    <w:rsid w:val="00D62527"/>
    <w:rsid w:val="00DA5485"/>
    <w:rsid w:val="00DA57C1"/>
    <w:rsid w:val="00DC6239"/>
    <w:rsid w:val="00E45A00"/>
    <w:rsid w:val="00EC57C3"/>
    <w:rsid w:val="00EC7F63"/>
    <w:rsid w:val="00ED27D4"/>
    <w:rsid w:val="00EF4637"/>
    <w:rsid w:val="00F4302B"/>
    <w:rsid w:val="00F64596"/>
    <w:rsid w:val="00F93172"/>
    <w:rsid w:val="00F93CBB"/>
    <w:rsid w:val="00F948AD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2986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2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2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70471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angra2detindependiente">
    <w:name w:val="Body Text Indent 2"/>
    <w:basedOn w:val="Default"/>
    <w:next w:val="Default"/>
    <w:link w:val="Sangra2detindependienteCar"/>
    <w:uiPriority w:val="99"/>
    <w:rsid w:val="00704713"/>
    <w:rPr>
      <w:rFonts w:cstheme="minorBidi"/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04713"/>
    <w:rPr>
      <w:rFonts w:ascii="Comic Sans MS" w:hAnsi="Comic Sans MS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1459B"/>
    <w:pPr>
      <w:spacing w:after="120" w:line="480" w:lineRule="auto"/>
    </w:pPr>
    <w:rPr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1459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66AF-95C1-4164-9593-ED5EFC3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toopo</dc:creator>
  <cp:lastModifiedBy>ana</cp:lastModifiedBy>
  <cp:revision>3</cp:revision>
  <dcterms:created xsi:type="dcterms:W3CDTF">2020-05-19T16:59:00Z</dcterms:created>
  <dcterms:modified xsi:type="dcterms:W3CDTF">2020-05-19T16:59:00Z</dcterms:modified>
</cp:coreProperties>
</file>