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740" w:type="dxa"/>
        <w:tblLook w:val="04A0"/>
      </w:tblPr>
      <w:tblGrid>
        <w:gridCol w:w="2786"/>
        <w:gridCol w:w="1594"/>
        <w:gridCol w:w="686"/>
        <w:gridCol w:w="1987"/>
        <w:gridCol w:w="1687"/>
      </w:tblGrid>
      <w:tr w:rsidR="00932B05" w:rsidRPr="00187409" w:rsidTr="00932B05">
        <w:trPr>
          <w:trHeight w:val="495"/>
        </w:trPr>
        <w:tc>
          <w:tcPr>
            <w:tcW w:w="8740" w:type="dxa"/>
            <w:gridSpan w:val="5"/>
          </w:tcPr>
          <w:p w:rsidR="00EC57C3" w:rsidRPr="00187409" w:rsidRDefault="00EC57C3" w:rsidP="00932B05">
            <w:pPr>
              <w:jc w:val="center"/>
              <w:rPr>
                <w:rFonts w:ascii="Arial" w:hAnsi="Arial" w:cs="Arial"/>
                <w:b/>
                <w:strike/>
                <w:sz w:val="24"/>
                <w:szCs w:val="24"/>
              </w:rPr>
            </w:pPr>
          </w:p>
          <w:p w:rsidR="00932B05" w:rsidRPr="00187409" w:rsidRDefault="00E351A5" w:rsidP="00EC57C3">
            <w:pPr>
              <w:jc w:val="center"/>
              <w:rPr>
                <w:rFonts w:ascii="Arial" w:hAnsi="Arial" w:cs="Arial"/>
                <w:b/>
                <w:sz w:val="24"/>
                <w:szCs w:val="24"/>
              </w:rPr>
            </w:pPr>
            <w:r w:rsidRPr="00187409">
              <w:rPr>
                <w:rFonts w:ascii="Arial" w:hAnsi="Arial" w:cs="Arial"/>
                <w:b/>
                <w:sz w:val="24"/>
                <w:szCs w:val="24"/>
              </w:rPr>
              <w:t>QUINIELAS</w:t>
            </w:r>
            <w:r w:rsidR="00C26D32" w:rsidRPr="00187409">
              <w:rPr>
                <w:rFonts w:ascii="Arial" w:hAnsi="Arial" w:cs="Arial"/>
                <w:b/>
                <w:sz w:val="24"/>
                <w:szCs w:val="24"/>
              </w:rPr>
              <w:t xml:space="preserve"> ¿AZAR O CULTURA DEPORTIVA?</w:t>
            </w:r>
          </w:p>
          <w:p w:rsidR="00EC57C3" w:rsidRPr="00187409" w:rsidRDefault="00EC57C3" w:rsidP="00EC57C3">
            <w:pPr>
              <w:rPr>
                <w:rFonts w:ascii="Arial" w:hAnsi="Arial" w:cs="Arial"/>
                <w:b/>
                <w:strike/>
                <w:sz w:val="24"/>
                <w:szCs w:val="24"/>
              </w:rPr>
            </w:pPr>
          </w:p>
        </w:tc>
      </w:tr>
      <w:tr w:rsidR="0096337C" w:rsidRPr="00187409" w:rsidTr="0096337C">
        <w:trPr>
          <w:trHeight w:val="279"/>
        </w:trPr>
        <w:tc>
          <w:tcPr>
            <w:tcW w:w="4380" w:type="dxa"/>
            <w:gridSpan w:val="2"/>
            <w:tcBorders>
              <w:right w:val="single" w:sz="4" w:space="0" w:color="auto"/>
            </w:tcBorders>
          </w:tcPr>
          <w:p w:rsidR="0096337C" w:rsidRPr="00187409" w:rsidRDefault="0096337C" w:rsidP="00CC5C5A">
            <w:pPr>
              <w:spacing w:line="360" w:lineRule="auto"/>
              <w:rPr>
                <w:rFonts w:ascii="Arial" w:hAnsi="Arial" w:cs="Arial"/>
                <w:sz w:val="24"/>
                <w:szCs w:val="24"/>
              </w:rPr>
            </w:pPr>
            <w:r w:rsidRPr="00187409">
              <w:rPr>
                <w:rFonts w:ascii="Arial" w:hAnsi="Arial" w:cs="Arial"/>
                <w:sz w:val="24"/>
                <w:szCs w:val="24"/>
              </w:rPr>
              <w:t xml:space="preserve">  Curso</w:t>
            </w:r>
            <w:r w:rsidR="002524E4" w:rsidRPr="00187409">
              <w:rPr>
                <w:rFonts w:ascii="Arial" w:hAnsi="Arial" w:cs="Arial"/>
                <w:sz w:val="24"/>
                <w:szCs w:val="24"/>
              </w:rPr>
              <w:t>/s</w:t>
            </w:r>
            <w:r w:rsidRPr="00187409">
              <w:rPr>
                <w:rFonts w:ascii="Arial" w:hAnsi="Arial" w:cs="Arial"/>
                <w:sz w:val="24"/>
                <w:szCs w:val="24"/>
              </w:rPr>
              <w:t>:</w:t>
            </w:r>
            <w:r w:rsidR="00A15D24" w:rsidRPr="00187409">
              <w:rPr>
                <w:rFonts w:ascii="Arial" w:hAnsi="Arial" w:cs="Arial"/>
                <w:sz w:val="24"/>
                <w:szCs w:val="24"/>
              </w:rPr>
              <w:t xml:space="preserve">   2º </w:t>
            </w:r>
            <w:r w:rsidR="00A37FE4" w:rsidRPr="00187409">
              <w:rPr>
                <w:rFonts w:ascii="Arial" w:hAnsi="Arial" w:cs="Arial"/>
                <w:sz w:val="24"/>
                <w:szCs w:val="24"/>
              </w:rPr>
              <w:t xml:space="preserve"> </w:t>
            </w:r>
            <w:r w:rsidR="00EC7F63" w:rsidRPr="00187409">
              <w:rPr>
                <w:rFonts w:ascii="Arial" w:hAnsi="Arial" w:cs="Arial"/>
                <w:sz w:val="24"/>
                <w:szCs w:val="24"/>
              </w:rPr>
              <w:t>ESO</w:t>
            </w:r>
            <w:r w:rsidR="00A15D24" w:rsidRPr="00187409">
              <w:rPr>
                <w:rFonts w:ascii="Arial" w:hAnsi="Arial" w:cs="Arial"/>
                <w:sz w:val="24"/>
                <w:szCs w:val="24"/>
              </w:rPr>
              <w:t xml:space="preserve"> </w:t>
            </w:r>
          </w:p>
        </w:tc>
        <w:tc>
          <w:tcPr>
            <w:tcW w:w="4360" w:type="dxa"/>
            <w:gridSpan w:val="3"/>
            <w:tcBorders>
              <w:left w:val="single" w:sz="4" w:space="0" w:color="auto"/>
            </w:tcBorders>
          </w:tcPr>
          <w:p w:rsidR="0096337C" w:rsidRPr="00187409" w:rsidRDefault="0096337C" w:rsidP="00CC5C5A">
            <w:pPr>
              <w:spacing w:line="360" w:lineRule="auto"/>
              <w:rPr>
                <w:rFonts w:ascii="Arial" w:hAnsi="Arial" w:cs="Arial"/>
                <w:sz w:val="24"/>
                <w:szCs w:val="24"/>
              </w:rPr>
            </w:pPr>
            <w:r w:rsidRPr="00187409">
              <w:rPr>
                <w:rFonts w:ascii="Arial" w:hAnsi="Arial" w:cs="Arial"/>
                <w:sz w:val="24"/>
                <w:szCs w:val="24"/>
              </w:rPr>
              <w:t xml:space="preserve">  UD</w:t>
            </w:r>
            <w:r w:rsidR="00A37FE4" w:rsidRPr="00187409">
              <w:rPr>
                <w:rFonts w:ascii="Arial" w:hAnsi="Arial" w:cs="Arial"/>
                <w:sz w:val="24"/>
                <w:szCs w:val="24"/>
              </w:rPr>
              <w:t>1</w:t>
            </w:r>
            <w:r w:rsidR="00187409" w:rsidRPr="00187409">
              <w:rPr>
                <w:rFonts w:ascii="Arial" w:hAnsi="Arial" w:cs="Arial"/>
                <w:sz w:val="24"/>
                <w:szCs w:val="24"/>
              </w:rPr>
              <w:t>2</w:t>
            </w:r>
            <w:r w:rsidRPr="00187409">
              <w:rPr>
                <w:rFonts w:ascii="Arial" w:hAnsi="Arial" w:cs="Arial"/>
                <w:sz w:val="24"/>
                <w:szCs w:val="24"/>
              </w:rPr>
              <w:t>:</w:t>
            </w:r>
            <w:r w:rsidR="00A15D24" w:rsidRPr="00187409">
              <w:rPr>
                <w:rFonts w:ascii="Arial" w:hAnsi="Arial" w:cs="Arial"/>
                <w:sz w:val="24"/>
                <w:szCs w:val="24"/>
              </w:rPr>
              <w:t xml:space="preserve">  </w:t>
            </w:r>
            <w:r w:rsidR="00CC5C5A" w:rsidRPr="00187409">
              <w:rPr>
                <w:rFonts w:ascii="Arial" w:hAnsi="Arial" w:cs="Arial"/>
                <w:sz w:val="24"/>
                <w:szCs w:val="24"/>
              </w:rPr>
              <w:t>Estadística y probabilidad</w:t>
            </w:r>
          </w:p>
        </w:tc>
      </w:tr>
      <w:tr w:rsidR="00932B05" w:rsidRPr="00187409" w:rsidTr="0096337C">
        <w:trPr>
          <w:trHeight w:val="354"/>
        </w:trPr>
        <w:tc>
          <w:tcPr>
            <w:tcW w:w="2786" w:type="dxa"/>
            <w:vMerge w:val="restart"/>
          </w:tcPr>
          <w:p w:rsidR="00932B05" w:rsidRPr="00187409" w:rsidRDefault="00932B05" w:rsidP="00932B05">
            <w:pPr>
              <w:rPr>
                <w:rFonts w:ascii="Arial" w:hAnsi="Arial" w:cs="Arial"/>
                <w:sz w:val="24"/>
                <w:szCs w:val="24"/>
                <w:u w:val="single"/>
              </w:rPr>
            </w:pPr>
          </w:p>
          <w:p w:rsidR="00932B05" w:rsidRPr="00187409" w:rsidRDefault="00932B05" w:rsidP="00932B05">
            <w:pPr>
              <w:jc w:val="center"/>
              <w:rPr>
                <w:rFonts w:ascii="Arial" w:hAnsi="Arial" w:cs="Arial"/>
                <w:sz w:val="24"/>
                <w:szCs w:val="24"/>
              </w:rPr>
            </w:pPr>
            <w:r w:rsidRPr="00187409">
              <w:rPr>
                <w:rFonts w:ascii="Arial" w:hAnsi="Arial" w:cs="Arial"/>
                <w:sz w:val="24"/>
                <w:szCs w:val="24"/>
              </w:rPr>
              <w:t>Objetivos didácticos</w:t>
            </w:r>
          </w:p>
        </w:tc>
        <w:tc>
          <w:tcPr>
            <w:tcW w:w="5954" w:type="dxa"/>
            <w:gridSpan w:val="4"/>
          </w:tcPr>
          <w:p w:rsidR="00932B05" w:rsidRPr="00187409" w:rsidRDefault="00C26D32" w:rsidP="00A37FE4">
            <w:pPr>
              <w:rPr>
                <w:rFonts w:ascii="Arial" w:hAnsi="Arial" w:cs="Arial"/>
                <w:sz w:val="24"/>
                <w:szCs w:val="24"/>
              </w:rPr>
            </w:pPr>
            <w:r w:rsidRPr="00187409">
              <w:rPr>
                <w:rFonts w:ascii="Arial" w:hAnsi="Arial" w:cs="Arial"/>
                <w:sz w:val="24"/>
                <w:szCs w:val="24"/>
              </w:rPr>
              <w:t>Asimilar y usar la noción de azar y probabilidad</w:t>
            </w:r>
          </w:p>
        </w:tc>
      </w:tr>
      <w:tr w:rsidR="00932B05" w:rsidRPr="00187409" w:rsidTr="0096337C">
        <w:trPr>
          <w:trHeight w:val="314"/>
        </w:trPr>
        <w:tc>
          <w:tcPr>
            <w:tcW w:w="2786" w:type="dxa"/>
            <w:vMerge/>
          </w:tcPr>
          <w:p w:rsidR="00932B05" w:rsidRPr="00187409" w:rsidRDefault="00932B05" w:rsidP="00932B05">
            <w:pPr>
              <w:rPr>
                <w:rFonts w:ascii="Arial" w:hAnsi="Arial" w:cs="Arial"/>
                <w:sz w:val="24"/>
                <w:szCs w:val="24"/>
                <w:u w:val="single"/>
              </w:rPr>
            </w:pPr>
          </w:p>
        </w:tc>
        <w:tc>
          <w:tcPr>
            <w:tcW w:w="5954" w:type="dxa"/>
            <w:gridSpan w:val="4"/>
          </w:tcPr>
          <w:p w:rsidR="00932B05" w:rsidRPr="00187409" w:rsidRDefault="00C26D32" w:rsidP="00A37FE4">
            <w:pPr>
              <w:rPr>
                <w:rFonts w:ascii="Arial" w:hAnsi="Arial" w:cs="Arial"/>
                <w:sz w:val="24"/>
                <w:szCs w:val="24"/>
              </w:rPr>
            </w:pPr>
            <w:r w:rsidRPr="00187409">
              <w:rPr>
                <w:rFonts w:ascii="Arial" w:hAnsi="Arial" w:cs="Arial"/>
                <w:sz w:val="24"/>
                <w:szCs w:val="24"/>
              </w:rPr>
              <w:t>Estructurar y estudiar las posibilidades de una situación</w:t>
            </w:r>
          </w:p>
        </w:tc>
      </w:tr>
      <w:tr w:rsidR="00932B05" w:rsidRPr="00187409" w:rsidTr="0096337C">
        <w:trPr>
          <w:trHeight w:val="314"/>
        </w:trPr>
        <w:tc>
          <w:tcPr>
            <w:tcW w:w="2786" w:type="dxa"/>
            <w:vMerge/>
          </w:tcPr>
          <w:p w:rsidR="00932B05" w:rsidRPr="00187409" w:rsidRDefault="00932B05" w:rsidP="00932B05">
            <w:pPr>
              <w:rPr>
                <w:rFonts w:ascii="Arial" w:hAnsi="Arial" w:cs="Arial"/>
                <w:sz w:val="24"/>
                <w:szCs w:val="24"/>
                <w:u w:val="single"/>
              </w:rPr>
            </w:pPr>
          </w:p>
        </w:tc>
        <w:tc>
          <w:tcPr>
            <w:tcW w:w="5954" w:type="dxa"/>
            <w:gridSpan w:val="4"/>
          </w:tcPr>
          <w:p w:rsidR="00932B05" w:rsidRPr="00187409" w:rsidRDefault="00C26D32" w:rsidP="00C26D32">
            <w:pPr>
              <w:rPr>
                <w:rFonts w:ascii="Arial" w:hAnsi="Arial" w:cs="Arial"/>
                <w:sz w:val="24"/>
                <w:szCs w:val="24"/>
              </w:rPr>
            </w:pPr>
            <w:r w:rsidRPr="00187409">
              <w:rPr>
                <w:rFonts w:ascii="Arial" w:hAnsi="Arial" w:cs="Arial"/>
                <w:sz w:val="24"/>
                <w:szCs w:val="24"/>
              </w:rPr>
              <w:t>Organizar la información estadística en tablas de frecuencias</w:t>
            </w:r>
          </w:p>
        </w:tc>
      </w:tr>
      <w:tr w:rsidR="00187409" w:rsidRPr="00187409" w:rsidTr="0096337C">
        <w:trPr>
          <w:trHeight w:val="314"/>
        </w:trPr>
        <w:tc>
          <w:tcPr>
            <w:tcW w:w="2786" w:type="dxa"/>
          </w:tcPr>
          <w:p w:rsidR="00187409" w:rsidRPr="00187409" w:rsidRDefault="00187409" w:rsidP="00187409">
            <w:pPr>
              <w:jc w:val="center"/>
              <w:rPr>
                <w:rFonts w:ascii="Arial" w:hAnsi="Arial" w:cs="Arial"/>
                <w:sz w:val="24"/>
                <w:szCs w:val="24"/>
              </w:rPr>
            </w:pPr>
            <w:r w:rsidRPr="00187409">
              <w:rPr>
                <w:rFonts w:ascii="Arial" w:hAnsi="Arial" w:cs="Arial"/>
                <w:sz w:val="24"/>
                <w:szCs w:val="24"/>
              </w:rPr>
              <w:t>Criterios de evaluación</w:t>
            </w:r>
          </w:p>
        </w:tc>
        <w:tc>
          <w:tcPr>
            <w:tcW w:w="5954" w:type="dxa"/>
            <w:gridSpan w:val="4"/>
          </w:tcPr>
          <w:p w:rsidR="00187409" w:rsidRPr="00187409" w:rsidRDefault="00187409" w:rsidP="00187409">
            <w:pPr>
              <w:widowControl/>
              <w:numPr>
                <w:ilvl w:val="0"/>
                <w:numId w:val="13"/>
              </w:numPr>
              <w:spacing w:before="60"/>
              <w:ind w:right="28" w:firstLine="284"/>
              <w:rPr>
                <w:rFonts w:ascii="Arial" w:hAnsi="Arial" w:cs="Arial"/>
                <w:color w:val="000000"/>
                <w:sz w:val="24"/>
                <w:szCs w:val="24"/>
              </w:rPr>
            </w:pPr>
            <w:r w:rsidRPr="00187409">
              <w:rPr>
                <w:rFonts w:ascii="Arial" w:hAnsi="Arial" w:cs="Arial"/>
                <w:color w:val="000000"/>
                <w:sz w:val="24"/>
                <w:szCs w:val="24"/>
              </w:rPr>
              <w:t>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y obteniendo conclusiones razonables a partir de los resultados obtenidos. CCL, CMCT, CAA, CSC, SIEP, CEC.</w:t>
            </w:r>
          </w:p>
        </w:tc>
      </w:tr>
      <w:tr w:rsidR="00187409" w:rsidRPr="00187409" w:rsidTr="0096337C">
        <w:trPr>
          <w:trHeight w:val="314"/>
        </w:trPr>
        <w:tc>
          <w:tcPr>
            <w:tcW w:w="2786" w:type="dxa"/>
          </w:tcPr>
          <w:p w:rsidR="00187409" w:rsidRPr="00187409" w:rsidRDefault="00187409" w:rsidP="00932B05">
            <w:pPr>
              <w:rPr>
                <w:rFonts w:ascii="Arial" w:hAnsi="Arial" w:cs="Arial"/>
                <w:sz w:val="24"/>
                <w:szCs w:val="24"/>
                <w:u w:val="single"/>
              </w:rPr>
            </w:pPr>
          </w:p>
        </w:tc>
        <w:tc>
          <w:tcPr>
            <w:tcW w:w="5954" w:type="dxa"/>
            <w:gridSpan w:val="4"/>
          </w:tcPr>
          <w:p w:rsidR="00187409" w:rsidRPr="00187409" w:rsidRDefault="00187409" w:rsidP="00187409">
            <w:pPr>
              <w:widowControl/>
              <w:numPr>
                <w:ilvl w:val="0"/>
                <w:numId w:val="13"/>
              </w:numPr>
              <w:spacing w:before="60"/>
              <w:ind w:right="28" w:firstLine="284"/>
              <w:rPr>
                <w:rFonts w:ascii="Arial" w:hAnsi="Arial" w:cs="Arial"/>
                <w:color w:val="000000"/>
                <w:sz w:val="24"/>
                <w:szCs w:val="24"/>
              </w:rPr>
            </w:pPr>
            <w:r w:rsidRPr="00187409">
              <w:rPr>
                <w:rFonts w:ascii="Arial" w:hAnsi="Arial" w:cs="Arial"/>
                <w:color w:val="000000"/>
                <w:sz w:val="24"/>
                <w:szCs w:val="24"/>
              </w:rPr>
              <w:t>Utilizar herramientas tecnológicas para organizar datos, generar gráficas estadísticas, calcular parámetros relevantes y comunicar los resultados obtenidos que respondan a las preguntas formuladas previamente sobre la situación estudiada. CCL, CMCT, CD, CAA, CSC, SIEP.</w:t>
            </w:r>
          </w:p>
        </w:tc>
      </w:tr>
      <w:tr w:rsidR="00187409" w:rsidRPr="00187409" w:rsidTr="0096337C">
        <w:trPr>
          <w:trHeight w:val="314"/>
        </w:trPr>
        <w:tc>
          <w:tcPr>
            <w:tcW w:w="2786" w:type="dxa"/>
          </w:tcPr>
          <w:p w:rsidR="00187409" w:rsidRPr="00187409" w:rsidRDefault="00187409" w:rsidP="00187409">
            <w:pPr>
              <w:jc w:val="center"/>
              <w:rPr>
                <w:rFonts w:ascii="Arial" w:hAnsi="Arial" w:cs="Arial"/>
                <w:sz w:val="24"/>
                <w:szCs w:val="24"/>
              </w:rPr>
            </w:pPr>
            <w:r w:rsidRPr="00187409">
              <w:rPr>
                <w:rFonts w:ascii="Arial" w:hAnsi="Arial" w:cs="Arial"/>
                <w:sz w:val="24"/>
                <w:szCs w:val="24"/>
              </w:rPr>
              <w:t>CC</w:t>
            </w:r>
          </w:p>
        </w:tc>
        <w:tc>
          <w:tcPr>
            <w:tcW w:w="5954" w:type="dxa"/>
            <w:gridSpan w:val="4"/>
          </w:tcPr>
          <w:p w:rsidR="00187409" w:rsidRPr="00187409" w:rsidRDefault="00187409" w:rsidP="00C26D32">
            <w:pPr>
              <w:rPr>
                <w:rFonts w:ascii="Arial" w:hAnsi="Arial" w:cs="Arial"/>
                <w:sz w:val="24"/>
                <w:szCs w:val="24"/>
              </w:rPr>
            </w:pPr>
            <w:r w:rsidRPr="00187409">
              <w:rPr>
                <w:rFonts w:ascii="Arial" w:hAnsi="Arial" w:cs="Arial"/>
                <w:sz w:val="24"/>
                <w:szCs w:val="24"/>
              </w:rPr>
              <w:t>Véase en cada uno de los criterios de evaluación</w:t>
            </w:r>
          </w:p>
        </w:tc>
      </w:tr>
      <w:tr w:rsidR="00187409" w:rsidRPr="00187409" w:rsidTr="0096337C">
        <w:trPr>
          <w:trHeight w:val="382"/>
        </w:trPr>
        <w:tc>
          <w:tcPr>
            <w:tcW w:w="2786" w:type="dxa"/>
          </w:tcPr>
          <w:p w:rsidR="00187409" w:rsidRPr="00187409" w:rsidRDefault="00187409" w:rsidP="0096337C">
            <w:pPr>
              <w:jc w:val="center"/>
              <w:rPr>
                <w:rFonts w:ascii="Arial" w:hAnsi="Arial" w:cs="Arial"/>
                <w:sz w:val="24"/>
                <w:szCs w:val="24"/>
              </w:rPr>
            </w:pPr>
          </w:p>
          <w:p w:rsidR="00187409" w:rsidRPr="00187409" w:rsidRDefault="00187409" w:rsidP="0096337C">
            <w:pPr>
              <w:jc w:val="center"/>
              <w:rPr>
                <w:rFonts w:ascii="Arial" w:hAnsi="Arial" w:cs="Arial"/>
                <w:sz w:val="24"/>
                <w:szCs w:val="24"/>
              </w:rPr>
            </w:pPr>
            <w:r w:rsidRPr="00187409">
              <w:rPr>
                <w:rFonts w:ascii="Arial" w:hAnsi="Arial" w:cs="Arial"/>
                <w:sz w:val="24"/>
                <w:szCs w:val="24"/>
              </w:rPr>
              <w:t xml:space="preserve">Proyección pedagógica </w:t>
            </w:r>
          </w:p>
          <w:p w:rsidR="00187409" w:rsidRPr="00187409" w:rsidRDefault="00187409" w:rsidP="0096337C">
            <w:pPr>
              <w:jc w:val="center"/>
              <w:rPr>
                <w:rFonts w:ascii="Arial" w:hAnsi="Arial" w:cs="Arial"/>
                <w:sz w:val="24"/>
                <w:szCs w:val="24"/>
              </w:rPr>
            </w:pPr>
          </w:p>
        </w:tc>
        <w:tc>
          <w:tcPr>
            <w:tcW w:w="2280" w:type="dxa"/>
            <w:gridSpan w:val="2"/>
            <w:tcBorders>
              <w:right w:val="single" w:sz="4" w:space="0" w:color="auto"/>
            </w:tcBorders>
          </w:tcPr>
          <w:p w:rsidR="00187409" w:rsidRPr="00187409" w:rsidRDefault="00187409" w:rsidP="00932B05">
            <w:pPr>
              <w:rPr>
                <w:rFonts w:ascii="Arial" w:hAnsi="Arial" w:cs="Arial"/>
                <w:i/>
                <w:sz w:val="24"/>
                <w:szCs w:val="24"/>
              </w:rPr>
            </w:pPr>
          </w:p>
          <w:p w:rsidR="00187409" w:rsidRPr="00187409" w:rsidRDefault="00187409" w:rsidP="00E351A5">
            <w:pPr>
              <w:rPr>
                <w:rFonts w:ascii="Arial" w:hAnsi="Arial" w:cs="Arial"/>
                <w:i/>
                <w:sz w:val="24"/>
                <w:szCs w:val="24"/>
                <w:u w:val="single"/>
              </w:rPr>
            </w:pPr>
            <w:r w:rsidRPr="00187409">
              <w:rPr>
                <w:rFonts w:ascii="Arial" w:hAnsi="Arial" w:cs="Arial"/>
                <w:sz w:val="24"/>
                <w:szCs w:val="24"/>
              </w:rPr>
              <w:sym w:font="Wingdings" w:char="F0FE"/>
            </w:r>
            <w:r w:rsidRPr="00187409">
              <w:rPr>
                <w:rFonts w:ascii="Arial" w:hAnsi="Arial" w:cs="Arial"/>
                <w:i/>
                <w:sz w:val="24"/>
                <w:szCs w:val="24"/>
              </w:rPr>
              <w:t xml:space="preserve"> Asimilación y refuerzo </w:t>
            </w:r>
          </w:p>
        </w:tc>
        <w:tc>
          <w:tcPr>
            <w:tcW w:w="1987" w:type="dxa"/>
            <w:tcBorders>
              <w:left w:val="single" w:sz="4" w:space="0" w:color="auto"/>
              <w:right w:val="single" w:sz="4" w:space="0" w:color="auto"/>
            </w:tcBorders>
          </w:tcPr>
          <w:p w:rsidR="00187409" w:rsidRPr="00187409" w:rsidRDefault="00187409" w:rsidP="00EC57C3">
            <w:pPr>
              <w:rPr>
                <w:rFonts w:ascii="Arial" w:hAnsi="Arial" w:cs="Arial"/>
                <w:i/>
                <w:sz w:val="24"/>
                <w:szCs w:val="24"/>
              </w:rPr>
            </w:pPr>
          </w:p>
          <w:p w:rsidR="00187409" w:rsidRPr="00187409" w:rsidRDefault="00187409" w:rsidP="004B597D">
            <w:pPr>
              <w:rPr>
                <w:rFonts w:ascii="Arial" w:hAnsi="Arial" w:cs="Arial"/>
                <w:i/>
                <w:sz w:val="24"/>
                <w:szCs w:val="24"/>
                <w:u w:val="single"/>
              </w:rPr>
            </w:pPr>
            <w:r w:rsidRPr="00187409">
              <w:rPr>
                <w:rFonts w:ascii="Arial" w:hAnsi="Arial" w:cs="Arial"/>
                <w:sz w:val="24"/>
                <w:szCs w:val="24"/>
              </w:rPr>
              <w:t xml:space="preserve"> </w:t>
            </w:r>
            <w:r w:rsidRPr="00187409">
              <w:rPr>
                <w:rFonts w:ascii="Arial" w:hAnsi="Arial" w:cs="Arial"/>
                <w:i/>
                <w:sz w:val="24"/>
                <w:szCs w:val="24"/>
              </w:rPr>
              <w:t xml:space="preserve">□ Consolidación </w:t>
            </w:r>
          </w:p>
        </w:tc>
        <w:tc>
          <w:tcPr>
            <w:tcW w:w="1687" w:type="dxa"/>
            <w:tcBorders>
              <w:left w:val="single" w:sz="4" w:space="0" w:color="auto"/>
            </w:tcBorders>
          </w:tcPr>
          <w:p w:rsidR="00187409" w:rsidRPr="00187409" w:rsidRDefault="00187409" w:rsidP="00932B05">
            <w:pPr>
              <w:rPr>
                <w:rFonts w:ascii="Arial" w:hAnsi="Arial" w:cs="Arial"/>
                <w:i/>
                <w:sz w:val="24"/>
                <w:szCs w:val="24"/>
              </w:rPr>
            </w:pPr>
          </w:p>
          <w:p w:rsidR="00187409" w:rsidRPr="00187409" w:rsidRDefault="00187409" w:rsidP="004B597D">
            <w:pPr>
              <w:rPr>
                <w:rFonts w:ascii="Arial" w:hAnsi="Arial" w:cs="Arial"/>
                <w:i/>
                <w:sz w:val="24"/>
                <w:szCs w:val="24"/>
                <w:u w:val="single"/>
              </w:rPr>
            </w:pPr>
            <w:r w:rsidRPr="00187409">
              <w:rPr>
                <w:rFonts w:ascii="Arial" w:hAnsi="Arial" w:cs="Arial"/>
                <w:i/>
                <w:sz w:val="24"/>
                <w:szCs w:val="24"/>
              </w:rPr>
              <w:t>□ Ampliación</w:t>
            </w:r>
          </w:p>
        </w:tc>
      </w:tr>
      <w:tr w:rsidR="00187409" w:rsidRPr="00187409" w:rsidTr="0096337C">
        <w:trPr>
          <w:trHeight w:val="360"/>
        </w:trPr>
        <w:tc>
          <w:tcPr>
            <w:tcW w:w="2786" w:type="dxa"/>
          </w:tcPr>
          <w:p w:rsidR="00187409" w:rsidRPr="00187409" w:rsidRDefault="00187409" w:rsidP="00EC57C3">
            <w:pPr>
              <w:jc w:val="center"/>
              <w:rPr>
                <w:rFonts w:ascii="Arial" w:hAnsi="Arial" w:cs="Arial"/>
                <w:sz w:val="24"/>
                <w:szCs w:val="24"/>
              </w:rPr>
            </w:pPr>
          </w:p>
          <w:p w:rsidR="00187409" w:rsidRPr="00187409" w:rsidRDefault="00187409" w:rsidP="00EC57C3">
            <w:pPr>
              <w:jc w:val="center"/>
              <w:rPr>
                <w:rFonts w:ascii="Arial" w:hAnsi="Arial" w:cs="Arial"/>
                <w:sz w:val="24"/>
                <w:szCs w:val="24"/>
              </w:rPr>
            </w:pPr>
            <w:r w:rsidRPr="00187409">
              <w:rPr>
                <w:rFonts w:ascii="Arial" w:hAnsi="Arial" w:cs="Arial"/>
                <w:sz w:val="24"/>
                <w:szCs w:val="24"/>
              </w:rPr>
              <w:t>Nº de jugadores</w:t>
            </w:r>
          </w:p>
          <w:p w:rsidR="00187409" w:rsidRPr="00187409" w:rsidRDefault="00187409" w:rsidP="00EC57C3">
            <w:pPr>
              <w:jc w:val="center"/>
              <w:rPr>
                <w:rFonts w:ascii="Arial" w:hAnsi="Arial" w:cs="Arial"/>
                <w:sz w:val="24"/>
                <w:szCs w:val="24"/>
              </w:rPr>
            </w:pPr>
          </w:p>
        </w:tc>
        <w:tc>
          <w:tcPr>
            <w:tcW w:w="2280" w:type="dxa"/>
            <w:gridSpan w:val="2"/>
            <w:tcBorders>
              <w:bottom w:val="single" w:sz="4" w:space="0" w:color="auto"/>
              <w:right w:val="single" w:sz="4" w:space="0" w:color="auto"/>
            </w:tcBorders>
          </w:tcPr>
          <w:p w:rsidR="00187409" w:rsidRPr="00187409" w:rsidRDefault="00187409" w:rsidP="00EC57C3">
            <w:pPr>
              <w:rPr>
                <w:rFonts w:ascii="Arial" w:hAnsi="Arial" w:cs="Arial"/>
                <w:i/>
                <w:sz w:val="24"/>
                <w:szCs w:val="24"/>
              </w:rPr>
            </w:pPr>
          </w:p>
          <w:p w:rsidR="00187409" w:rsidRPr="00187409" w:rsidRDefault="00187409" w:rsidP="00EC57C3">
            <w:pPr>
              <w:rPr>
                <w:rFonts w:ascii="Arial" w:hAnsi="Arial" w:cs="Arial"/>
                <w:i/>
                <w:sz w:val="24"/>
                <w:szCs w:val="24"/>
                <w:u w:val="single"/>
              </w:rPr>
            </w:pPr>
            <w:r w:rsidRPr="00187409">
              <w:rPr>
                <w:rFonts w:ascii="Arial" w:hAnsi="Arial" w:cs="Arial"/>
                <w:sz w:val="24"/>
                <w:szCs w:val="24"/>
              </w:rPr>
              <w:sym w:font="Wingdings" w:char="F0FE"/>
            </w:r>
            <w:r w:rsidRPr="00187409">
              <w:rPr>
                <w:rFonts w:ascii="Arial" w:hAnsi="Arial" w:cs="Arial"/>
                <w:i/>
                <w:sz w:val="24"/>
                <w:szCs w:val="24"/>
              </w:rPr>
              <w:t xml:space="preserve">  Individual o parejas</w:t>
            </w:r>
          </w:p>
        </w:tc>
        <w:tc>
          <w:tcPr>
            <w:tcW w:w="1987" w:type="dxa"/>
            <w:tcBorders>
              <w:left w:val="single" w:sz="4" w:space="0" w:color="auto"/>
              <w:bottom w:val="single" w:sz="4" w:space="0" w:color="auto"/>
              <w:right w:val="single" w:sz="4" w:space="0" w:color="auto"/>
            </w:tcBorders>
          </w:tcPr>
          <w:p w:rsidR="00187409" w:rsidRPr="00187409" w:rsidRDefault="00187409" w:rsidP="00EC57C3">
            <w:pPr>
              <w:rPr>
                <w:rFonts w:ascii="Arial" w:hAnsi="Arial" w:cs="Arial"/>
                <w:i/>
                <w:sz w:val="24"/>
                <w:szCs w:val="24"/>
              </w:rPr>
            </w:pPr>
          </w:p>
          <w:p w:rsidR="00187409" w:rsidRPr="00187409" w:rsidRDefault="00187409" w:rsidP="00EC57C3">
            <w:pPr>
              <w:rPr>
                <w:rFonts w:ascii="Arial" w:hAnsi="Arial" w:cs="Arial"/>
                <w:i/>
                <w:sz w:val="24"/>
                <w:szCs w:val="24"/>
                <w:u w:val="single"/>
              </w:rPr>
            </w:pPr>
            <w:r w:rsidRPr="00187409">
              <w:rPr>
                <w:rFonts w:ascii="Arial" w:hAnsi="Arial" w:cs="Arial"/>
                <w:i/>
                <w:sz w:val="24"/>
                <w:szCs w:val="24"/>
              </w:rPr>
              <w:t>□  GM (3-6)</w:t>
            </w:r>
          </w:p>
        </w:tc>
        <w:tc>
          <w:tcPr>
            <w:tcW w:w="1687" w:type="dxa"/>
            <w:tcBorders>
              <w:left w:val="single" w:sz="4" w:space="0" w:color="auto"/>
              <w:bottom w:val="single" w:sz="4" w:space="0" w:color="auto"/>
            </w:tcBorders>
          </w:tcPr>
          <w:p w:rsidR="00187409" w:rsidRPr="00187409" w:rsidRDefault="00187409" w:rsidP="00EC57C3">
            <w:pPr>
              <w:rPr>
                <w:rFonts w:ascii="Arial" w:hAnsi="Arial" w:cs="Arial"/>
                <w:i/>
                <w:sz w:val="24"/>
                <w:szCs w:val="24"/>
              </w:rPr>
            </w:pPr>
          </w:p>
          <w:p w:rsidR="00187409" w:rsidRPr="00187409" w:rsidRDefault="00187409" w:rsidP="00EC57C3">
            <w:pPr>
              <w:rPr>
                <w:rFonts w:ascii="Arial" w:hAnsi="Arial" w:cs="Arial"/>
                <w:i/>
                <w:sz w:val="24"/>
                <w:szCs w:val="24"/>
                <w:u w:val="single"/>
              </w:rPr>
            </w:pPr>
            <w:r w:rsidRPr="00187409">
              <w:rPr>
                <w:rFonts w:ascii="Arial" w:hAnsi="Arial" w:cs="Arial"/>
                <w:i/>
                <w:sz w:val="24"/>
                <w:szCs w:val="24"/>
              </w:rPr>
              <w:t>□  GG (&gt;6)</w:t>
            </w:r>
          </w:p>
        </w:tc>
      </w:tr>
      <w:tr w:rsidR="00187409" w:rsidRPr="00187409" w:rsidTr="0096337C">
        <w:trPr>
          <w:trHeight w:val="495"/>
        </w:trPr>
        <w:tc>
          <w:tcPr>
            <w:tcW w:w="2786" w:type="dxa"/>
          </w:tcPr>
          <w:p w:rsidR="00187409" w:rsidRPr="00187409" w:rsidRDefault="00187409" w:rsidP="00EC57C3">
            <w:pPr>
              <w:jc w:val="center"/>
              <w:rPr>
                <w:rFonts w:ascii="Arial" w:hAnsi="Arial" w:cs="Arial"/>
                <w:sz w:val="24"/>
                <w:szCs w:val="24"/>
              </w:rPr>
            </w:pPr>
          </w:p>
          <w:p w:rsidR="00187409" w:rsidRPr="00187409" w:rsidRDefault="00187409" w:rsidP="00EC57C3">
            <w:pPr>
              <w:jc w:val="center"/>
              <w:rPr>
                <w:rFonts w:ascii="Arial" w:hAnsi="Arial" w:cs="Arial"/>
                <w:sz w:val="24"/>
                <w:szCs w:val="24"/>
              </w:rPr>
            </w:pPr>
            <w:r w:rsidRPr="00187409">
              <w:rPr>
                <w:rFonts w:ascii="Arial" w:hAnsi="Arial" w:cs="Arial"/>
                <w:sz w:val="24"/>
                <w:szCs w:val="24"/>
              </w:rPr>
              <w:t>Tiempo aproximado por partida</w:t>
            </w:r>
          </w:p>
          <w:p w:rsidR="00187409" w:rsidRPr="00187409" w:rsidRDefault="00187409" w:rsidP="00EC57C3">
            <w:pPr>
              <w:jc w:val="center"/>
              <w:rPr>
                <w:rFonts w:ascii="Arial" w:hAnsi="Arial" w:cs="Arial"/>
                <w:sz w:val="24"/>
                <w:szCs w:val="24"/>
              </w:rPr>
            </w:pPr>
          </w:p>
        </w:tc>
        <w:tc>
          <w:tcPr>
            <w:tcW w:w="2280" w:type="dxa"/>
            <w:gridSpan w:val="2"/>
            <w:tcBorders>
              <w:right w:val="single" w:sz="4" w:space="0" w:color="auto"/>
            </w:tcBorders>
          </w:tcPr>
          <w:p w:rsidR="00187409" w:rsidRPr="00187409" w:rsidRDefault="00187409" w:rsidP="0096337C">
            <w:pPr>
              <w:rPr>
                <w:rFonts w:ascii="Arial" w:hAnsi="Arial" w:cs="Arial"/>
                <w:i/>
                <w:sz w:val="24"/>
                <w:szCs w:val="24"/>
              </w:rPr>
            </w:pPr>
          </w:p>
          <w:p w:rsidR="00187409" w:rsidRPr="00187409" w:rsidRDefault="00187409" w:rsidP="0096337C">
            <w:pPr>
              <w:rPr>
                <w:rFonts w:ascii="Arial" w:hAnsi="Arial" w:cs="Arial"/>
                <w:i/>
                <w:sz w:val="24"/>
                <w:szCs w:val="24"/>
                <w:u w:val="single"/>
              </w:rPr>
            </w:pPr>
            <w:r w:rsidRPr="00187409">
              <w:rPr>
                <w:rFonts w:ascii="Arial" w:hAnsi="Arial" w:cs="Arial"/>
                <w:i/>
                <w:sz w:val="24"/>
                <w:szCs w:val="24"/>
              </w:rPr>
              <w:t xml:space="preserve">□  &lt; 10 min </w:t>
            </w:r>
          </w:p>
        </w:tc>
        <w:tc>
          <w:tcPr>
            <w:tcW w:w="1987" w:type="dxa"/>
            <w:tcBorders>
              <w:left w:val="single" w:sz="4" w:space="0" w:color="auto"/>
              <w:right w:val="single" w:sz="4" w:space="0" w:color="auto"/>
            </w:tcBorders>
          </w:tcPr>
          <w:p w:rsidR="00187409" w:rsidRPr="00187409" w:rsidRDefault="00187409" w:rsidP="00EC57C3">
            <w:pPr>
              <w:rPr>
                <w:rFonts w:ascii="Arial" w:hAnsi="Arial" w:cs="Arial"/>
                <w:i/>
                <w:sz w:val="24"/>
                <w:szCs w:val="24"/>
              </w:rPr>
            </w:pPr>
          </w:p>
          <w:p w:rsidR="00187409" w:rsidRPr="00187409" w:rsidRDefault="00187409" w:rsidP="00EC57C3">
            <w:pPr>
              <w:rPr>
                <w:rFonts w:ascii="Arial" w:hAnsi="Arial" w:cs="Arial"/>
                <w:i/>
                <w:sz w:val="24"/>
                <w:szCs w:val="24"/>
                <w:u w:val="single"/>
              </w:rPr>
            </w:pPr>
            <w:r w:rsidRPr="00187409">
              <w:rPr>
                <w:rFonts w:ascii="Arial" w:hAnsi="Arial" w:cs="Arial"/>
                <w:sz w:val="24"/>
                <w:szCs w:val="24"/>
              </w:rPr>
              <w:sym w:font="Wingdings" w:char="F0FE"/>
            </w:r>
            <w:r w:rsidRPr="00187409">
              <w:rPr>
                <w:rFonts w:ascii="Arial" w:hAnsi="Arial" w:cs="Arial"/>
                <w:i/>
                <w:sz w:val="24"/>
                <w:szCs w:val="24"/>
              </w:rPr>
              <w:t xml:space="preserve">  10-30 min</w:t>
            </w:r>
          </w:p>
        </w:tc>
        <w:tc>
          <w:tcPr>
            <w:tcW w:w="1687" w:type="dxa"/>
            <w:tcBorders>
              <w:left w:val="single" w:sz="4" w:space="0" w:color="auto"/>
            </w:tcBorders>
          </w:tcPr>
          <w:p w:rsidR="00187409" w:rsidRPr="00187409" w:rsidRDefault="00187409" w:rsidP="00EC57C3">
            <w:pPr>
              <w:rPr>
                <w:rFonts w:ascii="Arial" w:hAnsi="Arial" w:cs="Arial"/>
                <w:i/>
                <w:sz w:val="24"/>
                <w:szCs w:val="24"/>
              </w:rPr>
            </w:pPr>
          </w:p>
          <w:p w:rsidR="00187409" w:rsidRPr="00187409" w:rsidRDefault="00187409" w:rsidP="00EC57C3">
            <w:pPr>
              <w:rPr>
                <w:rFonts w:ascii="Arial" w:hAnsi="Arial" w:cs="Arial"/>
                <w:i/>
                <w:sz w:val="24"/>
                <w:szCs w:val="24"/>
                <w:u w:val="single"/>
              </w:rPr>
            </w:pPr>
            <w:r w:rsidRPr="00187409">
              <w:rPr>
                <w:rFonts w:ascii="Arial" w:hAnsi="Arial" w:cs="Arial"/>
                <w:i/>
                <w:sz w:val="24"/>
                <w:szCs w:val="24"/>
              </w:rPr>
              <w:t>□  &gt; 30 min</w:t>
            </w:r>
          </w:p>
        </w:tc>
      </w:tr>
    </w:tbl>
    <w:p w:rsidR="00932B05" w:rsidRPr="00187409" w:rsidRDefault="00932B05" w:rsidP="00932B05">
      <w:pPr>
        <w:rPr>
          <w:rFonts w:ascii="Arial" w:hAnsi="Arial" w:cs="Arial"/>
          <w:u w:val="single"/>
        </w:rPr>
      </w:pPr>
    </w:p>
    <w:p w:rsidR="00823BA4" w:rsidRPr="00187409" w:rsidRDefault="00823BA4" w:rsidP="00823BA4">
      <w:pPr>
        <w:widowControl/>
        <w:suppressAutoHyphens w:val="0"/>
        <w:autoSpaceDE w:val="0"/>
        <w:autoSpaceDN w:val="0"/>
        <w:adjustRightInd w:val="0"/>
        <w:ind w:firstLine="708"/>
        <w:jc w:val="both"/>
        <w:rPr>
          <w:rFonts w:ascii="Arial" w:eastAsiaTheme="minorHAnsi" w:hAnsi="Arial" w:cs="Arial"/>
          <w:color w:val="000000"/>
          <w:kern w:val="0"/>
          <w:lang w:eastAsia="en-US" w:bidi="ar-SA"/>
        </w:rPr>
      </w:pPr>
    </w:p>
    <w:p w:rsidR="00823BA4" w:rsidRPr="00187409" w:rsidRDefault="00583B7E" w:rsidP="00823BA4">
      <w:pPr>
        <w:widowControl/>
        <w:suppressAutoHyphens w:val="0"/>
        <w:autoSpaceDE w:val="0"/>
        <w:autoSpaceDN w:val="0"/>
        <w:adjustRightInd w:val="0"/>
        <w:ind w:firstLine="708"/>
        <w:jc w:val="both"/>
        <w:rPr>
          <w:rFonts w:ascii="Arial" w:eastAsiaTheme="minorHAnsi" w:hAnsi="Arial" w:cs="Arial"/>
          <w:color w:val="000000"/>
          <w:kern w:val="0"/>
          <w:lang w:eastAsia="en-US" w:bidi="ar-SA"/>
        </w:rPr>
      </w:pPr>
      <w:r w:rsidRPr="00187409">
        <w:rPr>
          <w:rFonts w:ascii="Arial" w:eastAsiaTheme="minorHAnsi" w:hAnsi="Arial" w:cs="Arial"/>
          <w:color w:val="000000"/>
          <w:kern w:val="0"/>
          <w:lang w:eastAsia="en-US" w:bidi="ar-SA"/>
        </w:rPr>
        <w:t xml:space="preserve">Las quinielas son uno de los juegos </w:t>
      </w:r>
      <w:r w:rsidR="00823BA4" w:rsidRPr="00187409">
        <w:rPr>
          <w:rFonts w:ascii="Arial" w:eastAsiaTheme="minorHAnsi" w:hAnsi="Arial" w:cs="Arial"/>
          <w:color w:val="000000"/>
          <w:kern w:val="0"/>
          <w:lang w:eastAsia="en-US" w:bidi="ar-SA"/>
        </w:rPr>
        <w:t xml:space="preserve">de apuestas deportivas </w:t>
      </w:r>
      <w:r w:rsidRPr="00187409">
        <w:rPr>
          <w:rFonts w:ascii="Arial" w:eastAsiaTheme="minorHAnsi" w:hAnsi="Arial" w:cs="Arial"/>
          <w:color w:val="000000"/>
          <w:kern w:val="0"/>
          <w:lang w:eastAsia="en-US" w:bidi="ar-SA"/>
        </w:rPr>
        <w:t>más populares</w:t>
      </w:r>
      <w:r w:rsidR="00823BA4" w:rsidRPr="00187409">
        <w:rPr>
          <w:rFonts w:ascii="Arial" w:eastAsiaTheme="minorHAnsi" w:hAnsi="Arial" w:cs="Arial"/>
          <w:color w:val="000000"/>
          <w:kern w:val="0"/>
          <w:lang w:eastAsia="en-US" w:bidi="ar-SA"/>
        </w:rPr>
        <w:t xml:space="preserve">, gestionado por Loterías y Apuestas del Estado, que se basa en el Campeonato Nacional de Liga de fútbol. Es costumbre en nuestro país incluso la creación de peñas que juegan combinaciones múltiples entre varios participantes. </w:t>
      </w:r>
    </w:p>
    <w:p w:rsidR="00823BA4" w:rsidRPr="00187409" w:rsidRDefault="00823BA4" w:rsidP="00823BA4">
      <w:pPr>
        <w:widowControl/>
        <w:suppressAutoHyphens w:val="0"/>
        <w:autoSpaceDE w:val="0"/>
        <w:autoSpaceDN w:val="0"/>
        <w:adjustRightInd w:val="0"/>
        <w:jc w:val="both"/>
        <w:rPr>
          <w:rFonts w:ascii="Arial" w:eastAsiaTheme="minorHAnsi" w:hAnsi="Arial" w:cs="Arial"/>
          <w:color w:val="000000"/>
          <w:kern w:val="0"/>
          <w:lang w:eastAsia="en-US" w:bidi="ar-SA"/>
        </w:rPr>
      </w:pPr>
    </w:p>
    <w:p w:rsidR="00823BA4" w:rsidRPr="00187409" w:rsidRDefault="00583B7E" w:rsidP="00A55056">
      <w:pPr>
        <w:widowControl/>
        <w:suppressAutoHyphens w:val="0"/>
        <w:autoSpaceDE w:val="0"/>
        <w:autoSpaceDN w:val="0"/>
        <w:adjustRightInd w:val="0"/>
        <w:jc w:val="both"/>
        <w:rPr>
          <w:rFonts w:ascii="Arial" w:hAnsi="Arial" w:cs="Arial"/>
          <w:kern w:val="0"/>
          <w:lang w:eastAsia="en-US" w:bidi="ar-SA"/>
        </w:rPr>
      </w:pPr>
      <w:r w:rsidRPr="00187409">
        <w:rPr>
          <w:rFonts w:ascii="Arial" w:hAnsi="Arial" w:cs="Arial"/>
          <w:kern w:val="0"/>
          <w:lang w:eastAsia="en-US" w:bidi="ar-SA"/>
        </w:rPr>
        <w:t xml:space="preserve">La teoría de juegos es una fantástica motivación para el estudio de la estadística y la probabilidad, no sólo como se ha producido históricamente para la formación de las diversas ramas de la estadística, sino también como didáctica para introducir y acercar a los estudiantes a la materia. Además, </w:t>
      </w:r>
      <w:r w:rsidR="00823BA4" w:rsidRPr="00187409">
        <w:rPr>
          <w:rFonts w:ascii="Arial" w:hAnsi="Arial" w:cs="Arial"/>
          <w:kern w:val="0"/>
          <w:lang w:eastAsia="en-US" w:bidi="ar-SA"/>
        </w:rPr>
        <w:t>el</w:t>
      </w:r>
      <w:r w:rsidRPr="00187409">
        <w:rPr>
          <w:rFonts w:ascii="Arial" w:hAnsi="Arial" w:cs="Arial"/>
          <w:kern w:val="0"/>
          <w:lang w:eastAsia="en-US" w:bidi="ar-SA"/>
        </w:rPr>
        <w:t xml:space="preserve"> estudio de diferentes juegos que </w:t>
      </w:r>
      <w:r w:rsidR="00823BA4" w:rsidRPr="00187409">
        <w:rPr>
          <w:rFonts w:ascii="Arial" w:hAnsi="Arial" w:cs="Arial"/>
          <w:kern w:val="0"/>
          <w:lang w:eastAsia="en-US" w:bidi="ar-SA"/>
        </w:rPr>
        <w:t>ponen</w:t>
      </w:r>
      <w:r w:rsidRPr="00187409">
        <w:rPr>
          <w:rFonts w:ascii="Arial" w:hAnsi="Arial" w:cs="Arial"/>
          <w:kern w:val="0"/>
          <w:lang w:eastAsia="en-US" w:bidi="ar-SA"/>
        </w:rPr>
        <w:t xml:space="preserve"> de manifiesto cómo se</w:t>
      </w:r>
      <w:r w:rsidR="00823BA4" w:rsidRPr="00187409">
        <w:rPr>
          <w:rFonts w:ascii="Arial" w:hAnsi="Arial" w:cs="Arial"/>
          <w:kern w:val="0"/>
          <w:lang w:eastAsia="en-US" w:bidi="ar-SA"/>
        </w:rPr>
        <w:t xml:space="preserve"> pueden </w:t>
      </w:r>
      <w:r w:rsidRPr="00187409">
        <w:rPr>
          <w:rFonts w:ascii="Arial" w:hAnsi="Arial" w:cs="Arial"/>
          <w:kern w:val="0"/>
          <w:lang w:eastAsia="en-US" w:bidi="ar-SA"/>
        </w:rPr>
        <w:t>ve</w:t>
      </w:r>
      <w:r w:rsidR="00823BA4" w:rsidRPr="00187409">
        <w:rPr>
          <w:rFonts w:ascii="Arial" w:hAnsi="Arial" w:cs="Arial"/>
          <w:kern w:val="0"/>
          <w:lang w:eastAsia="en-US" w:bidi="ar-SA"/>
        </w:rPr>
        <w:t>r</w:t>
      </w:r>
      <w:r w:rsidRPr="00187409">
        <w:rPr>
          <w:rFonts w:ascii="Arial" w:hAnsi="Arial" w:cs="Arial"/>
          <w:kern w:val="0"/>
          <w:lang w:eastAsia="en-US" w:bidi="ar-SA"/>
        </w:rPr>
        <w:t xml:space="preserve"> tras los ojos matemáticos, </w:t>
      </w:r>
      <w:r w:rsidR="00823BA4" w:rsidRPr="00187409">
        <w:rPr>
          <w:rFonts w:ascii="Arial" w:hAnsi="Arial" w:cs="Arial"/>
          <w:kern w:val="0"/>
          <w:lang w:eastAsia="en-US" w:bidi="ar-SA"/>
        </w:rPr>
        <w:t>incentivando</w:t>
      </w:r>
      <w:r w:rsidRPr="00187409">
        <w:rPr>
          <w:rFonts w:ascii="Arial" w:hAnsi="Arial" w:cs="Arial"/>
          <w:kern w:val="0"/>
          <w:lang w:eastAsia="en-US" w:bidi="ar-SA"/>
        </w:rPr>
        <w:t xml:space="preserve"> </w:t>
      </w:r>
      <w:r w:rsidR="00823BA4" w:rsidRPr="00187409">
        <w:rPr>
          <w:rFonts w:ascii="Arial" w:hAnsi="Arial" w:cs="Arial"/>
          <w:kern w:val="0"/>
          <w:lang w:eastAsia="en-US" w:bidi="ar-SA"/>
        </w:rPr>
        <w:t xml:space="preserve">la reflexión </w:t>
      </w:r>
      <w:r w:rsidRPr="00187409">
        <w:rPr>
          <w:rFonts w:ascii="Arial" w:hAnsi="Arial" w:cs="Arial"/>
          <w:kern w:val="0"/>
          <w:lang w:eastAsia="en-US" w:bidi="ar-SA"/>
        </w:rPr>
        <w:t xml:space="preserve">de nuestros alumnos y alumnas. </w:t>
      </w:r>
    </w:p>
    <w:p w:rsidR="00823BA4" w:rsidRPr="00187409" w:rsidRDefault="00823BA4" w:rsidP="00A55056">
      <w:pPr>
        <w:widowControl/>
        <w:suppressAutoHyphens w:val="0"/>
        <w:autoSpaceDE w:val="0"/>
        <w:autoSpaceDN w:val="0"/>
        <w:adjustRightInd w:val="0"/>
        <w:jc w:val="both"/>
        <w:rPr>
          <w:rFonts w:ascii="Arial" w:hAnsi="Arial" w:cs="Arial"/>
          <w:kern w:val="0"/>
          <w:lang w:eastAsia="en-US" w:bidi="ar-SA"/>
        </w:rPr>
      </w:pPr>
    </w:p>
    <w:p w:rsidR="00823BA4" w:rsidRPr="00187409" w:rsidRDefault="00823BA4" w:rsidP="00A55056">
      <w:pPr>
        <w:widowControl/>
        <w:suppressAutoHyphens w:val="0"/>
        <w:autoSpaceDE w:val="0"/>
        <w:autoSpaceDN w:val="0"/>
        <w:adjustRightInd w:val="0"/>
        <w:jc w:val="both"/>
        <w:rPr>
          <w:rFonts w:ascii="Arial" w:hAnsi="Arial" w:cs="Arial"/>
          <w:kern w:val="0"/>
          <w:lang w:eastAsia="en-US" w:bidi="ar-SA"/>
        </w:rPr>
      </w:pPr>
      <w:r w:rsidRPr="00187409">
        <w:rPr>
          <w:rFonts w:ascii="Arial" w:hAnsi="Arial" w:cs="Arial"/>
          <w:kern w:val="0"/>
          <w:lang w:eastAsia="en-US" w:bidi="ar-SA"/>
        </w:rPr>
        <w:t>En ojos de nuestros estudiantes, la quiniela es una apuesta deportiva que, dada su simplicidad, cercanía a la cultura popular y el conocimiento de los equipos y jugadores de fútbol en cada temporada, creen posible la predicción de la mayoría de las catorce  apuestas sin demasiada dificultad. En esta actividad no sólo se pretende iniciar al alumnado al mundo de la estadística y la probabilidad, sino que es una buena oportunidad para dejar en evidencia sus creencias sobre los juegos de apuestas, el conocimiento deportivo y la aleatoriedad.</w:t>
      </w:r>
    </w:p>
    <w:p w:rsidR="00823BA4" w:rsidRPr="00187409" w:rsidRDefault="00823BA4" w:rsidP="00A55056">
      <w:pPr>
        <w:widowControl/>
        <w:suppressAutoHyphens w:val="0"/>
        <w:autoSpaceDE w:val="0"/>
        <w:autoSpaceDN w:val="0"/>
        <w:adjustRightInd w:val="0"/>
        <w:jc w:val="both"/>
        <w:rPr>
          <w:rFonts w:ascii="Arial" w:hAnsi="Arial" w:cs="Arial"/>
          <w:kern w:val="0"/>
          <w:lang w:eastAsia="en-US" w:bidi="ar-SA"/>
        </w:rPr>
      </w:pPr>
    </w:p>
    <w:p w:rsidR="00823BA4" w:rsidRPr="00187409" w:rsidRDefault="00D963F0" w:rsidP="00A55056">
      <w:pPr>
        <w:widowControl/>
        <w:suppressAutoHyphens w:val="0"/>
        <w:autoSpaceDE w:val="0"/>
        <w:autoSpaceDN w:val="0"/>
        <w:adjustRightInd w:val="0"/>
        <w:jc w:val="both"/>
        <w:rPr>
          <w:rFonts w:ascii="Arial" w:hAnsi="Arial" w:cs="Arial"/>
          <w:kern w:val="0"/>
          <w:lang w:eastAsia="en-US" w:bidi="ar-SA"/>
        </w:rPr>
      </w:pPr>
      <w:r w:rsidRPr="00187409">
        <w:rPr>
          <w:rFonts w:ascii="Arial" w:hAnsi="Arial" w:cs="Arial"/>
          <w:kern w:val="0"/>
          <w:lang w:eastAsia="en-US" w:bidi="ar-SA"/>
        </w:rPr>
        <w:t>En esta actividad los estudiantes deben analizar las quinielas de una liga completa (con sus 44 jornadas) y comprobar con un dado cúbico las posibles diferencias en las tablas de frecuencias de resultados reales provenientes de los encuentros deportivos y los resultados elaborados a partir del azar del lanzamiento de un dado. ¿Es más probable acertar haciendo caso de un dado? ¿Cómo se reparten los unos, equis y doses en las tablas de frecuencias en una y otra modalidad de quiniela?</w:t>
      </w:r>
    </w:p>
    <w:p w:rsidR="00823BA4" w:rsidRPr="00187409" w:rsidRDefault="00823BA4" w:rsidP="00A55056">
      <w:pPr>
        <w:widowControl/>
        <w:suppressAutoHyphens w:val="0"/>
        <w:autoSpaceDE w:val="0"/>
        <w:autoSpaceDN w:val="0"/>
        <w:adjustRightInd w:val="0"/>
        <w:jc w:val="both"/>
        <w:rPr>
          <w:rFonts w:ascii="Arial" w:hAnsi="Arial" w:cs="Arial"/>
          <w:kern w:val="0"/>
          <w:lang w:eastAsia="en-US" w:bidi="ar-SA"/>
        </w:rPr>
      </w:pPr>
    </w:p>
    <w:p w:rsidR="00823BA4" w:rsidRPr="00187409" w:rsidRDefault="00D963F0" w:rsidP="00A55056">
      <w:pPr>
        <w:widowControl/>
        <w:suppressAutoHyphens w:val="0"/>
        <w:autoSpaceDE w:val="0"/>
        <w:autoSpaceDN w:val="0"/>
        <w:adjustRightInd w:val="0"/>
        <w:jc w:val="both"/>
        <w:rPr>
          <w:rFonts w:ascii="Arial" w:hAnsi="Arial" w:cs="Arial"/>
          <w:kern w:val="0"/>
          <w:lang w:eastAsia="en-US" w:bidi="ar-SA"/>
        </w:rPr>
      </w:pPr>
      <w:r w:rsidRPr="00187409">
        <w:rPr>
          <w:rFonts w:ascii="Arial" w:hAnsi="Arial" w:cs="Arial"/>
          <w:kern w:val="0"/>
          <w:lang w:eastAsia="en-US" w:bidi="ar-SA"/>
        </w:rPr>
        <w:t xml:space="preserve">El debate y la motivación por comprender las leyes del azar y el determinismo </w:t>
      </w:r>
      <w:proofErr w:type="gramStart"/>
      <w:r w:rsidRPr="00187409">
        <w:rPr>
          <w:rFonts w:ascii="Arial" w:hAnsi="Arial" w:cs="Arial"/>
          <w:kern w:val="0"/>
          <w:lang w:eastAsia="en-US" w:bidi="ar-SA"/>
        </w:rPr>
        <w:t>está</w:t>
      </w:r>
      <w:proofErr w:type="gramEnd"/>
      <w:r w:rsidRPr="00187409">
        <w:rPr>
          <w:rFonts w:ascii="Arial" w:hAnsi="Arial" w:cs="Arial"/>
          <w:kern w:val="0"/>
          <w:lang w:eastAsia="en-US" w:bidi="ar-SA"/>
        </w:rPr>
        <w:t xml:space="preserve"> asegurado con este tipo de actividades que son siempre enriquecedoras para nuestros estudiantes.</w:t>
      </w:r>
    </w:p>
    <w:p w:rsidR="00823BA4" w:rsidRPr="00187409" w:rsidRDefault="00823BA4" w:rsidP="00A55056">
      <w:pPr>
        <w:widowControl/>
        <w:suppressAutoHyphens w:val="0"/>
        <w:autoSpaceDE w:val="0"/>
        <w:autoSpaceDN w:val="0"/>
        <w:adjustRightInd w:val="0"/>
        <w:jc w:val="both"/>
        <w:rPr>
          <w:rFonts w:ascii="Arial" w:hAnsi="Arial" w:cs="Arial"/>
          <w:kern w:val="0"/>
          <w:lang w:eastAsia="en-US" w:bidi="ar-SA"/>
        </w:rPr>
      </w:pPr>
    </w:p>
    <w:p w:rsidR="00823BA4" w:rsidRPr="00187409" w:rsidRDefault="00D963F0" w:rsidP="00A55056">
      <w:pPr>
        <w:widowControl/>
        <w:suppressAutoHyphens w:val="0"/>
        <w:autoSpaceDE w:val="0"/>
        <w:autoSpaceDN w:val="0"/>
        <w:adjustRightInd w:val="0"/>
        <w:jc w:val="both"/>
        <w:rPr>
          <w:rFonts w:ascii="Arial" w:hAnsi="Arial" w:cs="Arial"/>
          <w:kern w:val="0"/>
          <w:u w:val="single"/>
          <w:lang w:eastAsia="en-US" w:bidi="ar-SA"/>
        </w:rPr>
      </w:pPr>
      <w:r w:rsidRPr="00187409">
        <w:rPr>
          <w:rFonts w:ascii="Arial" w:hAnsi="Arial" w:cs="Arial"/>
          <w:kern w:val="0"/>
          <w:u w:val="single"/>
          <w:lang w:eastAsia="en-US" w:bidi="ar-SA"/>
        </w:rPr>
        <w:t>Referencias:</w:t>
      </w:r>
    </w:p>
    <w:p w:rsidR="00D963F0" w:rsidRPr="00187409" w:rsidRDefault="00D963F0" w:rsidP="00A55056">
      <w:pPr>
        <w:widowControl/>
        <w:suppressAutoHyphens w:val="0"/>
        <w:autoSpaceDE w:val="0"/>
        <w:autoSpaceDN w:val="0"/>
        <w:adjustRightInd w:val="0"/>
        <w:jc w:val="both"/>
        <w:rPr>
          <w:rFonts w:ascii="Arial" w:hAnsi="Arial" w:cs="Arial"/>
          <w:kern w:val="0"/>
          <w:u w:val="single"/>
          <w:lang w:eastAsia="en-US" w:bidi="ar-SA"/>
        </w:rPr>
      </w:pPr>
    </w:p>
    <w:p w:rsidR="00D963F0" w:rsidRPr="00187409" w:rsidRDefault="008E410E" w:rsidP="00D963F0">
      <w:pPr>
        <w:pStyle w:val="Prrafodelista"/>
        <w:widowControl/>
        <w:numPr>
          <w:ilvl w:val="0"/>
          <w:numId w:val="12"/>
        </w:numPr>
        <w:suppressAutoHyphens w:val="0"/>
        <w:autoSpaceDE w:val="0"/>
        <w:autoSpaceDN w:val="0"/>
        <w:adjustRightInd w:val="0"/>
        <w:jc w:val="both"/>
        <w:rPr>
          <w:rFonts w:ascii="Arial" w:hAnsi="Arial" w:cs="Arial"/>
          <w:kern w:val="0"/>
          <w:szCs w:val="24"/>
          <w:lang w:eastAsia="en-US" w:bidi="ar-SA"/>
        </w:rPr>
      </w:pPr>
      <w:hyperlink r:id="rId6" w:history="1">
        <w:r w:rsidR="00D963F0" w:rsidRPr="00187409">
          <w:rPr>
            <w:rStyle w:val="Hipervnculo"/>
            <w:rFonts w:ascii="Arial" w:hAnsi="Arial" w:cs="Arial"/>
            <w:color w:val="auto"/>
            <w:kern w:val="0"/>
            <w:szCs w:val="24"/>
            <w:u w:val="none"/>
            <w:lang w:eastAsia="en-US" w:bidi="ar-SA"/>
          </w:rPr>
          <w:t>http://es.wikipedia.org/wiki/La_Quiniela_%28Espa%C3%B1a%29</w:t>
        </w:r>
      </w:hyperlink>
    </w:p>
    <w:p w:rsidR="00D963F0" w:rsidRPr="00187409" w:rsidRDefault="00D963F0" w:rsidP="00D963F0">
      <w:pPr>
        <w:pStyle w:val="Prrafodelista"/>
        <w:widowControl/>
        <w:suppressAutoHyphens w:val="0"/>
        <w:autoSpaceDE w:val="0"/>
        <w:autoSpaceDN w:val="0"/>
        <w:adjustRightInd w:val="0"/>
        <w:jc w:val="both"/>
        <w:rPr>
          <w:rFonts w:ascii="Arial" w:hAnsi="Arial" w:cs="Arial"/>
          <w:kern w:val="0"/>
          <w:szCs w:val="24"/>
          <w:lang w:eastAsia="en-US" w:bidi="ar-SA"/>
        </w:rPr>
      </w:pPr>
    </w:p>
    <w:p w:rsidR="00823BA4" w:rsidRPr="00187409" w:rsidRDefault="00823BA4" w:rsidP="00A55056">
      <w:pPr>
        <w:widowControl/>
        <w:suppressAutoHyphens w:val="0"/>
        <w:autoSpaceDE w:val="0"/>
        <w:autoSpaceDN w:val="0"/>
        <w:adjustRightInd w:val="0"/>
        <w:jc w:val="both"/>
        <w:rPr>
          <w:rFonts w:ascii="Arial" w:eastAsiaTheme="minorHAnsi" w:hAnsi="Arial" w:cs="Arial"/>
          <w:color w:val="000000"/>
          <w:kern w:val="0"/>
          <w:u w:val="single"/>
          <w:lang w:eastAsia="en-US" w:bidi="ar-SA"/>
        </w:rPr>
      </w:pPr>
      <w:r w:rsidRPr="00187409">
        <w:rPr>
          <w:rFonts w:ascii="Arial" w:eastAsiaTheme="minorHAnsi" w:hAnsi="Arial" w:cs="Arial"/>
          <w:color w:val="000000"/>
          <w:kern w:val="0"/>
          <w:u w:val="single"/>
          <w:lang w:eastAsia="en-US" w:bidi="ar-SA"/>
        </w:rPr>
        <w:t>Actividad para el alumno:</w:t>
      </w:r>
    </w:p>
    <w:p w:rsidR="00823BA4" w:rsidRPr="00187409" w:rsidRDefault="00823BA4" w:rsidP="00A55056">
      <w:pPr>
        <w:widowControl/>
        <w:suppressAutoHyphens w:val="0"/>
        <w:autoSpaceDE w:val="0"/>
        <w:autoSpaceDN w:val="0"/>
        <w:adjustRightInd w:val="0"/>
        <w:jc w:val="both"/>
        <w:rPr>
          <w:rFonts w:ascii="Arial" w:eastAsiaTheme="minorHAnsi" w:hAnsi="Arial" w:cs="Arial"/>
          <w:color w:val="000000"/>
          <w:kern w:val="0"/>
          <w:lang w:eastAsia="en-US" w:bidi="ar-SA"/>
        </w:rPr>
      </w:pPr>
    </w:p>
    <w:p w:rsidR="00A55056" w:rsidRPr="00187409" w:rsidRDefault="00A55056" w:rsidP="00A55056">
      <w:pPr>
        <w:widowControl/>
        <w:suppressAutoHyphens w:val="0"/>
        <w:autoSpaceDE w:val="0"/>
        <w:autoSpaceDN w:val="0"/>
        <w:adjustRightInd w:val="0"/>
        <w:jc w:val="both"/>
        <w:rPr>
          <w:rFonts w:ascii="Arial" w:eastAsiaTheme="minorHAnsi" w:hAnsi="Arial" w:cs="Arial"/>
          <w:color w:val="000000"/>
          <w:kern w:val="0"/>
          <w:lang w:eastAsia="en-US" w:bidi="ar-SA"/>
        </w:rPr>
      </w:pPr>
      <w:r w:rsidRPr="00187409">
        <w:rPr>
          <w:rFonts w:ascii="Arial" w:eastAsiaTheme="minorHAnsi" w:hAnsi="Arial" w:cs="Arial"/>
          <w:color w:val="000000"/>
          <w:kern w:val="0"/>
          <w:lang w:eastAsia="en-US" w:bidi="ar-SA"/>
        </w:rPr>
        <w:t>En las tablas que siguen se dan los resultados obtenidos durante una temporada futbolística. T</w:t>
      </w:r>
      <w:r w:rsidR="00823BA4" w:rsidRPr="00187409">
        <w:rPr>
          <w:rFonts w:ascii="Arial" w:eastAsiaTheme="minorHAnsi" w:hAnsi="Arial" w:cs="Arial"/>
          <w:color w:val="000000"/>
          <w:kern w:val="0"/>
          <w:lang w:eastAsia="en-US" w:bidi="ar-SA"/>
        </w:rPr>
        <w:t>e ayudarán sin duda a precisar s</w:t>
      </w:r>
      <w:r w:rsidRPr="00187409">
        <w:rPr>
          <w:rFonts w:ascii="Arial" w:eastAsiaTheme="minorHAnsi" w:hAnsi="Arial" w:cs="Arial"/>
          <w:color w:val="000000"/>
          <w:kern w:val="0"/>
          <w:lang w:eastAsia="en-US" w:bidi="ar-SA"/>
        </w:rPr>
        <w:t>us opiniones.</w:t>
      </w:r>
    </w:p>
    <w:p w:rsidR="00823BA4" w:rsidRPr="00187409" w:rsidRDefault="00823BA4" w:rsidP="00A55056">
      <w:pPr>
        <w:widowControl/>
        <w:suppressAutoHyphens w:val="0"/>
        <w:autoSpaceDE w:val="0"/>
        <w:autoSpaceDN w:val="0"/>
        <w:adjustRightInd w:val="0"/>
        <w:jc w:val="both"/>
        <w:rPr>
          <w:rFonts w:ascii="Arial" w:eastAsiaTheme="minorHAnsi" w:hAnsi="Arial" w:cs="Arial"/>
          <w:color w:val="000000"/>
          <w:kern w:val="0"/>
          <w:lang w:eastAsia="en-US" w:bidi="ar-SA"/>
        </w:rPr>
      </w:pPr>
    </w:p>
    <w:p w:rsidR="00A55056" w:rsidRPr="00187409" w:rsidRDefault="00A55056" w:rsidP="00823BA4">
      <w:pPr>
        <w:widowControl/>
        <w:suppressAutoHyphens w:val="0"/>
        <w:autoSpaceDE w:val="0"/>
        <w:autoSpaceDN w:val="0"/>
        <w:adjustRightInd w:val="0"/>
        <w:jc w:val="center"/>
        <w:rPr>
          <w:rFonts w:ascii="Arial" w:hAnsi="Arial" w:cs="Arial"/>
          <w:kern w:val="2"/>
        </w:rPr>
      </w:pPr>
      <w:r w:rsidRPr="00187409">
        <w:rPr>
          <w:rFonts w:ascii="Arial" w:hAnsi="Arial" w:cs="Arial"/>
          <w:noProof/>
          <w:lang w:eastAsia="es-ES" w:bidi="ar-SA"/>
        </w:rPr>
        <w:drawing>
          <wp:inline distT="0" distB="0" distL="0" distR="0">
            <wp:extent cx="4722119" cy="3169546"/>
            <wp:effectExtent l="19050" t="0" r="2281"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4723024" cy="3170153"/>
                    </a:xfrm>
                    <a:prstGeom prst="rect">
                      <a:avLst/>
                    </a:prstGeom>
                    <a:noFill/>
                    <a:ln w="9525">
                      <a:noFill/>
                      <a:miter lim="800000"/>
                      <a:headEnd/>
                      <a:tailEnd/>
                    </a:ln>
                  </pic:spPr>
                </pic:pic>
              </a:graphicData>
            </a:graphic>
          </wp:inline>
        </w:drawing>
      </w:r>
    </w:p>
    <w:p w:rsidR="00A55056" w:rsidRPr="00187409" w:rsidRDefault="00A55056" w:rsidP="00A55056">
      <w:pPr>
        <w:widowControl/>
        <w:suppressAutoHyphens w:val="0"/>
        <w:autoSpaceDE w:val="0"/>
        <w:autoSpaceDN w:val="0"/>
        <w:adjustRightInd w:val="0"/>
        <w:rPr>
          <w:rFonts w:ascii="Arial" w:hAnsi="Arial" w:cs="Arial"/>
          <w:u w:val="single"/>
        </w:rPr>
      </w:pPr>
    </w:p>
    <w:p w:rsidR="00A55056" w:rsidRPr="00187409" w:rsidRDefault="00A55056" w:rsidP="00A55056">
      <w:pPr>
        <w:widowControl/>
        <w:suppressAutoHyphens w:val="0"/>
        <w:autoSpaceDE w:val="0"/>
        <w:autoSpaceDN w:val="0"/>
        <w:adjustRightInd w:val="0"/>
        <w:rPr>
          <w:rFonts w:ascii="Arial" w:hAnsi="Arial" w:cs="Arial"/>
          <w:u w:val="single"/>
        </w:rPr>
      </w:pPr>
    </w:p>
    <w:p w:rsidR="00A55056" w:rsidRPr="00187409" w:rsidRDefault="00A55056" w:rsidP="00A55056">
      <w:pPr>
        <w:widowControl/>
        <w:suppressAutoHyphens w:val="0"/>
        <w:autoSpaceDE w:val="0"/>
        <w:autoSpaceDN w:val="0"/>
        <w:adjustRightInd w:val="0"/>
        <w:jc w:val="both"/>
        <w:rPr>
          <w:rFonts w:ascii="Arial" w:eastAsiaTheme="minorHAnsi" w:hAnsi="Arial" w:cs="Arial"/>
          <w:color w:val="000000"/>
          <w:kern w:val="0"/>
          <w:lang w:eastAsia="en-US" w:bidi="ar-SA"/>
        </w:rPr>
      </w:pPr>
      <w:r w:rsidRPr="00187409">
        <w:rPr>
          <w:rFonts w:ascii="Arial" w:eastAsiaTheme="minorHAnsi" w:hAnsi="Arial" w:cs="Arial"/>
          <w:color w:val="000000"/>
          <w:kern w:val="0"/>
          <w:lang w:eastAsia="en-US" w:bidi="ar-SA"/>
        </w:rPr>
        <w:lastRenderedPageBreak/>
        <w:t>Con un dado cúbico (el típico dado de seis caras) podemos realizar simulaciones de los posibles resultados de una quiniela. Basta, por ejemplo, asignar las caras 1 y 2 al resultado “1”, las caras 3 y 4 al resultado “X” y finalmente las caras 5 y 6 al resultado de la quiniela “2”. Por ejemplo, en el lanzamiento sucesivo durante 15 lanzamientos de un dado han salido los siguientes resultados, recogidos en la siguiente tabla, y traducidos a una quiniela:</w:t>
      </w:r>
    </w:p>
    <w:p w:rsidR="00A55056" w:rsidRPr="00187409" w:rsidRDefault="00A55056" w:rsidP="00A55056">
      <w:pPr>
        <w:widowControl/>
        <w:suppressAutoHyphens w:val="0"/>
        <w:autoSpaceDE w:val="0"/>
        <w:autoSpaceDN w:val="0"/>
        <w:adjustRightInd w:val="0"/>
        <w:jc w:val="both"/>
        <w:rPr>
          <w:rFonts w:ascii="Arial" w:eastAsiaTheme="minorHAnsi" w:hAnsi="Arial" w:cs="Arial"/>
          <w:color w:val="000000"/>
          <w:kern w:val="0"/>
          <w:lang w:eastAsia="en-US" w:bidi="ar-SA"/>
        </w:rPr>
      </w:pPr>
    </w:p>
    <w:tbl>
      <w:tblPr>
        <w:tblW w:w="0" w:type="auto"/>
        <w:jc w:val="center"/>
        <w:tblInd w:w="-298" w:type="dxa"/>
        <w:tblLayout w:type="fixed"/>
        <w:tblLook w:val="04A0"/>
      </w:tblPr>
      <w:tblGrid>
        <w:gridCol w:w="1105"/>
        <w:gridCol w:w="627"/>
        <w:gridCol w:w="540"/>
        <w:gridCol w:w="540"/>
        <w:gridCol w:w="540"/>
        <w:gridCol w:w="540"/>
        <w:gridCol w:w="540"/>
        <w:gridCol w:w="540"/>
        <w:gridCol w:w="540"/>
        <w:gridCol w:w="540"/>
        <w:gridCol w:w="540"/>
        <w:gridCol w:w="540"/>
        <w:gridCol w:w="540"/>
        <w:gridCol w:w="540"/>
        <w:gridCol w:w="540"/>
        <w:gridCol w:w="540"/>
      </w:tblGrid>
      <w:tr w:rsidR="00A55056" w:rsidRPr="00187409" w:rsidTr="00A55056">
        <w:trPr>
          <w:trHeight w:val="223"/>
          <w:jc w:val="center"/>
        </w:trPr>
        <w:tc>
          <w:tcPr>
            <w:tcW w:w="1105"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Nº dado</w:t>
            </w:r>
          </w:p>
        </w:tc>
        <w:tc>
          <w:tcPr>
            <w:tcW w:w="627"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2</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5</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1</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3</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5</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1</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2</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4</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6</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2</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4</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1</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2</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3</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6</w:t>
            </w:r>
          </w:p>
        </w:tc>
      </w:tr>
      <w:tr w:rsidR="00A55056" w:rsidRPr="00187409" w:rsidTr="00A55056">
        <w:trPr>
          <w:trHeight w:val="223"/>
          <w:jc w:val="center"/>
        </w:trPr>
        <w:tc>
          <w:tcPr>
            <w:tcW w:w="1105"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bCs/>
                <w:color w:val="000000"/>
                <w:kern w:val="0"/>
                <w:lang w:eastAsia="en-US" w:bidi="ar-SA"/>
              </w:rPr>
            </w:pPr>
            <w:r w:rsidRPr="00187409">
              <w:rPr>
                <w:rFonts w:ascii="Arial" w:eastAsiaTheme="minorHAnsi" w:hAnsi="Arial" w:cs="Arial"/>
                <w:bCs/>
                <w:color w:val="000000"/>
                <w:kern w:val="0"/>
                <w:lang w:eastAsia="en-US" w:bidi="ar-SA"/>
              </w:rPr>
              <w:t>Equivalente quiniela</w:t>
            </w:r>
          </w:p>
        </w:tc>
        <w:tc>
          <w:tcPr>
            <w:tcW w:w="627"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1</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2</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1</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X</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2</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1</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1</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X</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2</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1</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X</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1</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1</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X</w:t>
            </w:r>
          </w:p>
        </w:tc>
        <w:tc>
          <w:tcPr>
            <w:tcW w:w="540" w:type="dxa"/>
            <w:tcBorders>
              <w:top w:val="single" w:sz="4" w:space="0" w:color="000000"/>
              <w:left w:val="single" w:sz="4" w:space="0" w:color="000000"/>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276" w:lineRule="auto"/>
              <w:jc w:val="center"/>
              <w:rPr>
                <w:rFonts w:ascii="Arial" w:eastAsiaTheme="minorHAnsi" w:hAnsi="Arial" w:cs="Arial"/>
                <w:color w:val="000000"/>
                <w:kern w:val="0"/>
                <w:lang w:eastAsia="en-US" w:bidi="ar-SA"/>
              </w:rPr>
            </w:pPr>
            <w:r w:rsidRPr="00187409">
              <w:rPr>
                <w:rFonts w:ascii="Arial" w:eastAsiaTheme="minorHAnsi" w:hAnsi="Arial" w:cs="Arial"/>
                <w:bCs/>
                <w:color w:val="000000"/>
                <w:kern w:val="0"/>
                <w:lang w:eastAsia="en-US" w:bidi="ar-SA"/>
              </w:rPr>
              <w:t>2</w:t>
            </w:r>
          </w:p>
        </w:tc>
      </w:tr>
    </w:tbl>
    <w:p w:rsidR="00A55056" w:rsidRPr="00187409" w:rsidRDefault="00A55056" w:rsidP="00A55056">
      <w:pPr>
        <w:widowControl/>
        <w:suppressAutoHyphens w:val="0"/>
        <w:autoSpaceDE w:val="0"/>
        <w:autoSpaceDN w:val="0"/>
        <w:adjustRightInd w:val="0"/>
        <w:rPr>
          <w:rFonts w:ascii="Arial" w:eastAsiaTheme="minorHAnsi" w:hAnsi="Arial" w:cs="Arial"/>
          <w:color w:val="000000"/>
          <w:kern w:val="0"/>
          <w:lang w:eastAsia="en-US" w:bidi="ar-SA"/>
        </w:rPr>
      </w:pPr>
    </w:p>
    <w:p w:rsidR="00A55056" w:rsidRPr="00187409" w:rsidRDefault="00A55056" w:rsidP="00A55056">
      <w:pPr>
        <w:widowControl/>
        <w:suppressAutoHyphens w:val="0"/>
        <w:autoSpaceDE w:val="0"/>
        <w:autoSpaceDN w:val="0"/>
        <w:adjustRightInd w:val="0"/>
        <w:rPr>
          <w:rFonts w:ascii="Arial" w:eastAsiaTheme="minorHAnsi" w:hAnsi="Arial" w:cs="Arial"/>
          <w:color w:val="000000"/>
          <w:kern w:val="0"/>
          <w:lang w:eastAsia="en-US" w:bidi="ar-SA"/>
        </w:rPr>
      </w:pPr>
      <w:r w:rsidRPr="00187409">
        <w:rPr>
          <w:rFonts w:ascii="Arial" w:eastAsiaTheme="minorHAnsi" w:hAnsi="Arial" w:cs="Arial"/>
          <w:color w:val="000000"/>
          <w:kern w:val="0"/>
          <w:lang w:eastAsia="en-US" w:bidi="ar-SA"/>
        </w:rPr>
        <w:t>Utiliza un dado de hacer quinielas para construir una quiniela. Cuenta el número de unos, equis y doses. Recoge la información obtenida en tu clase. Construye una tabla de frecuencias como la siguiente:</w:t>
      </w:r>
    </w:p>
    <w:p w:rsidR="00A55056" w:rsidRPr="00187409" w:rsidRDefault="00A55056" w:rsidP="00A55056">
      <w:pPr>
        <w:widowControl/>
        <w:suppressAutoHyphens w:val="0"/>
        <w:autoSpaceDE w:val="0"/>
        <w:autoSpaceDN w:val="0"/>
        <w:adjustRightInd w:val="0"/>
        <w:rPr>
          <w:rFonts w:ascii="Arial" w:hAnsi="Arial" w:cs="Arial"/>
          <w:kern w:val="2"/>
          <w:u w:val="single"/>
        </w:rPr>
      </w:pPr>
    </w:p>
    <w:p w:rsidR="00A55056" w:rsidRPr="00187409" w:rsidRDefault="00A55056" w:rsidP="00A55056">
      <w:pPr>
        <w:widowControl/>
        <w:suppressAutoHyphens w:val="0"/>
        <w:autoSpaceDE w:val="0"/>
        <w:autoSpaceDN w:val="0"/>
        <w:adjustRightInd w:val="0"/>
        <w:rPr>
          <w:rFonts w:ascii="Arial" w:hAnsi="Arial" w:cs="Arial"/>
          <w:u w:val="single"/>
        </w:rPr>
      </w:pPr>
    </w:p>
    <w:tbl>
      <w:tblPr>
        <w:tblW w:w="0" w:type="auto"/>
        <w:jc w:val="center"/>
        <w:tblInd w:w="180" w:type="dxa"/>
        <w:tblLayout w:type="fixed"/>
        <w:tblLook w:val="04A0"/>
      </w:tblPr>
      <w:tblGrid>
        <w:gridCol w:w="1488"/>
        <w:gridCol w:w="3516"/>
        <w:gridCol w:w="1884"/>
      </w:tblGrid>
      <w:tr w:rsidR="00A55056" w:rsidRPr="00187409" w:rsidTr="00A55056">
        <w:trPr>
          <w:trHeight w:val="141"/>
          <w:jc w:val="center"/>
        </w:trPr>
        <w:tc>
          <w:tcPr>
            <w:tcW w:w="1488" w:type="dxa"/>
            <w:tcBorders>
              <w:top w:val="single" w:sz="4" w:space="0" w:color="000000"/>
              <w:left w:val="single" w:sz="4" w:space="0" w:color="000000"/>
              <w:bottom w:val="single" w:sz="4" w:space="0" w:color="000000"/>
              <w:right w:val="single" w:sz="4" w:space="0" w:color="auto"/>
            </w:tcBorders>
            <w:hideMark/>
          </w:tcPr>
          <w:p w:rsidR="00A55056" w:rsidRPr="00187409" w:rsidRDefault="00A55056">
            <w:pPr>
              <w:widowControl/>
              <w:suppressAutoHyphens w:val="0"/>
              <w:autoSpaceDE w:val="0"/>
              <w:autoSpaceDN w:val="0"/>
              <w:adjustRightInd w:val="0"/>
              <w:spacing w:line="360" w:lineRule="auto"/>
              <w:jc w:val="center"/>
              <w:rPr>
                <w:rFonts w:ascii="Arial" w:eastAsiaTheme="minorHAnsi" w:hAnsi="Arial" w:cs="Arial"/>
                <w:color w:val="000000"/>
                <w:kern w:val="0"/>
                <w:lang w:eastAsia="en-US" w:bidi="ar-SA"/>
              </w:rPr>
            </w:pPr>
            <w:r w:rsidRPr="00187409">
              <w:rPr>
                <w:rFonts w:ascii="Arial" w:eastAsiaTheme="minorHAnsi" w:hAnsi="Arial" w:cs="Arial"/>
                <w:color w:val="000000"/>
                <w:kern w:val="0"/>
                <w:lang w:eastAsia="en-US" w:bidi="ar-SA"/>
              </w:rPr>
              <w:t xml:space="preserve">RESULTADO </w:t>
            </w:r>
          </w:p>
        </w:tc>
        <w:tc>
          <w:tcPr>
            <w:tcW w:w="3516" w:type="dxa"/>
            <w:tcBorders>
              <w:top w:val="single" w:sz="4" w:space="0" w:color="000000"/>
              <w:left w:val="single" w:sz="4" w:space="0" w:color="auto"/>
              <w:bottom w:val="single" w:sz="4" w:space="0" w:color="000000"/>
              <w:right w:val="single" w:sz="4" w:space="0" w:color="auto"/>
            </w:tcBorders>
            <w:hideMark/>
          </w:tcPr>
          <w:p w:rsidR="00A55056" w:rsidRPr="00187409" w:rsidRDefault="00A55056">
            <w:pPr>
              <w:widowControl/>
              <w:suppressAutoHyphens w:val="0"/>
              <w:autoSpaceDE w:val="0"/>
              <w:autoSpaceDN w:val="0"/>
              <w:adjustRightInd w:val="0"/>
              <w:spacing w:line="360" w:lineRule="auto"/>
              <w:jc w:val="center"/>
              <w:rPr>
                <w:rFonts w:ascii="Arial" w:eastAsiaTheme="minorHAnsi" w:hAnsi="Arial" w:cs="Arial"/>
                <w:color w:val="000000"/>
                <w:kern w:val="0"/>
                <w:lang w:eastAsia="en-US" w:bidi="ar-SA"/>
              </w:rPr>
            </w:pPr>
            <w:r w:rsidRPr="00187409">
              <w:rPr>
                <w:rFonts w:ascii="Arial" w:eastAsiaTheme="minorHAnsi" w:hAnsi="Arial" w:cs="Arial"/>
                <w:color w:val="000000"/>
                <w:kern w:val="0"/>
                <w:lang w:eastAsia="en-US" w:bidi="ar-SA"/>
              </w:rPr>
              <w:t xml:space="preserve">RECUENTO </w:t>
            </w:r>
          </w:p>
        </w:tc>
        <w:tc>
          <w:tcPr>
            <w:tcW w:w="1884" w:type="dxa"/>
            <w:tcBorders>
              <w:top w:val="single" w:sz="4" w:space="0" w:color="000000"/>
              <w:left w:val="single" w:sz="4" w:space="0" w:color="auto"/>
              <w:bottom w:val="single" w:sz="4" w:space="0" w:color="000000"/>
              <w:right w:val="single" w:sz="4" w:space="0" w:color="000000"/>
            </w:tcBorders>
            <w:hideMark/>
          </w:tcPr>
          <w:p w:rsidR="00A55056" w:rsidRPr="00187409" w:rsidRDefault="00A55056">
            <w:pPr>
              <w:widowControl/>
              <w:suppressAutoHyphens w:val="0"/>
              <w:autoSpaceDE w:val="0"/>
              <w:autoSpaceDN w:val="0"/>
              <w:adjustRightInd w:val="0"/>
              <w:spacing w:line="360" w:lineRule="auto"/>
              <w:jc w:val="center"/>
              <w:rPr>
                <w:rFonts w:ascii="Arial" w:eastAsiaTheme="minorHAnsi" w:hAnsi="Arial" w:cs="Arial"/>
                <w:color w:val="000000"/>
                <w:kern w:val="0"/>
                <w:lang w:eastAsia="en-US" w:bidi="ar-SA"/>
              </w:rPr>
            </w:pPr>
            <w:r w:rsidRPr="00187409">
              <w:rPr>
                <w:rFonts w:ascii="Arial" w:eastAsiaTheme="minorHAnsi" w:hAnsi="Arial" w:cs="Arial"/>
                <w:color w:val="000000"/>
                <w:kern w:val="0"/>
                <w:lang w:eastAsia="en-US" w:bidi="ar-SA"/>
              </w:rPr>
              <w:t xml:space="preserve">FRECUENCIA </w:t>
            </w:r>
          </w:p>
        </w:tc>
      </w:tr>
      <w:tr w:rsidR="00A55056" w:rsidRPr="00187409" w:rsidTr="00A55056">
        <w:trPr>
          <w:trHeight w:val="141"/>
          <w:jc w:val="center"/>
        </w:trPr>
        <w:tc>
          <w:tcPr>
            <w:tcW w:w="1488" w:type="dxa"/>
            <w:tcBorders>
              <w:top w:val="single" w:sz="4" w:space="0" w:color="000000"/>
              <w:left w:val="single" w:sz="4" w:space="0" w:color="000000"/>
              <w:bottom w:val="single" w:sz="4" w:space="0" w:color="000000"/>
              <w:right w:val="single" w:sz="4" w:space="0" w:color="auto"/>
            </w:tcBorders>
            <w:hideMark/>
          </w:tcPr>
          <w:p w:rsidR="00A55056" w:rsidRPr="00187409" w:rsidRDefault="00A55056">
            <w:pPr>
              <w:widowControl/>
              <w:suppressAutoHyphens w:val="0"/>
              <w:autoSpaceDE w:val="0"/>
              <w:autoSpaceDN w:val="0"/>
              <w:adjustRightInd w:val="0"/>
              <w:spacing w:line="360" w:lineRule="auto"/>
              <w:jc w:val="center"/>
              <w:rPr>
                <w:rFonts w:ascii="Arial" w:eastAsiaTheme="minorHAnsi" w:hAnsi="Arial" w:cs="Arial"/>
                <w:color w:val="000000"/>
                <w:kern w:val="0"/>
                <w:lang w:eastAsia="en-US" w:bidi="ar-SA"/>
              </w:rPr>
            </w:pPr>
            <w:r w:rsidRPr="00187409">
              <w:rPr>
                <w:rFonts w:ascii="Arial" w:eastAsiaTheme="minorHAnsi" w:hAnsi="Arial" w:cs="Arial"/>
                <w:color w:val="000000"/>
                <w:kern w:val="0"/>
                <w:lang w:eastAsia="en-US" w:bidi="ar-SA"/>
              </w:rPr>
              <w:t xml:space="preserve">1 </w:t>
            </w:r>
          </w:p>
        </w:tc>
        <w:tc>
          <w:tcPr>
            <w:tcW w:w="3516" w:type="dxa"/>
            <w:tcBorders>
              <w:top w:val="single" w:sz="4" w:space="0" w:color="000000"/>
              <w:left w:val="single" w:sz="4" w:space="0" w:color="auto"/>
              <w:bottom w:val="single" w:sz="4" w:space="0" w:color="000000"/>
              <w:right w:val="single" w:sz="4" w:space="0" w:color="auto"/>
            </w:tcBorders>
          </w:tcPr>
          <w:p w:rsidR="00A55056" w:rsidRPr="00187409" w:rsidRDefault="00A55056">
            <w:pPr>
              <w:widowControl/>
              <w:suppressAutoHyphens w:val="0"/>
              <w:autoSpaceDE w:val="0"/>
              <w:autoSpaceDN w:val="0"/>
              <w:adjustRightInd w:val="0"/>
              <w:spacing w:line="360" w:lineRule="auto"/>
              <w:jc w:val="center"/>
              <w:rPr>
                <w:rFonts w:ascii="Arial" w:eastAsiaTheme="minorHAnsi" w:hAnsi="Arial" w:cs="Arial"/>
                <w:color w:val="000000"/>
                <w:kern w:val="0"/>
                <w:lang w:eastAsia="en-US" w:bidi="ar-SA"/>
              </w:rPr>
            </w:pPr>
          </w:p>
        </w:tc>
        <w:tc>
          <w:tcPr>
            <w:tcW w:w="1884" w:type="dxa"/>
            <w:tcBorders>
              <w:top w:val="single" w:sz="4" w:space="0" w:color="000000"/>
              <w:left w:val="single" w:sz="4" w:space="0" w:color="auto"/>
              <w:bottom w:val="single" w:sz="4" w:space="0" w:color="000000"/>
              <w:right w:val="single" w:sz="4" w:space="0" w:color="000000"/>
            </w:tcBorders>
          </w:tcPr>
          <w:p w:rsidR="00A55056" w:rsidRPr="00187409" w:rsidRDefault="00A55056">
            <w:pPr>
              <w:widowControl/>
              <w:suppressAutoHyphens w:val="0"/>
              <w:autoSpaceDE w:val="0"/>
              <w:autoSpaceDN w:val="0"/>
              <w:adjustRightInd w:val="0"/>
              <w:spacing w:line="360" w:lineRule="auto"/>
              <w:jc w:val="center"/>
              <w:rPr>
                <w:rFonts w:ascii="Arial" w:eastAsiaTheme="minorHAnsi" w:hAnsi="Arial" w:cs="Arial"/>
                <w:color w:val="000000"/>
                <w:kern w:val="0"/>
                <w:lang w:eastAsia="en-US" w:bidi="ar-SA"/>
              </w:rPr>
            </w:pPr>
          </w:p>
        </w:tc>
      </w:tr>
      <w:tr w:rsidR="00A55056" w:rsidRPr="00187409" w:rsidTr="00A55056">
        <w:trPr>
          <w:trHeight w:val="141"/>
          <w:jc w:val="center"/>
        </w:trPr>
        <w:tc>
          <w:tcPr>
            <w:tcW w:w="1488" w:type="dxa"/>
            <w:tcBorders>
              <w:top w:val="single" w:sz="4" w:space="0" w:color="000000"/>
              <w:left w:val="single" w:sz="4" w:space="0" w:color="000000"/>
              <w:bottom w:val="single" w:sz="4" w:space="0" w:color="000000"/>
              <w:right w:val="single" w:sz="4" w:space="0" w:color="auto"/>
            </w:tcBorders>
            <w:hideMark/>
          </w:tcPr>
          <w:p w:rsidR="00A55056" w:rsidRPr="00187409" w:rsidRDefault="00A55056">
            <w:pPr>
              <w:widowControl/>
              <w:suppressAutoHyphens w:val="0"/>
              <w:autoSpaceDE w:val="0"/>
              <w:autoSpaceDN w:val="0"/>
              <w:adjustRightInd w:val="0"/>
              <w:spacing w:line="360" w:lineRule="auto"/>
              <w:jc w:val="center"/>
              <w:rPr>
                <w:rFonts w:ascii="Arial" w:eastAsiaTheme="minorHAnsi" w:hAnsi="Arial" w:cs="Arial"/>
                <w:color w:val="000000"/>
                <w:kern w:val="0"/>
                <w:lang w:eastAsia="en-US" w:bidi="ar-SA"/>
              </w:rPr>
            </w:pPr>
            <w:r w:rsidRPr="00187409">
              <w:rPr>
                <w:rFonts w:ascii="Arial" w:eastAsiaTheme="minorHAnsi" w:hAnsi="Arial" w:cs="Arial"/>
                <w:color w:val="000000"/>
                <w:kern w:val="0"/>
                <w:lang w:eastAsia="en-US" w:bidi="ar-SA"/>
              </w:rPr>
              <w:t xml:space="preserve">X </w:t>
            </w:r>
          </w:p>
        </w:tc>
        <w:tc>
          <w:tcPr>
            <w:tcW w:w="3516" w:type="dxa"/>
            <w:tcBorders>
              <w:top w:val="single" w:sz="4" w:space="0" w:color="000000"/>
              <w:left w:val="single" w:sz="4" w:space="0" w:color="auto"/>
              <w:bottom w:val="single" w:sz="4" w:space="0" w:color="000000"/>
              <w:right w:val="single" w:sz="4" w:space="0" w:color="auto"/>
            </w:tcBorders>
          </w:tcPr>
          <w:p w:rsidR="00A55056" w:rsidRPr="00187409" w:rsidRDefault="00A55056">
            <w:pPr>
              <w:widowControl/>
              <w:suppressAutoHyphens w:val="0"/>
              <w:autoSpaceDE w:val="0"/>
              <w:autoSpaceDN w:val="0"/>
              <w:adjustRightInd w:val="0"/>
              <w:spacing w:line="360" w:lineRule="auto"/>
              <w:jc w:val="center"/>
              <w:rPr>
                <w:rFonts w:ascii="Arial" w:eastAsiaTheme="minorHAnsi" w:hAnsi="Arial" w:cs="Arial"/>
                <w:color w:val="000000"/>
                <w:kern w:val="0"/>
                <w:lang w:eastAsia="en-US" w:bidi="ar-SA"/>
              </w:rPr>
            </w:pPr>
          </w:p>
        </w:tc>
        <w:tc>
          <w:tcPr>
            <w:tcW w:w="1884" w:type="dxa"/>
            <w:tcBorders>
              <w:top w:val="single" w:sz="4" w:space="0" w:color="000000"/>
              <w:left w:val="single" w:sz="4" w:space="0" w:color="auto"/>
              <w:bottom w:val="single" w:sz="4" w:space="0" w:color="000000"/>
              <w:right w:val="single" w:sz="4" w:space="0" w:color="000000"/>
            </w:tcBorders>
          </w:tcPr>
          <w:p w:rsidR="00A55056" w:rsidRPr="00187409" w:rsidRDefault="00A55056">
            <w:pPr>
              <w:widowControl/>
              <w:suppressAutoHyphens w:val="0"/>
              <w:autoSpaceDE w:val="0"/>
              <w:autoSpaceDN w:val="0"/>
              <w:adjustRightInd w:val="0"/>
              <w:spacing w:line="360" w:lineRule="auto"/>
              <w:jc w:val="center"/>
              <w:rPr>
                <w:rFonts w:ascii="Arial" w:eastAsiaTheme="minorHAnsi" w:hAnsi="Arial" w:cs="Arial"/>
                <w:color w:val="000000"/>
                <w:kern w:val="0"/>
                <w:lang w:eastAsia="en-US" w:bidi="ar-SA"/>
              </w:rPr>
            </w:pPr>
          </w:p>
        </w:tc>
      </w:tr>
      <w:tr w:rsidR="00A55056" w:rsidRPr="00187409" w:rsidTr="00A55056">
        <w:trPr>
          <w:trHeight w:val="141"/>
          <w:jc w:val="center"/>
        </w:trPr>
        <w:tc>
          <w:tcPr>
            <w:tcW w:w="1488" w:type="dxa"/>
            <w:tcBorders>
              <w:top w:val="single" w:sz="4" w:space="0" w:color="000000"/>
              <w:left w:val="single" w:sz="4" w:space="0" w:color="000000"/>
              <w:bottom w:val="single" w:sz="4" w:space="0" w:color="000000"/>
              <w:right w:val="single" w:sz="4" w:space="0" w:color="auto"/>
            </w:tcBorders>
            <w:hideMark/>
          </w:tcPr>
          <w:p w:rsidR="00A55056" w:rsidRPr="00187409" w:rsidRDefault="00A55056">
            <w:pPr>
              <w:widowControl/>
              <w:suppressAutoHyphens w:val="0"/>
              <w:autoSpaceDE w:val="0"/>
              <w:autoSpaceDN w:val="0"/>
              <w:adjustRightInd w:val="0"/>
              <w:spacing w:line="360" w:lineRule="auto"/>
              <w:jc w:val="center"/>
              <w:rPr>
                <w:rFonts w:ascii="Arial" w:eastAsiaTheme="minorHAnsi" w:hAnsi="Arial" w:cs="Arial"/>
                <w:color w:val="000000"/>
                <w:kern w:val="0"/>
                <w:lang w:eastAsia="en-US" w:bidi="ar-SA"/>
              </w:rPr>
            </w:pPr>
            <w:r w:rsidRPr="00187409">
              <w:rPr>
                <w:rFonts w:ascii="Arial" w:eastAsiaTheme="minorHAnsi" w:hAnsi="Arial" w:cs="Arial"/>
                <w:color w:val="000000"/>
                <w:kern w:val="0"/>
                <w:lang w:eastAsia="en-US" w:bidi="ar-SA"/>
              </w:rPr>
              <w:t xml:space="preserve">2 </w:t>
            </w:r>
          </w:p>
        </w:tc>
        <w:tc>
          <w:tcPr>
            <w:tcW w:w="3516" w:type="dxa"/>
            <w:tcBorders>
              <w:top w:val="single" w:sz="4" w:space="0" w:color="000000"/>
              <w:left w:val="single" w:sz="4" w:space="0" w:color="auto"/>
              <w:bottom w:val="single" w:sz="4" w:space="0" w:color="000000"/>
              <w:right w:val="single" w:sz="4" w:space="0" w:color="auto"/>
            </w:tcBorders>
          </w:tcPr>
          <w:p w:rsidR="00A55056" w:rsidRPr="00187409" w:rsidRDefault="00A55056">
            <w:pPr>
              <w:widowControl/>
              <w:suppressAutoHyphens w:val="0"/>
              <w:autoSpaceDE w:val="0"/>
              <w:autoSpaceDN w:val="0"/>
              <w:adjustRightInd w:val="0"/>
              <w:spacing w:line="360" w:lineRule="auto"/>
              <w:jc w:val="center"/>
              <w:rPr>
                <w:rFonts w:ascii="Arial" w:eastAsiaTheme="minorHAnsi" w:hAnsi="Arial" w:cs="Arial"/>
                <w:color w:val="000000"/>
                <w:kern w:val="0"/>
                <w:lang w:eastAsia="en-US" w:bidi="ar-SA"/>
              </w:rPr>
            </w:pPr>
          </w:p>
        </w:tc>
        <w:tc>
          <w:tcPr>
            <w:tcW w:w="1884" w:type="dxa"/>
            <w:tcBorders>
              <w:top w:val="single" w:sz="4" w:space="0" w:color="000000"/>
              <w:left w:val="single" w:sz="4" w:space="0" w:color="auto"/>
              <w:bottom w:val="single" w:sz="4" w:space="0" w:color="000000"/>
              <w:right w:val="single" w:sz="4" w:space="0" w:color="000000"/>
            </w:tcBorders>
          </w:tcPr>
          <w:p w:rsidR="00A55056" w:rsidRPr="00187409" w:rsidRDefault="00A55056">
            <w:pPr>
              <w:widowControl/>
              <w:suppressAutoHyphens w:val="0"/>
              <w:autoSpaceDE w:val="0"/>
              <w:autoSpaceDN w:val="0"/>
              <w:adjustRightInd w:val="0"/>
              <w:spacing w:line="360" w:lineRule="auto"/>
              <w:jc w:val="center"/>
              <w:rPr>
                <w:rFonts w:ascii="Arial" w:eastAsiaTheme="minorHAnsi" w:hAnsi="Arial" w:cs="Arial"/>
                <w:color w:val="000000"/>
                <w:kern w:val="0"/>
                <w:lang w:eastAsia="en-US" w:bidi="ar-SA"/>
              </w:rPr>
            </w:pPr>
          </w:p>
        </w:tc>
      </w:tr>
    </w:tbl>
    <w:p w:rsidR="00A55056" w:rsidRPr="00187409" w:rsidRDefault="00A55056" w:rsidP="00A55056">
      <w:pPr>
        <w:widowControl/>
        <w:suppressAutoHyphens w:val="0"/>
        <w:autoSpaceDE w:val="0"/>
        <w:autoSpaceDN w:val="0"/>
        <w:adjustRightInd w:val="0"/>
        <w:spacing w:line="360" w:lineRule="auto"/>
        <w:rPr>
          <w:rFonts w:ascii="Arial" w:hAnsi="Arial" w:cs="Arial"/>
          <w:kern w:val="2"/>
          <w:u w:val="single"/>
        </w:rPr>
      </w:pPr>
    </w:p>
    <w:p w:rsidR="00A55056" w:rsidRPr="00187409" w:rsidRDefault="00A55056" w:rsidP="00A55056">
      <w:pPr>
        <w:rPr>
          <w:rFonts w:ascii="Arial" w:hAnsi="Arial" w:cs="Arial"/>
        </w:rPr>
      </w:pPr>
      <w:r w:rsidRPr="00187409">
        <w:rPr>
          <w:rFonts w:ascii="Arial" w:hAnsi="Arial" w:cs="Arial"/>
        </w:rPr>
        <w:t xml:space="preserve">Compara los resultados obtenidos en tu clase con la proporción entre unos, equis y doses de </w:t>
      </w:r>
      <w:r w:rsidR="00823BA4" w:rsidRPr="00187409">
        <w:rPr>
          <w:rFonts w:ascii="Arial" w:hAnsi="Arial" w:cs="Arial"/>
        </w:rPr>
        <w:t xml:space="preserve">los resultados de </w:t>
      </w:r>
      <w:r w:rsidRPr="00187409">
        <w:rPr>
          <w:rFonts w:ascii="Arial" w:hAnsi="Arial" w:cs="Arial"/>
        </w:rPr>
        <w:t>quiniela</w:t>
      </w:r>
      <w:r w:rsidR="00823BA4" w:rsidRPr="00187409">
        <w:rPr>
          <w:rFonts w:ascii="Arial" w:hAnsi="Arial" w:cs="Arial"/>
        </w:rPr>
        <w:t>s</w:t>
      </w:r>
      <w:r w:rsidRPr="00187409">
        <w:rPr>
          <w:rFonts w:ascii="Arial" w:hAnsi="Arial" w:cs="Arial"/>
        </w:rPr>
        <w:t xml:space="preserve"> real</w:t>
      </w:r>
      <w:r w:rsidR="00823BA4" w:rsidRPr="00187409">
        <w:rPr>
          <w:rFonts w:ascii="Arial" w:hAnsi="Arial" w:cs="Arial"/>
        </w:rPr>
        <w:t>es</w:t>
      </w:r>
      <w:r w:rsidRPr="00187409">
        <w:rPr>
          <w:rFonts w:ascii="Arial" w:hAnsi="Arial" w:cs="Arial"/>
        </w:rPr>
        <w:t>.</w:t>
      </w:r>
    </w:p>
    <w:p w:rsidR="00CC5C5A" w:rsidRPr="00187409" w:rsidRDefault="00CC5C5A" w:rsidP="00CC5C5A">
      <w:pPr>
        <w:widowControl/>
        <w:suppressAutoHyphens w:val="0"/>
        <w:autoSpaceDE w:val="0"/>
        <w:autoSpaceDN w:val="0"/>
        <w:adjustRightInd w:val="0"/>
        <w:rPr>
          <w:rFonts w:ascii="Arial" w:eastAsiaTheme="minorHAnsi" w:hAnsi="Arial" w:cs="Arial"/>
          <w:color w:val="000000"/>
          <w:kern w:val="0"/>
          <w:lang w:eastAsia="en-US" w:bidi="ar-SA"/>
        </w:rPr>
      </w:pPr>
    </w:p>
    <w:sectPr w:rsidR="00CC5C5A" w:rsidRPr="00187409" w:rsidSect="009722FB">
      <w:pgSz w:w="11906" w:h="16838"/>
      <w:pgMar w:top="1417" w:right="1416"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4A1000"/>
    <w:multiLevelType w:val="hybridMultilevel"/>
    <w:tmpl w:val="07742DD2"/>
    <w:lvl w:ilvl="0" w:tplc="0C0A001B">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E83380"/>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30774C"/>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DF13610"/>
    <w:multiLevelType w:val="multilevel"/>
    <w:tmpl w:val="08CE2F2E"/>
    <w:lvl w:ilvl="0">
      <w:start w:val="1"/>
      <w:numFmt w:val="decimal"/>
      <w:lvlText w:val="%1."/>
      <w:lvlJc w:val="left"/>
      <w:pPr>
        <w:ind w:left="0" w:firstLine="0"/>
      </w:pPr>
      <w:rPr>
        <w:rFonts w:ascii="Arial" w:eastAsia="Calibri" w:hAnsi="Arial" w:cs="Arial" w:hint="default"/>
        <w:b w:val="0"/>
        <w:i w:val="0"/>
        <w:strike w:val="0"/>
        <w:dstrike w:val="0"/>
        <w:color w:val="000000"/>
        <w:sz w:val="22"/>
        <w:szCs w:val="22"/>
        <w:u w:val="none" w:color="000000"/>
        <w:vertAlign w:val="baseline"/>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30AF6D85"/>
    <w:multiLevelType w:val="hybridMultilevel"/>
    <w:tmpl w:val="95B25E88"/>
    <w:lvl w:ilvl="0" w:tplc="7A64F354">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14739D7"/>
    <w:multiLevelType w:val="hybridMultilevel"/>
    <w:tmpl w:val="934EA622"/>
    <w:lvl w:ilvl="0" w:tplc="760E95F6">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6D00E97"/>
    <w:multiLevelType w:val="hybridMultilevel"/>
    <w:tmpl w:val="F05A6AA4"/>
    <w:lvl w:ilvl="0" w:tplc="964ECA7E">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F46999"/>
    <w:multiLevelType w:val="hybridMultilevel"/>
    <w:tmpl w:val="4B2E8E62"/>
    <w:lvl w:ilvl="0" w:tplc="0DDABD00">
      <w:start w:val="2"/>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445475"/>
    <w:multiLevelType w:val="hybridMultilevel"/>
    <w:tmpl w:val="DD3E3D24"/>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0F0049"/>
    <w:multiLevelType w:val="hybridMultilevel"/>
    <w:tmpl w:val="3510233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E6C2663"/>
    <w:multiLevelType w:val="hybridMultilevel"/>
    <w:tmpl w:val="39E0DA0A"/>
    <w:lvl w:ilvl="0" w:tplc="3FC4A7BA">
      <w:start w:val="1"/>
      <w:numFmt w:val="bullet"/>
      <w:lvlText w:val="-"/>
      <w:lvlJc w:val="left"/>
      <w:pPr>
        <w:ind w:left="720" w:hanging="360"/>
      </w:pPr>
      <w:rPr>
        <w:rFonts w:ascii="Calibri" w:eastAsia="SimSun" w:hAnsi="Calibri" w:cs="Mang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0A14789"/>
    <w:multiLevelType w:val="hybridMultilevel"/>
    <w:tmpl w:val="3E48A942"/>
    <w:lvl w:ilvl="0" w:tplc="1CCE5758">
      <w:start w:val="5"/>
      <w:numFmt w:val="upperLetter"/>
      <w:lvlText w:val="%1)"/>
      <w:lvlJc w:val="left"/>
      <w:pPr>
        <w:ind w:left="1080" w:hanging="360"/>
      </w:pPr>
      <w:rPr>
        <w:rFonts w:hint="default"/>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12"/>
  </w:num>
  <w:num w:numId="5">
    <w:abstractNumId w:val="11"/>
  </w:num>
  <w:num w:numId="6">
    <w:abstractNumId w:val="6"/>
  </w:num>
  <w:num w:numId="7">
    <w:abstractNumId w:val="1"/>
  </w:num>
  <w:num w:numId="8">
    <w:abstractNumId w:val="10"/>
  </w:num>
  <w:num w:numId="9">
    <w:abstractNumId w:val="3"/>
  </w:num>
  <w:num w:numId="10">
    <w:abstractNumId w:val="2"/>
  </w:num>
  <w:num w:numId="11">
    <w:abstractNumId w:val="9"/>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932B05"/>
    <w:rsid w:val="00092F25"/>
    <w:rsid w:val="000A6DA9"/>
    <w:rsid w:val="001052B1"/>
    <w:rsid w:val="00141CB8"/>
    <w:rsid w:val="00187409"/>
    <w:rsid w:val="001D76FF"/>
    <w:rsid w:val="00211FFD"/>
    <w:rsid w:val="00217CC2"/>
    <w:rsid w:val="00250113"/>
    <w:rsid w:val="002524E4"/>
    <w:rsid w:val="002878E7"/>
    <w:rsid w:val="003828FC"/>
    <w:rsid w:val="003F0140"/>
    <w:rsid w:val="00416F5A"/>
    <w:rsid w:val="0043220B"/>
    <w:rsid w:val="00446D87"/>
    <w:rsid w:val="004946D2"/>
    <w:rsid w:val="004B597D"/>
    <w:rsid w:val="00576CFB"/>
    <w:rsid w:val="00583B7E"/>
    <w:rsid w:val="006012D1"/>
    <w:rsid w:val="00630902"/>
    <w:rsid w:val="0064088C"/>
    <w:rsid w:val="006D66FD"/>
    <w:rsid w:val="00712468"/>
    <w:rsid w:val="00754745"/>
    <w:rsid w:val="00823BA4"/>
    <w:rsid w:val="00890EE3"/>
    <w:rsid w:val="008B0F81"/>
    <w:rsid w:val="008D1F13"/>
    <w:rsid w:val="008D372A"/>
    <w:rsid w:val="008D5EBB"/>
    <w:rsid w:val="008E410E"/>
    <w:rsid w:val="008F6B2B"/>
    <w:rsid w:val="00902624"/>
    <w:rsid w:val="00926A91"/>
    <w:rsid w:val="00932B05"/>
    <w:rsid w:val="0096337C"/>
    <w:rsid w:val="009722FB"/>
    <w:rsid w:val="009C2273"/>
    <w:rsid w:val="009F0250"/>
    <w:rsid w:val="00A07A22"/>
    <w:rsid w:val="00A103AB"/>
    <w:rsid w:val="00A15D24"/>
    <w:rsid w:val="00A37FE4"/>
    <w:rsid w:val="00A55056"/>
    <w:rsid w:val="00B7660D"/>
    <w:rsid w:val="00BA22D7"/>
    <w:rsid w:val="00C26D32"/>
    <w:rsid w:val="00C40E4D"/>
    <w:rsid w:val="00C82ACD"/>
    <w:rsid w:val="00C91769"/>
    <w:rsid w:val="00CA2986"/>
    <w:rsid w:val="00CC5C5A"/>
    <w:rsid w:val="00D104F8"/>
    <w:rsid w:val="00D1467C"/>
    <w:rsid w:val="00D3043D"/>
    <w:rsid w:val="00D50049"/>
    <w:rsid w:val="00D963F0"/>
    <w:rsid w:val="00DA5485"/>
    <w:rsid w:val="00DC6239"/>
    <w:rsid w:val="00DD068F"/>
    <w:rsid w:val="00E351A5"/>
    <w:rsid w:val="00EC57C3"/>
    <w:rsid w:val="00EC7F63"/>
    <w:rsid w:val="00EF4637"/>
    <w:rsid w:val="00F4302B"/>
    <w:rsid w:val="00F76687"/>
    <w:rsid w:val="00F93CBB"/>
    <w:rsid w:val="00FD06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05"/>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CA2986"/>
    <w:pPr>
      <w:ind w:left="720"/>
      <w:contextualSpacing/>
    </w:pPr>
    <w:rPr>
      <w:szCs w:val="21"/>
    </w:rPr>
  </w:style>
  <w:style w:type="paragraph" w:styleId="Textodeglobo">
    <w:name w:val="Balloon Text"/>
    <w:basedOn w:val="Normal"/>
    <w:link w:val="TextodegloboCar"/>
    <w:uiPriority w:val="99"/>
    <w:semiHidden/>
    <w:unhideWhenUsed/>
    <w:rsid w:val="00A15D24"/>
    <w:rPr>
      <w:rFonts w:ascii="Tahoma" w:hAnsi="Tahoma"/>
      <w:sz w:val="16"/>
      <w:szCs w:val="14"/>
    </w:rPr>
  </w:style>
  <w:style w:type="character" w:customStyle="1" w:styleId="TextodegloboCar">
    <w:name w:val="Texto de globo Car"/>
    <w:basedOn w:val="Fuentedeprrafopredeter"/>
    <w:link w:val="Textodeglobo"/>
    <w:uiPriority w:val="99"/>
    <w:semiHidden/>
    <w:rsid w:val="00A15D24"/>
    <w:rPr>
      <w:rFonts w:ascii="Tahoma" w:eastAsia="SimSun" w:hAnsi="Tahoma" w:cs="Mangal"/>
      <w:kern w:val="1"/>
      <w:sz w:val="16"/>
      <w:szCs w:val="14"/>
      <w:lang w:eastAsia="zh-CN" w:bidi="hi-IN"/>
    </w:rPr>
  </w:style>
  <w:style w:type="paragraph" w:customStyle="1" w:styleId="Default">
    <w:name w:val="Default"/>
    <w:rsid w:val="00DD068F"/>
    <w:pPr>
      <w:autoSpaceDE w:val="0"/>
      <w:autoSpaceDN w:val="0"/>
      <w:adjustRightInd w:val="0"/>
      <w:spacing w:after="0" w:line="240" w:lineRule="auto"/>
    </w:pPr>
    <w:rPr>
      <w:rFonts w:ascii="Comic Sans MS" w:hAnsi="Comic Sans MS" w:cs="Comic Sans MS"/>
      <w:color w:val="000000"/>
      <w:sz w:val="24"/>
      <w:szCs w:val="24"/>
    </w:rPr>
  </w:style>
  <w:style w:type="paragraph" w:styleId="Textoindependiente">
    <w:name w:val="Body Text"/>
    <w:basedOn w:val="Default"/>
    <w:next w:val="Default"/>
    <w:link w:val="TextoindependienteCar"/>
    <w:uiPriority w:val="99"/>
    <w:rsid w:val="00DD068F"/>
    <w:rPr>
      <w:rFonts w:cstheme="minorBidi"/>
      <w:color w:val="auto"/>
    </w:rPr>
  </w:style>
  <w:style w:type="character" w:customStyle="1" w:styleId="TextoindependienteCar">
    <w:name w:val="Texto independiente Car"/>
    <w:basedOn w:val="Fuentedeprrafopredeter"/>
    <w:link w:val="Textoindependiente"/>
    <w:uiPriority w:val="99"/>
    <w:rsid w:val="00DD068F"/>
    <w:rPr>
      <w:rFonts w:ascii="Comic Sans MS" w:hAnsi="Comic Sans MS"/>
      <w:sz w:val="24"/>
      <w:szCs w:val="24"/>
    </w:rPr>
  </w:style>
  <w:style w:type="character" w:styleId="Hipervnculo">
    <w:name w:val="Hyperlink"/>
    <w:basedOn w:val="Fuentedeprrafopredeter"/>
    <w:uiPriority w:val="99"/>
    <w:unhideWhenUsed/>
    <w:rsid w:val="00D963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06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s.wikipedia.org/wiki/La_Quiniela_%28Espa%C3%B1a%2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F1E66-289E-43AA-99EE-B09735BB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toopo</dc:creator>
  <cp:lastModifiedBy>ana</cp:lastModifiedBy>
  <cp:revision>3</cp:revision>
  <dcterms:created xsi:type="dcterms:W3CDTF">2020-05-19T17:03:00Z</dcterms:created>
  <dcterms:modified xsi:type="dcterms:W3CDTF">2020-05-19T17:03:00Z</dcterms:modified>
</cp:coreProperties>
</file>