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8740" w:type="dxa"/>
        <w:tblLook w:val="04A0"/>
      </w:tblPr>
      <w:tblGrid>
        <w:gridCol w:w="2786"/>
        <w:gridCol w:w="1594"/>
        <w:gridCol w:w="686"/>
        <w:gridCol w:w="1987"/>
        <w:gridCol w:w="1687"/>
      </w:tblGrid>
      <w:tr w:rsidR="00932B05" w:rsidRPr="006C00A5" w:rsidTr="00932B05">
        <w:trPr>
          <w:trHeight w:val="495"/>
        </w:trPr>
        <w:tc>
          <w:tcPr>
            <w:tcW w:w="8740" w:type="dxa"/>
            <w:gridSpan w:val="5"/>
          </w:tcPr>
          <w:p w:rsidR="00EC57C3" w:rsidRPr="006C00A5" w:rsidRDefault="00EC57C3" w:rsidP="00932B05">
            <w:pPr>
              <w:jc w:val="center"/>
              <w:rPr>
                <w:rFonts w:ascii="Arial" w:hAnsi="Arial" w:cs="Arial"/>
                <w:b/>
                <w:strike/>
                <w:sz w:val="24"/>
                <w:szCs w:val="24"/>
              </w:rPr>
            </w:pPr>
          </w:p>
          <w:p w:rsidR="00932B05" w:rsidRPr="006C00A5" w:rsidRDefault="00FE278E" w:rsidP="00EC57C3">
            <w:pPr>
              <w:jc w:val="center"/>
              <w:rPr>
                <w:rFonts w:ascii="Arial" w:hAnsi="Arial" w:cs="Arial"/>
                <w:b/>
                <w:sz w:val="24"/>
                <w:szCs w:val="24"/>
              </w:rPr>
            </w:pPr>
            <w:r w:rsidRPr="006C00A5">
              <w:rPr>
                <w:rFonts w:ascii="Arial" w:hAnsi="Arial" w:cs="Arial"/>
                <w:b/>
                <w:sz w:val="24"/>
                <w:szCs w:val="24"/>
              </w:rPr>
              <w:t>EL SALTO DEL CABALLO</w:t>
            </w:r>
          </w:p>
          <w:p w:rsidR="00EC57C3" w:rsidRPr="006C00A5" w:rsidRDefault="00EC57C3" w:rsidP="00EC57C3">
            <w:pPr>
              <w:rPr>
                <w:rFonts w:ascii="Arial" w:hAnsi="Arial" w:cs="Arial"/>
                <w:b/>
                <w:strike/>
                <w:sz w:val="24"/>
                <w:szCs w:val="24"/>
              </w:rPr>
            </w:pPr>
          </w:p>
        </w:tc>
      </w:tr>
      <w:tr w:rsidR="0096337C" w:rsidRPr="006C00A5" w:rsidTr="0096337C">
        <w:trPr>
          <w:trHeight w:val="279"/>
        </w:trPr>
        <w:tc>
          <w:tcPr>
            <w:tcW w:w="4380" w:type="dxa"/>
            <w:gridSpan w:val="2"/>
            <w:tcBorders>
              <w:right w:val="single" w:sz="4" w:space="0" w:color="auto"/>
            </w:tcBorders>
          </w:tcPr>
          <w:p w:rsidR="0096337C" w:rsidRPr="006C00A5" w:rsidRDefault="0096337C" w:rsidP="00A37FE4">
            <w:pPr>
              <w:spacing w:line="360" w:lineRule="auto"/>
              <w:rPr>
                <w:rFonts w:ascii="Arial" w:hAnsi="Arial" w:cs="Arial"/>
                <w:sz w:val="24"/>
                <w:szCs w:val="24"/>
              </w:rPr>
            </w:pPr>
            <w:r w:rsidRPr="006C00A5">
              <w:rPr>
                <w:rFonts w:ascii="Arial" w:hAnsi="Arial" w:cs="Arial"/>
                <w:sz w:val="24"/>
                <w:szCs w:val="24"/>
              </w:rPr>
              <w:t xml:space="preserve">  Curso</w:t>
            </w:r>
            <w:r w:rsidR="002524E4" w:rsidRPr="006C00A5">
              <w:rPr>
                <w:rFonts w:ascii="Arial" w:hAnsi="Arial" w:cs="Arial"/>
                <w:sz w:val="24"/>
                <w:szCs w:val="24"/>
              </w:rPr>
              <w:t>/s</w:t>
            </w:r>
            <w:r w:rsidRPr="006C00A5">
              <w:rPr>
                <w:rFonts w:ascii="Arial" w:hAnsi="Arial" w:cs="Arial"/>
                <w:sz w:val="24"/>
                <w:szCs w:val="24"/>
              </w:rPr>
              <w:t>:</w:t>
            </w:r>
            <w:r w:rsidR="00A15D24" w:rsidRPr="006C00A5">
              <w:rPr>
                <w:rFonts w:ascii="Arial" w:hAnsi="Arial" w:cs="Arial"/>
                <w:sz w:val="24"/>
                <w:szCs w:val="24"/>
              </w:rPr>
              <w:t xml:space="preserve">   2º </w:t>
            </w:r>
            <w:r w:rsidR="00A37FE4" w:rsidRPr="006C00A5">
              <w:rPr>
                <w:rFonts w:ascii="Arial" w:hAnsi="Arial" w:cs="Arial"/>
                <w:sz w:val="24"/>
                <w:szCs w:val="24"/>
              </w:rPr>
              <w:t xml:space="preserve"> - </w:t>
            </w:r>
            <w:r w:rsidR="00EC7F63" w:rsidRPr="006C00A5">
              <w:rPr>
                <w:rFonts w:ascii="Arial" w:hAnsi="Arial" w:cs="Arial"/>
                <w:sz w:val="24"/>
                <w:szCs w:val="24"/>
              </w:rPr>
              <w:t xml:space="preserve"> 3º </w:t>
            </w:r>
            <w:r w:rsidR="00A37FE4" w:rsidRPr="006C00A5">
              <w:rPr>
                <w:rFonts w:ascii="Arial" w:hAnsi="Arial" w:cs="Arial"/>
                <w:sz w:val="24"/>
                <w:szCs w:val="24"/>
              </w:rPr>
              <w:t xml:space="preserve"> </w:t>
            </w:r>
            <w:r w:rsidR="00EC7F63" w:rsidRPr="006C00A5">
              <w:rPr>
                <w:rFonts w:ascii="Arial" w:hAnsi="Arial" w:cs="Arial"/>
                <w:sz w:val="24"/>
                <w:szCs w:val="24"/>
              </w:rPr>
              <w:t>ESO</w:t>
            </w:r>
            <w:r w:rsidR="00A15D24" w:rsidRPr="006C00A5">
              <w:rPr>
                <w:rFonts w:ascii="Arial" w:hAnsi="Arial" w:cs="Arial"/>
                <w:sz w:val="24"/>
                <w:szCs w:val="24"/>
              </w:rPr>
              <w:t xml:space="preserve"> </w:t>
            </w:r>
          </w:p>
        </w:tc>
        <w:tc>
          <w:tcPr>
            <w:tcW w:w="4360" w:type="dxa"/>
            <w:gridSpan w:val="3"/>
            <w:tcBorders>
              <w:left w:val="single" w:sz="4" w:space="0" w:color="auto"/>
            </w:tcBorders>
          </w:tcPr>
          <w:p w:rsidR="0096337C" w:rsidRPr="006C00A5" w:rsidRDefault="0096337C" w:rsidP="00FE278E">
            <w:pPr>
              <w:spacing w:line="360" w:lineRule="auto"/>
              <w:rPr>
                <w:rFonts w:ascii="Arial" w:hAnsi="Arial" w:cs="Arial"/>
                <w:sz w:val="24"/>
                <w:szCs w:val="24"/>
              </w:rPr>
            </w:pPr>
            <w:r w:rsidRPr="006C00A5">
              <w:rPr>
                <w:rFonts w:ascii="Arial" w:hAnsi="Arial" w:cs="Arial"/>
                <w:sz w:val="24"/>
                <w:szCs w:val="24"/>
              </w:rPr>
              <w:t xml:space="preserve">  UD</w:t>
            </w:r>
            <w:r w:rsidR="006C00A5" w:rsidRPr="006C00A5">
              <w:rPr>
                <w:rFonts w:ascii="Arial" w:hAnsi="Arial" w:cs="Arial"/>
                <w:sz w:val="24"/>
                <w:szCs w:val="24"/>
              </w:rPr>
              <w:t>2</w:t>
            </w:r>
            <w:proofErr w:type="gramStart"/>
            <w:r w:rsidRPr="006C00A5">
              <w:rPr>
                <w:rFonts w:ascii="Arial" w:hAnsi="Arial" w:cs="Arial"/>
                <w:sz w:val="24"/>
                <w:szCs w:val="24"/>
              </w:rPr>
              <w:t>:</w:t>
            </w:r>
            <w:r w:rsidR="00A15D24" w:rsidRPr="006C00A5">
              <w:rPr>
                <w:rFonts w:ascii="Arial" w:hAnsi="Arial" w:cs="Arial"/>
                <w:sz w:val="24"/>
                <w:szCs w:val="24"/>
              </w:rPr>
              <w:t xml:space="preserve">  </w:t>
            </w:r>
            <w:r w:rsidR="006C00A5" w:rsidRPr="006C00A5">
              <w:rPr>
                <w:rFonts w:ascii="Arial" w:hAnsi="Arial" w:cs="Arial"/>
                <w:sz w:val="24"/>
                <w:szCs w:val="24"/>
              </w:rPr>
              <w:t>Fracciones</w:t>
            </w:r>
            <w:proofErr w:type="gramEnd"/>
            <w:r w:rsidR="006C00A5" w:rsidRPr="006C00A5">
              <w:rPr>
                <w:rFonts w:ascii="Arial" w:hAnsi="Arial" w:cs="Arial"/>
                <w:sz w:val="24"/>
                <w:szCs w:val="24"/>
              </w:rPr>
              <w:t>.</w:t>
            </w:r>
          </w:p>
        </w:tc>
      </w:tr>
      <w:tr w:rsidR="00932B05" w:rsidRPr="006C00A5" w:rsidTr="0096337C">
        <w:trPr>
          <w:trHeight w:val="354"/>
        </w:trPr>
        <w:tc>
          <w:tcPr>
            <w:tcW w:w="2786" w:type="dxa"/>
            <w:vMerge w:val="restart"/>
          </w:tcPr>
          <w:p w:rsidR="00932B05" w:rsidRPr="006C00A5" w:rsidRDefault="00932B05" w:rsidP="00932B05">
            <w:pPr>
              <w:rPr>
                <w:rFonts w:ascii="Arial" w:hAnsi="Arial" w:cs="Arial"/>
                <w:sz w:val="24"/>
                <w:szCs w:val="24"/>
                <w:u w:val="single"/>
              </w:rPr>
            </w:pPr>
          </w:p>
          <w:p w:rsidR="00932B05" w:rsidRPr="006C00A5" w:rsidRDefault="00932B05" w:rsidP="00932B05">
            <w:pPr>
              <w:jc w:val="center"/>
              <w:rPr>
                <w:rFonts w:ascii="Arial" w:hAnsi="Arial" w:cs="Arial"/>
                <w:sz w:val="24"/>
                <w:szCs w:val="24"/>
              </w:rPr>
            </w:pPr>
            <w:r w:rsidRPr="006C00A5">
              <w:rPr>
                <w:rFonts w:ascii="Arial" w:hAnsi="Arial" w:cs="Arial"/>
                <w:sz w:val="24"/>
                <w:szCs w:val="24"/>
              </w:rPr>
              <w:t>Objetivos didácticos</w:t>
            </w:r>
          </w:p>
        </w:tc>
        <w:tc>
          <w:tcPr>
            <w:tcW w:w="5954" w:type="dxa"/>
            <w:gridSpan w:val="4"/>
          </w:tcPr>
          <w:p w:rsidR="00932B05" w:rsidRPr="006C00A5" w:rsidRDefault="00FE278E" w:rsidP="00A37FE4">
            <w:pPr>
              <w:rPr>
                <w:rFonts w:ascii="Arial" w:hAnsi="Arial" w:cs="Arial"/>
                <w:sz w:val="24"/>
                <w:szCs w:val="24"/>
              </w:rPr>
            </w:pPr>
            <w:r w:rsidRPr="006C00A5">
              <w:rPr>
                <w:rFonts w:ascii="Arial" w:hAnsi="Arial" w:cs="Arial"/>
                <w:sz w:val="24"/>
                <w:szCs w:val="24"/>
              </w:rPr>
              <w:t>Dividir números fraccionarios correctamente</w:t>
            </w:r>
          </w:p>
        </w:tc>
      </w:tr>
      <w:tr w:rsidR="00932B05" w:rsidRPr="006C00A5" w:rsidTr="0096337C">
        <w:trPr>
          <w:trHeight w:val="314"/>
        </w:trPr>
        <w:tc>
          <w:tcPr>
            <w:tcW w:w="2786" w:type="dxa"/>
            <w:vMerge/>
          </w:tcPr>
          <w:p w:rsidR="00932B05" w:rsidRPr="006C00A5" w:rsidRDefault="00932B05" w:rsidP="00932B05">
            <w:pPr>
              <w:rPr>
                <w:rFonts w:ascii="Arial" w:hAnsi="Arial" w:cs="Arial"/>
                <w:sz w:val="24"/>
                <w:szCs w:val="24"/>
                <w:u w:val="single"/>
              </w:rPr>
            </w:pPr>
          </w:p>
        </w:tc>
        <w:tc>
          <w:tcPr>
            <w:tcW w:w="5954" w:type="dxa"/>
            <w:gridSpan w:val="4"/>
          </w:tcPr>
          <w:p w:rsidR="00932B05" w:rsidRPr="006C00A5" w:rsidRDefault="00FE278E" w:rsidP="00FE278E">
            <w:pPr>
              <w:rPr>
                <w:rFonts w:ascii="Arial" w:hAnsi="Arial" w:cs="Arial"/>
                <w:sz w:val="24"/>
                <w:szCs w:val="24"/>
              </w:rPr>
            </w:pPr>
            <w:r w:rsidRPr="006C00A5">
              <w:rPr>
                <w:rFonts w:ascii="Arial" w:hAnsi="Arial" w:cs="Arial"/>
                <w:sz w:val="24"/>
                <w:szCs w:val="24"/>
              </w:rPr>
              <w:t>Reconocer divisiones entre números más grandes que la unidad</w:t>
            </w:r>
            <w:r w:rsidR="00A37FE4" w:rsidRPr="006C00A5">
              <w:rPr>
                <w:rFonts w:ascii="Arial" w:hAnsi="Arial" w:cs="Arial"/>
                <w:sz w:val="24"/>
                <w:szCs w:val="24"/>
              </w:rPr>
              <w:t xml:space="preserve"> </w:t>
            </w:r>
          </w:p>
        </w:tc>
      </w:tr>
      <w:tr w:rsidR="00932B05" w:rsidRPr="006C00A5" w:rsidTr="0096337C">
        <w:trPr>
          <w:trHeight w:val="314"/>
        </w:trPr>
        <w:tc>
          <w:tcPr>
            <w:tcW w:w="2786" w:type="dxa"/>
            <w:vMerge/>
          </w:tcPr>
          <w:p w:rsidR="00932B05" w:rsidRPr="006C00A5" w:rsidRDefault="00932B05" w:rsidP="00932B05">
            <w:pPr>
              <w:rPr>
                <w:rFonts w:ascii="Arial" w:hAnsi="Arial" w:cs="Arial"/>
                <w:sz w:val="24"/>
                <w:szCs w:val="24"/>
                <w:u w:val="single"/>
              </w:rPr>
            </w:pPr>
          </w:p>
        </w:tc>
        <w:tc>
          <w:tcPr>
            <w:tcW w:w="5954" w:type="dxa"/>
            <w:gridSpan w:val="4"/>
          </w:tcPr>
          <w:p w:rsidR="00932B05" w:rsidRPr="006C00A5" w:rsidRDefault="00FE278E" w:rsidP="00FE278E">
            <w:pPr>
              <w:rPr>
                <w:rFonts w:ascii="Arial" w:hAnsi="Arial" w:cs="Arial"/>
                <w:sz w:val="24"/>
                <w:szCs w:val="24"/>
              </w:rPr>
            </w:pPr>
            <w:r w:rsidRPr="006C00A5">
              <w:rPr>
                <w:rFonts w:ascii="Arial" w:hAnsi="Arial" w:cs="Arial"/>
                <w:sz w:val="24"/>
                <w:szCs w:val="24"/>
              </w:rPr>
              <w:t>Reconocer divisiones entre números más pequeños que la unidad</w:t>
            </w:r>
          </w:p>
        </w:tc>
      </w:tr>
      <w:tr w:rsidR="006C00A5" w:rsidRPr="006C00A5" w:rsidTr="0096337C">
        <w:trPr>
          <w:trHeight w:val="314"/>
        </w:trPr>
        <w:tc>
          <w:tcPr>
            <w:tcW w:w="2786" w:type="dxa"/>
          </w:tcPr>
          <w:p w:rsidR="006C00A5" w:rsidRPr="006C00A5" w:rsidRDefault="006C00A5" w:rsidP="00DB124B">
            <w:pPr>
              <w:jc w:val="center"/>
              <w:rPr>
                <w:rFonts w:ascii="Arial" w:hAnsi="Arial" w:cs="Arial"/>
                <w:sz w:val="24"/>
                <w:szCs w:val="24"/>
              </w:rPr>
            </w:pPr>
            <w:r w:rsidRPr="006C00A5">
              <w:rPr>
                <w:rFonts w:ascii="Arial" w:hAnsi="Arial" w:cs="Arial"/>
                <w:sz w:val="24"/>
                <w:szCs w:val="24"/>
              </w:rPr>
              <w:t>Criterios de evaluación</w:t>
            </w:r>
          </w:p>
        </w:tc>
        <w:tc>
          <w:tcPr>
            <w:tcW w:w="5954" w:type="dxa"/>
            <w:gridSpan w:val="4"/>
          </w:tcPr>
          <w:p w:rsidR="006C00A5" w:rsidRPr="006C00A5" w:rsidRDefault="006C00A5" w:rsidP="00DB124B">
            <w:pPr>
              <w:rPr>
                <w:rFonts w:ascii="Arial" w:hAnsi="Arial" w:cs="Arial"/>
                <w:sz w:val="24"/>
                <w:szCs w:val="24"/>
              </w:rPr>
            </w:pPr>
            <w:proofErr w:type="gramStart"/>
            <w:r w:rsidRPr="006C00A5">
              <w:rPr>
                <w:rFonts w:ascii="Arial" w:hAnsi="Arial" w:cs="Arial"/>
                <w:sz w:val="24"/>
                <w:szCs w:val="24"/>
              </w:rPr>
              <w:t>1.Utilizar</w:t>
            </w:r>
            <w:proofErr w:type="gramEnd"/>
            <w:r w:rsidRPr="006C00A5">
              <w:rPr>
                <w:rFonts w:ascii="Arial" w:hAnsi="Arial" w:cs="Arial"/>
                <w:sz w:val="24"/>
                <w:szCs w:val="24"/>
              </w:rPr>
              <w:t xml:space="preserve"> los distintos tipos de números y </w:t>
            </w:r>
            <w:proofErr w:type="spellStart"/>
            <w:r w:rsidRPr="006C00A5">
              <w:rPr>
                <w:rFonts w:ascii="Arial" w:hAnsi="Arial" w:cs="Arial"/>
                <w:sz w:val="24"/>
                <w:szCs w:val="24"/>
              </w:rPr>
              <w:t>operaciones,junto</w:t>
            </w:r>
            <w:proofErr w:type="spellEnd"/>
            <w:r w:rsidRPr="006C00A5">
              <w:rPr>
                <w:rFonts w:ascii="Arial" w:hAnsi="Arial" w:cs="Arial"/>
                <w:sz w:val="24"/>
                <w:szCs w:val="24"/>
              </w:rPr>
              <w:t xml:space="preserve"> con sus propiedades, para recoger, transformar e intercambiar información y resolver problemas relacionados con la vida diaria. CCL, CMCT, CSC.</w:t>
            </w:r>
          </w:p>
          <w:p w:rsidR="006C00A5" w:rsidRPr="006C00A5" w:rsidRDefault="006C00A5" w:rsidP="00DB124B">
            <w:pPr>
              <w:rPr>
                <w:rFonts w:ascii="Arial" w:hAnsi="Arial" w:cs="Arial"/>
                <w:sz w:val="24"/>
                <w:szCs w:val="24"/>
              </w:rPr>
            </w:pPr>
            <w:proofErr w:type="gramStart"/>
            <w:r w:rsidRPr="006C00A5">
              <w:rPr>
                <w:rFonts w:ascii="Arial" w:hAnsi="Arial" w:cs="Arial"/>
                <w:sz w:val="24"/>
                <w:szCs w:val="24"/>
              </w:rPr>
              <w:t>3.Desarrollar</w:t>
            </w:r>
            <w:proofErr w:type="gramEnd"/>
            <w:r w:rsidRPr="006C00A5">
              <w:rPr>
                <w:rFonts w:ascii="Arial" w:hAnsi="Arial" w:cs="Arial"/>
                <w:sz w:val="24"/>
                <w:szCs w:val="24"/>
              </w:rPr>
              <w:t>, en casos sencillos, la competencia en el uso de operaciones combinadas como síntesis de la secuencia de operaciones aritméticas, aplicando correctamente la jerarquía de las operaciones o estrategias de cálculo mental. CMCT.</w:t>
            </w:r>
          </w:p>
          <w:p w:rsidR="006C00A5" w:rsidRPr="006C00A5" w:rsidRDefault="006C00A5" w:rsidP="00DB124B">
            <w:pPr>
              <w:rPr>
                <w:rFonts w:ascii="Arial" w:hAnsi="Arial" w:cs="Arial"/>
                <w:sz w:val="24"/>
                <w:szCs w:val="24"/>
              </w:rPr>
            </w:pPr>
            <w:proofErr w:type="gramStart"/>
            <w:r w:rsidRPr="006C00A5">
              <w:rPr>
                <w:rFonts w:ascii="Arial" w:hAnsi="Arial" w:cs="Arial"/>
                <w:color w:val="000000"/>
                <w:sz w:val="24"/>
                <w:szCs w:val="24"/>
              </w:rPr>
              <w:t>4.Elegir</w:t>
            </w:r>
            <w:proofErr w:type="gramEnd"/>
            <w:r w:rsidRPr="006C00A5">
              <w:rPr>
                <w:rFonts w:ascii="Arial" w:hAnsi="Arial" w:cs="Arial"/>
                <w:color w:val="000000"/>
                <w:sz w:val="24"/>
                <w:szCs w:val="24"/>
              </w:rPr>
              <w:t xml:space="preserve"> la forma de cálculo apropiada (mental, escrita o con calculadora), usando diferentes estrategias que permitan simplificar las operaciones con números enteros, fracciones, decimales y porcentajes y estimando la coherencia y precisión de los resultados obtenidos. CMCT, CD, CAA, SIEP.</w:t>
            </w:r>
          </w:p>
          <w:p w:rsidR="006C00A5" w:rsidRPr="006C00A5" w:rsidRDefault="006C00A5" w:rsidP="00DB124B">
            <w:pPr>
              <w:rPr>
                <w:rFonts w:ascii="Arial" w:hAnsi="Arial" w:cs="Arial"/>
                <w:sz w:val="24"/>
                <w:szCs w:val="24"/>
              </w:rPr>
            </w:pPr>
          </w:p>
        </w:tc>
      </w:tr>
      <w:tr w:rsidR="006C00A5" w:rsidRPr="006C00A5" w:rsidTr="0096337C">
        <w:trPr>
          <w:trHeight w:val="314"/>
        </w:trPr>
        <w:tc>
          <w:tcPr>
            <w:tcW w:w="2786" w:type="dxa"/>
          </w:tcPr>
          <w:p w:rsidR="006C00A5" w:rsidRPr="006C00A5" w:rsidRDefault="006C00A5" w:rsidP="00DB124B">
            <w:pPr>
              <w:jc w:val="center"/>
              <w:rPr>
                <w:rFonts w:ascii="Arial" w:hAnsi="Arial" w:cs="Arial"/>
                <w:sz w:val="24"/>
                <w:szCs w:val="24"/>
              </w:rPr>
            </w:pPr>
            <w:r w:rsidRPr="006C00A5">
              <w:rPr>
                <w:rFonts w:ascii="Arial" w:hAnsi="Arial" w:cs="Arial"/>
                <w:sz w:val="24"/>
                <w:szCs w:val="24"/>
              </w:rPr>
              <w:t>C.C</w:t>
            </w:r>
          </w:p>
        </w:tc>
        <w:tc>
          <w:tcPr>
            <w:tcW w:w="5954" w:type="dxa"/>
            <w:gridSpan w:val="4"/>
          </w:tcPr>
          <w:p w:rsidR="006C00A5" w:rsidRPr="006C00A5" w:rsidRDefault="006C00A5" w:rsidP="00DB124B">
            <w:pPr>
              <w:rPr>
                <w:rFonts w:ascii="Arial" w:hAnsi="Arial" w:cs="Arial"/>
                <w:sz w:val="24"/>
                <w:szCs w:val="24"/>
              </w:rPr>
            </w:pPr>
            <w:r w:rsidRPr="006C00A5">
              <w:rPr>
                <w:rFonts w:ascii="Arial" w:hAnsi="Arial" w:cs="Arial"/>
                <w:sz w:val="24"/>
                <w:szCs w:val="24"/>
              </w:rPr>
              <w:t>Véase en cada criterio de evaluación.</w:t>
            </w:r>
          </w:p>
        </w:tc>
      </w:tr>
      <w:tr w:rsidR="006C00A5" w:rsidRPr="006C00A5" w:rsidTr="0096337C">
        <w:trPr>
          <w:trHeight w:val="382"/>
        </w:trPr>
        <w:tc>
          <w:tcPr>
            <w:tcW w:w="2786" w:type="dxa"/>
          </w:tcPr>
          <w:p w:rsidR="006C00A5" w:rsidRPr="006C00A5" w:rsidRDefault="006C00A5" w:rsidP="0096337C">
            <w:pPr>
              <w:jc w:val="center"/>
              <w:rPr>
                <w:rFonts w:ascii="Arial" w:hAnsi="Arial" w:cs="Arial"/>
                <w:sz w:val="24"/>
                <w:szCs w:val="24"/>
              </w:rPr>
            </w:pPr>
          </w:p>
          <w:p w:rsidR="006C00A5" w:rsidRPr="006C00A5" w:rsidRDefault="006C00A5" w:rsidP="0096337C">
            <w:pPr>
              <w:jc w:val="center"/>
              <w:rPr>
                <w:rFonts w:ascii="Arial" w:hAnsi="Arial" w:cs="Arial"/>
                <w:sz w:val="24"/>
                <w:szCs w:val="24"/>
              </w:rPr>
            </w:pPr>
            <w:r w:rsidRPr="006C00A5">
              <w:rPr>
                <w:rFonts w:ascii="Arial" w:hAnsi="Arial" w:cs="Arial"/>
                <w:sz w:val="24"/>
                <w:szCs w:val="24"/>
              </w:rPr>
              <w:t xml:space="preserve">Proyección pedagógica </w:t>
            </w:r>
          </w:p>
          <w:p w:rsidR="006C00A5" w:rsidRPr="006C00A5" w:rsidRDefault="006C00A5" w:rsidP="0096337C">
            <w:pPr>
              <w:jc w:val="center"/>
              <w:rPr>
                <w:rFonts w:ascii="Arial" w:hAnsi="Arial" w:cs="Arial"/>
                <w:sz w:val="24"/>
                <w:szCs w:val="24"/>
              </w:rPr>
            </w:pPr>
          </w:p>
        </w:tc>
        <w:tc>
          <w:tcPr>
            <w:tcW w:w="2280" w:type="dxa"/>
            <w:gridSpan w:val="2"/>
            <w:tcBorders>
              <w:right w:val="single" w:sz="4" w:space="0" w:color="auto"/>
            </w:tcBorders>
          </w:tcPr>
          <w:p w:rsidR="006C00A5" w:rsidRPr="006C00A5" w:rsidRDefault="006C00A5" w:rsidP="00932B05">
            <w:pPr>
              <w:rPr>
                <w:rFonts w:ascii="Arial" w:hAnsi="Arial" w:cs="Arial"/>
                <w:i/>
                <w:sz w:val="24"/>
                <w:szCs w:val="24"/>
              </w:rPr>
            </w:pPr>
          </w:p>
          <w:p w:rsidR="006C00A5" w:rsidRPr="006C00A5" w:rsidRDefault="006C00A5" w:rsidP="00932B05">
            <w:pPr>
              <w:rPr>
                <w:rFonts w:ascii="Arial" w:hAnsi="Arial" w:cs="Arial"/>
                <w:i/>
                <w:sz w:val="24"/>
                <w:szCs w:val="24"/>
                <w:u w:val="single"/>
              </w:rPr>
            </w:pPr>
            <w:r w:rsidRPr="006C00A5">
              <w:rPr>
                <w:rFonts w:ascii="Arial" w:hAnsi="Arial" w:cs="Arial"/>
                <w:sz w:val="24"/>
                <w:szCs w:val="24"/>
              </w:rPr>
              <w:sym w:font="Wingdings" w:char="F0FE"/>
            </w:r>
            <w:r w:rsidRPr="006C00A5">
              <w:rPr>
                <w:rFonts w:ascii="Arial" w:hAnsi="Arial" w:cs="Arial"/>
                <w:i/>
                <w:sz w:val="24"/>
                <w:szCs w:val="24"/>
              </w:rPr>
              <w:t xml:space="preserve"> Asimilación y refuerzo </w:t>
            </w:r>
          </w:p>
        </w:tc>
        <w:tc>
          <w:tcPr>
            <w:tcW w:w="1987" w:type="dxa"/>
            <w:tcBorders>
              <w:left w:val="single" w:sz="4" w:space="0" w:color="auto"/>
              <w:right w:val="single" w:sz="4" w:space="0" w:color="auto"/>
            </w:tcBorders>
          </w:tcPr>
          <w:p w:rsidR="006C00A5" w:rsidRPr="006C00A5" w:rsidRDefault="006C00A5" w:rsidP="00EC57C3">
            <w:pPr>
              <w:rPr>
                <w:rFonts w:ascii="Arial" w:hAnsi="Arial" w:cs="Arial"/>
                <w:i/>
                <w:sz w:val="24"/>
                <w:szCs w:val="24"/>
              </w:rPr>
            </w:pPr>
          </w:p>
          <w:p w:rsidR="006C00A5" w:rsidRPr="006C00A5" w:rsidRDefault="006C00A5" w:rsidP="004B597D">
            <w:pPr>
              <w:rPr>
                <w:rFonts w:ascii="Arial" w:hAnsi="Arial" w:cs="Arial"/>
                <w:i/>
                <w:sz w:val="24"/>
                <w:szCs w:val="24"/>
                <w:u w:val="single"/>
              </w:rPr>
            </w:pPr>
            <w:r w:rsidRPr="006C00A5">
              <w:rPr>
                <w:rFonts w:ascii="Arial" w:hAnsi="Arial" w:cs="Arial"/>
                <w:sz w:val="24"/>
                <w:szCs w:val="24"/>
              </w:rPr>
              <w:t xml:space="preserve"> </w:t>
            </w:r>
            <w:r w:rsidRPr="006C00A5">
              <w:rPr>
                <w:rFonts w:ascii="Arial" w:hAnsi="Arial" w:cs="Arial"/>
                <w:i/>
                <w:sz w:val="24"/>
                <w:szCs w:val="24"/>
              </w:rPr>
              <w:t xml:space="preserve">□ Consolidación </w:t>
            </w:r>
          </w:p>
        </w:tc>
        <w:tc>
          <w:tcPr>
            <w:tcW w:w="1687" w:type="dxa"/>
            <w:tcBorders>
              <w:left w:val="single" w:sz="4" w:space="0" w:color="auto"/>
            </w:tcBorders>
          </w:tcPr>
          <w:p w:rsidR="006C00A5" w:rsidRPr="006C00A5" w:rsidRDefault="006C00A5" w:rsidP="00932B05">
            <w:pPr>
              <w:rPr>
                <w:rFonts w:ascii="Arial" w:hAnsi="Arial" w:cs="Arial"/>
                <w:i/>
                <w:sz w:val="24"/>
                <w:szCs w:val="24"/>
              </w:rPr>
            </w:pPr>
          </w:p>
          <w:p w:rsidR="006C00A5" w:rsidRPr="006C00A5" w:rsidRDefault="006C00A5" w:rsidP="004B597D">
            <w:pPr>
              <w:rPr>
                <w:rFonts w:ascii="Arial" w:hAnsi="Arial" w:cs="Arial"/>
                <w:i/>
                <w:sz w:val="24"/>
                <w:szCs w:val="24"/>
                <w:u w:val="single"/>
              </w:rPr>
            </w:pPr>
            <w:r w:rsidRPr="006C00A5">
              <w:rPr>
                <w:rFonts w:ascii="Arial" w:hAnsi="Arial" w:cs="Arial"/>
                <w:i/>
                <w:sz w:val="24"/>
                <w:szCs w:val="24"/>
              </w:rPr>
              <w:t>□ Ampliación</w:t>
            </w:r>
          </w:p>
        </w:tc>
      </w:tr>
      <w:tr w:rsidR="006C00A5" w:rsidRPr="006C00A5" w:rsidTr="0096337C">
        <w:trPr>
          <w:trHeight w:val="360"/>
        </w:trPr>
        <w:tc>
          <w:tcPr>
            <w:tcW w:w="2786" w:type="dxa"/>
          </w:tcPr>
          <w:p w:rsidR="006C00A5" w:rsidRPr="006C00A5" w:rsidRDefault="006C00A5" w:rsidP="00EC57C3">
            <w:pPr>
              <w:jc w:val="center"/>
              <w:rPr>
                <w:rFonts w:ascii="Arial" w:hAnsi="Arial" w:cs="Arial"/>
                <w:sz w:val="24"/>
                <w:szCs w:val="24"/>
              </w:rPr>
            </w:pPr>
          </w:p>
          <w:p w:rsidR="006C00A5" w:rsidRPr="006C00A5" w:rsidRDefault="006C00A5" w:rsidP="00EC57C3">
            <w:pPr>
              <w:jc w:val="center"/>
              <w:rPr>
                <w:rFonts w:ascii="Arial" w:hAnsi="Arial" w:cs="Arial"/>
                <w:sz w:val="24"/>
                <w:szCs w:val="24"/>
              </w:rPr>
            </w:pPr>
            <w:r w:rsidRPr="006C00A5">
              <w:rPr>
                <w:rFonts w:ascii="Arial" w:hAnsi="Arial" w:cs="Arial"/>
                <w:sz w:val="24"/>
                <w:szCs w:val="24"/>
              </w:rPr>
              <w:t>Nº de jugadores</w:t>
            </w:r>
          </w:p>
          <w:p w:rsidR="006C00A5" w:rsidRPr="006C00A5" w:rsidRDefault="006C00A5" w:rsidP="00EC57C3">
            <w:pPr>
              <w:jc w:val="center"/>
              <w:rPr>
                <w:rFonts w:ascii="Arial" w:hAnsi="Arial" w:cs="Arial"/>
                <w:sz w:val="24"/>
                <w:szCs w:val="24"/>
              </w:rPr>
            </w:pPr>
          </w:p>
        </w:tc>
        <w:tc>
          <w:tcPr>
            <w:tcW w:w="2280" w:type="dxa"/>
            <w:gridSpan w:val="2"/>
            <w:tcBorders>
              <w:bottom w:val="single" w:sz="4" w:space="0" w:color="auto"/>
              <w:right w:val="single" w:sz="4" w:space="0" w:color="auto"/>
            </w:tcBorders>
          </w:tcPr>
          <w:p w:rsidR="006C00A5" w:rsidRPr="006C00A5" w:rsidRDefault="006C00A5" w:rsidP="00EC57C3">
            <w:pPr>
              <w:rPr>
                <w:rFonts w:ascii="Arial" w:hAnsi="Arial" w:cs="Arial"/>
                <w:i/>
                <w:sz w:val="24"/>
                <w:szCs w:val="24"/>
              </w:rPr>
            </w:pPr>
          </w:p>
          <w:p w:rsidR="006C00A5" w:rsidRPr="006C00A5" w:rsidRDefault="006C00A5" w:rsidP="00EC57C3">
            <w:pPr>
              <w:rPr>
                <w:rFonts w:ascii="Arial" w:hAnsi="Arial" w:cs="Arial"/>
                <w:i/>
                <w:sz w:val="24"/>
                <w:szCs w:val="24"/>
                <w:u w:val="single"/>
              </w:rPr>
            </w:pPr>
            <w:r w:rsidRPr="006C00A5">
              <w:rPr>
                <w:rFonts w:ascii="Arial" w:hAnsi="Arial" w:cs="Arial"/>
                <w:sz w:val="24"/>
                <w:szCs w:val="24"/>
              </w:rPr>
              <w:sym w:font="Wingdings" w:char="F0FE"/>
            </w:r>
            <w:r w:rsidRPr="006C00A5">
              <w:rPr>
                <w:rFonts w:ascii="Arial" w:hAnsi="Arial" w:cs="Arial"/>
                <w:i/>
                <w:sz w:val="24"/>
                <w:szCs w:val="24"/>
              </w:rPr>
              <w:t xml:space="preserve">  Individual o parejas</w:t>
            </w:r>
          </w:p>
        </w:tc>
        <w:tc>
          <w:tcPr>
            <w:tcW w:w="1987" w:type="dxa"/>
            <w:tcBorders>
              <w:left w:val="single" w:sz="4" w:space="0" w:color="auto"/>
              <w:bottom w:val="single" w:sz="4" w:space="0" w:color="auto"/>
              <w:right w:val="single" w:sz="4" w:space="0" w:color="auto"/>
            </w:tcBorders>
          </w:tcPr>
          <w:p w:rsidR="006C00A5" w:rsidRPr="006C00A5" w:rsidRDefault="006C00A5" w:rsidP="00EC57C3">
            <w:pPr>
              <w:rPr>
                <w:rFonts w:ascii="Arial" w:hAnsi="Arial" w:cs="Arial"/>
                <w:i/>
                <w:sz w:val="24"/>
                <w:szCs w:val="24"/>
              </w:rPr>
            </w:pPr>
          </w:p>
          <w:p w:rsidR="006C00A5" w:rsidRPr="006C00A5" w:rsidRDefault="006C00A5" w:rsidP="00EC57C3">
            <w:pPr>
              <w:rPr>
                <w:rFonts w:ascii="Arial" w:hAnsi="Arial" w:cs="Arial"/>
                <w:i/>
                <w:sz w:val="24"/>
                <w:szCs w:val="24"/>
                <w:u w:val="single"/>
              </w:rPr>
            </w:pPr>
            <w:r w:rsidRPr="006C00A5">
              <w:rPr>
                <w:rFonts w:ascii="Arial" w:hAnsi="Arial" w:cs="Arial"/>
                <w:i/>
                <w:sz w:val="24"/>
                <w:szCs w:val="24"/>
              </w:rPr>
              <w:t>□  GM (3-6)</w:t>
            </w:r>
          </w:p>
        </w:tc>
        <w:tc>
          <w:tcPr>
            <w:tcW w:w="1687" w:type="dxa"/>
            <w:tcBorders>
              <w:left w:val="single" w:sz="4" w:space="0" w:color="auto"/>
              <w:bottom w:val="single" w:sz="4" w:space="0" w:color="auto"/>
            </w:tcBorders>
          </w:tcPr>
          <w:p w:rsidR="006C00A5" w:rsidRPr="006C00A5" w:rsidRDefault="006C00A5" w:rsidP="00EC57C3">
            <w:pPr>
              <w:rPr>
                <w:rFonts w:ascii="Arial" w:hAnsi="Arial" w:cs="Arial"/>
                <w:i/>
                <w:sz w:val="24"/>
                <w:szCs w:val="24"/>
              </w:rPr>
            </w:pPr>
          </w:p>
          <w:p w:rsidR="006C00A5" w:rsidRPr="006C00A5" w:rsidRDefault="006C00A5" w:rsidP="00EC57C3">
            <w:pPr>
              <w:rPr>
                <w:rFonts w:ascii="Arial" w:hAnsi="Arial" w:cs="Arial"/>
                <w:i/>
                <w:sz w:val="24"/>
                <w:szCs w:val="24"/>
                <w:u w:val="single"/>
              </w:rPr>
            </w:pPr>
            <w:r w:rsidRPr="006C00A5">
              <w:rPr>
                <w:rFonts w:ascii="Arial" w:hAnsi="Arial" w:cs="Arial"/>
                <w:i/>
                <w:sz w:val="24"/>
                <w:szCs w:val="24"/>
              </w:rPr>
              <w:t>□  GG (&gt;6)</w:t>
            </w:r>
          </w:p>
        </w:tc>
      </w:tr>
      <w:tr w:rsidR="006C00A5" w:rsidRPr="006C00A5" w:rsidTr="0096337C">
        <w:trPr>
          <w:trHeight w:val="495"/>
        </w:trPr>
        <w:tc>
          <w:tcPr>
            <w:tcW w:w="2786" w:type="dxa"/>
          </w:tcPr>
          <w:p w:rsidR="006C00A5" w:rsidRPr="006C00A5" w:rsidRDefault="006C00A5" w:rsidP="00EC57C3">
            <w:pPr>
              <w:jc w:val="center"/>
              <w:rPr>
                <w:rFonts w:ascii="Arial" w:hAnsi="Arial" w:cs="Arial"/>
                <w:sz w:val="24"/>
                <w:szCs w:val="24"/>
              </w:rPr>
            </w:pPr>
          </w:p>
          <w:p w:rsidR="006C00A5" w:rsidRPr="006C00A5" w:rsidRDefault="006C00A5" w:rsidP="00EC57C3">
            <w:pPr>
              <w:jc w:val="center"/>
              <w:rPr>
                <w:rFonts w:ascii="Arial" w:hAnsi="Arial" w:cs="Arial"/>
                <w:sz w:val="24"/>
                <w:szCs w:val="24"/>
              </w:rPr>
            </w:pPr>
            <w:r w:rsidRPr="006C00A5">
              <w:rPr>
                <w:rFonts w:ascii="Arial" w:hAnsi="Arial" w:cs="Arial"/>
                <w:sz w:val="24"/>
                <w:szCs w:val="24"/>
              </w:rPr>
              <w:t>Tiempo aproximado por partida</w:t>
            </w:r>
          </w:p>
          <w:p w:rsidR="006C00A5" w:rsidRPr="006C00A5" w:rsidRDefault="006C00A5" w:rsidP="00EC57C3">
            <w:pPr>
              <w:jc w:val="center"/>
              <w:rPr>
                <w:rFonts w:ascii="Arial" w:hAnsi="Arial" w:cs="Arial"/>
                <w:sz w:val="24"/>
                <w:szCs w:val="24"/>
              </w:rPr>
            </w:pPr>
          </w:p>
        </w:tc>
        <w:tc>
          <w:tcPr>
            <w:tcW w:w="2280" w:type="dxa"/>
            <w:gridSpan w:val="2"/>
            <w:tcBorders>
              <w:right w:val="single" w:sz="4" w:space="0" w:color="auto"/>
            </w:tcBorders>
          </w:tcPr>
          <w:p w:rsidR="006C00A5" w:rsidRPr="006C00A5" w:rsidRDefault="006C00A5" w:rsidP="0096337C">
            <w:pPr>
              <w:rPr>
                <w:rFonts w:ascii="Arial" w:hAnsi="Arial" w:cs="Arial"/>
                <w:i/>
                <w:sz w:val="24"/>
                <w:szCs w:val="24"/>
              </w:rPr>
            </w:pPr>
          </w:p>
          <w:p w:rsidR="006C00A5" w:rsidRPr="006C00A5" w:rsidRDefault="006C00A5" w:rsidP="0096337C">
            <w:pPr>
              <w:rPr>
                <w:rFonts w:ascii="Arial" w:hAnsi="Arial" w:cs="Arial"/>
                <w:i/>
                <w:sz w:val="24"/>
                <w:szCs w:val="24"/>
                <w:u w:val="single"/>
              </w:rPr>
            </w:pPr>
            <w:r w:rsidRPr="006C00A5">
              <w:rPr>
                <w:rFonts w:ascii="Arial" w:hAnsi="Arial" w:cs="Arial"/>
                <w:i/>
                <w:sz w:val="24"/>
                <w:szCs w:val="24"/>
              </w:rPr>
              <w:t xml:space="preserve">□  &lt; 10 min </w:t>
            </w:r>
          </w:p>
        </w:tc>
        <w:tc>
          <w:tcPr>
            <w:tcW w:w="1987" w:type="dxa"/>
            <w:tcBorders>
              <w:left w:val="single" w:sz="4" w:space="0" w:color="auto"/>
              <w:right w:val="single" w:sz="4" w:space="0" w:color="auto"/>
            </w:tcBorders>
          </w:tcPr>
          <w:p w:rsidR="006C00A5" w:rsidRPr="006C00A5" w:rsidRDefault="006C00A5" w:rsidP="00EC57C3">
            <w:pPr>
              <w:rPr>
                <w:rFonts w:ascii="Arial" w:hAnsi="Arial" w:cs="Arial"/>
                <w:i/>
                <w:sz w:val="24"/>
                <w:szCs w:val="24"/>
              </w:rPr>
            </w:pPr>
          </w:p>
          <w:p w:rsidR="006C00A5" w:rsidRPr="006C00A5" w:rsidRDefault="006C00A5" w:rsidP="00EC57C3">
            <w:pPr>
              <w:rPr>
                <w:rFonts w:ascii="Arial" w:hAnsi="Arial" w:cs="Arial"/>
                <w:i/>
                <w:sz w:val="24"/>
                <w:szCs w:val="24"/>
                <w:u w:val="single"/>
              </w:rPr>
            </w:pPr>
            <w:r w:rsidRPr="006C00A5">
              <w:rPr>
                <w:rFonts w:ascii="Arial" w:hAnsi="Arial" w:cs="Arial"/>
                <w:sz w:val="24"/>
                <w:szCs w:val="24"/>
              </w:rPr>
              <w:sym w:font="Wingdings" w:char="F0FE"/>
            </w:r>
            <w:r w:rsidRPr="006C00A5">
              <w:rPr>
                <w:rFonts w:ascii="Arial" w:hAnsi="Arial" w:cs="Arial"/>
                <w:i/>
                <w:sz w:val="24"/>
                <w:szCs w:val="24"/>
              </w:rPr>
              <w:t xml:space="preserve">  10-30 min</w:t>
            </w:r>
          </w:p>
        </w:tc>
        <w:tc>
          <w:tcPr>
            <w:tcW w:w="1687" w:type="dxa"/>
            <w:tcBorders>
              <w:left w:val="single" w:sz="4" w:space="0" w:color="auto"/>
            </w:tcBorders>
          </w:tcPr>
          <w:p w:rsidR="006C00A5" w:rsidRPr="006C00A5" w:rsidRDefault="006C00A5" w:rsidP="00EC57C3">
            <w:pPr>
              <w:rPr>
                <w:rFonts w:ascii="Arial" w:hAnsi="Arial" w:cs="Arial"/>
                <w:i/>
                <w:sz w:val="24"/>
                <w:szCs w:val="24"/>
              </w:rPr>
            </w:pPr>
          </w:p>
          <w:p w:rsidR="006C00A5" w:rsidRPr="006C00A5" w:rsidRDefault="006C00A5" w:rsidP="00EC57C3">
            <w:pPr>
              <w:rPr>
                <w:rFonts w:ascii="Arial" w:hAnsi="Arial" w:cs="Arial"/>
                <w:i/>
                <w:sz w:val="24"/>
                <w:szCs w:val="24"/>
                <w:u w:val="single"/>
              </w:rPr>
            </w:pPr>
            <w:r w:rsidRPr="006C00A5">
              <w:rPr>
                <w:rFonts w:ascii="Arial" w:hAnsi="Arial" w:cs="Arial"/>
                <w:i/>
                <w:sz w:val="24"/>
                <w:szCs w:val="24"/>
              </w:rPr>
              <w:t>□  &gt; 30 min</w:t>
            </w:r>
          </w:p>
        </w:tc>
      </w:tr>
    </w:tbl>
    <w:p w:rsidR="00932B05" w:rsidRPr="006C00A5" w:rsidRDefault="00932B05" w:rsidP="00932B05">
      <w:pPr>
        <w:rPr>
          <w:rFonts w:ascii="Arial" w:hAnsi="Arial" w:cs="Arial"/>
          <w:u w:val="single"/>
        </w:rPr>
      </w:pPr>
    </w:p>
    <w:p w:rsidR="0096337C" w:rsidRPr="006C00A5" w:rsidRDefault="0096337C" w:rsidP="00932B05">
      <w:pPr>
        <w:rPr>
          <w:rFonts w:ascii="Arial" w:hAnsi="Arial" w:cs="Arial"/>
          <w:u w:val="single"/>
        </w:rPr>
      </w:pPr>
    </w:p>
    <w:p w:rsidR="00EC7F63" w:rsidRPr="006C00A5" w:rsidRDefault="00195D4A" w:rsidP="000D132E">
      <w:pPr>
        <w:ind w:firstLine="708"/>
        <w:rPr>
          <w:rFonts w:ascii="Arial" w:hAnsi="Arial" w:cs="Arial"/>
        </w:rPr>
      </w:pPr>
      <w:r w:rsidRPr="006C00A5">
        <w:rPr>
          <w:rFonts w:ascii="Arial" w:hAnsi="Arial" w:cs="Arial"/>
        </w:rPr>
        <w:t>Esta actividad se puede presentar como una competición en el grupo de clase. Los alumnos deben intentar, para conseguir al final, una fracción de salida lo mayor posible, varios caminos y escribir claramente en su cuaderno los cálculos realizados para poder justificar su resultado de salida y ganar si consigue una fracción mayor que el resto.</w:t>
      </w:r>
    </w:p>
    <w:p w:rsidR="00B336DF" w:rsidRPr="006C00A5" w:rsidRDefault="00B336DF" w:rsidP="00195D4A">
      <w:pPr>
        <w:rPr>
          <w:rFonts w:ascii="Arial" w:hAnsi="Arial" w:cs="Arial"/>
        </w:rPr>
      </w:pPr>
    </w:p>
    <w:p w:rsidR="00B336DF" w:rsidRPr="006C00A5" w:rsidRDefault="00B336DF" w:rsidP="00B336DF">
      <w:pPr>
        <w:jc w:val="both"/>
        <w:rPr>
          <w:rFonts w:ascii="Arial" w:hAnsi="Arial" w:cs="Arial"/>
        </w:rPr>
      </w:pPr>
      <w:r w:rsidRPr="006C00A5">
        <w:rPr>
          <w:rFonts w:ascii="Arial" w:hAnsi="Arial" w:cs="Arial"/>
        </w:rPr>
        <w:t xml:space="preserve">Entrando por una de las casillas de la línea de arriba y saliendo por alguna de las casillas de la línea de abajo, utilizando el </w:t>
      </w:r>
      <w:r w:rsidR="000D132E" w:rsidRPr="006C00A5">
        <w:rPr>
          <w:rFonts w:ascii="Arial" w:hAnsi="Arial" w:cs="Arial"/>
        </w:rPr>
        <w:t>salto del caballo</w:t>
      </w:r>
      <w:r w:rsidRPr="006C00A5">
        <w:rPr>
          <w:rFonts w:ascii="Arial" w:hAnsi="Arial" w:cs="Arial"/>
        </w:rPr>
        <w:t xml:space="preserve"> del juego de ajedrez debes obtener como número final, la fracción que tenga el mayor valor posible, sabiendo que a cada salto divides la fracción que tienes por la fracción de la casilla de llegada en el salto. Se deben simplificar las fracciones para que los </w:t>
      </w:r>
      <w:r w:rsidRPr="006C00A5">
        <w:rPr>
          <w:rFonts w:ascii="Arial" w:hAnsi="Arial" w:cs="Arial"/>
        </w:rPr>
        <w:lastRenderedPageBreak/>
        <w:t>cálculo</w:t>
      </w:r>
      <w:r w:rsidR="00B27DC9" w:rsidRPr="006C00A5">
        <w:rPr>
          <w:rFonts w:ascii="Arial" w:hAnsi="Arial" w:cs="Arial"/>
        </w:rPr>
        <w:t>s</w:t>
      </w:r>
      <w:r w:rsidRPr="006C00A5">
        <w:rPr>
          <w:rFonts w:ascii="Arial" w:hAnsi="Arial" w:cs="Arial"/>
        </w:rPr>
        <w:t xml:space="preserve"> resulten más sencillos.</w:t>
      </w:r>
    </w:p>
    <w:p w:rsidR="00195D4A" w:rsidRPr="006C00A5" w:rsidRDefault="00B336DF" w:rsidP="00A15D24">
      <w:pPr>
        <w:rPr>
          <w:rFonts w:ascii="Arial" w:hAnsi="Arial" w:cs="Arial"/>
        </w:rPr>
      </w:pPr>
      <w:r w:rsidRPr="006C00A5">
        <w:rPr>
          <w:rFonts w:ascii="Arial" w:hAnsi="Arial" w:cs="Arial"/>
          <w:noProof/>
          <w:lang w:eastAsia="es-ES" w:bidi="ar-SA"/>
        </w:rPr>
        <w:drawing>
          <wp:anchor distT="0" distB="0" distL="114300" distR="114300" simplePos="0" relativeHeight="251658240" behindDoc="0" locked="0" layoutInCell="1" allowOverlap="1">
            <wp:simplePos x="0" y="0"/>
            <wp:positionH relativeFrom="column">
              <wp:posOffset>2703195</wp:posOffset>
            </wp:positionH>
            <wp:positionV relativeFrom="paragraph">
              <wp:posOffset>109220</wp:posOffset>
            </wp:positionV>
            <wp:extent cx="2842895" cy="2879725"/>
            <wp:effectExtent l="19050" t="0" r="0" b="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srcRect/>
                    <a:stretch>
                      <a:fillRect/>
                    </a:stretch>
                  </pic:blipFill>
                  <pic:spPr bwMode="auto">
                    <a:xfrm>
                      <a:off x="0" y="0"/>
                      <a:ext cx="2842895" cy="2879725"/>
                    </a:xfrm>
                    <a:prstGeom prst="rect">
                      <a:avLst/>
                    </a:prstGeom>
                    <a:noFill/>
                    <a:ln w="9525">
                      <a:noFill/>
                      <a:miter lim="800000"/>
                      <a:headEnd/>
                      <a:tailEnd/>
                    </a:ln>
                  </pic:spPr>
                </pic:pic>
              </a:graphicData>
            </a:graphic>
          </wp:anchor>
        </w:drawing>
      </w:r>
    </w:p>
    <w:p w:rsidR="00B336DF" w:rsidRPr="006C00A5" w:rsidRDefault="00195D4A" w:rsidP="00A15D24">
      <w:pPr>
        <w:rPr>
          <w:rFonts w:ascii="Arial" w:hAnsi="Arial" w:cs="Arial"/>
        </w:rPr>
      </w:pPr>
      <w:r w:rsidRPr="006C00A5">
        <w:rPr>
          <w:rFonts w:ascii="Arial" w:hAnsi="Arial" w:cs="Arial"/>
        </w:rPr>
        <w:t>Por ejemplo, en el cuadro de la izquierda se indica un posible camino en el que las fracciones 1/3, 9/4, 5/4, 1/7 y 4/8 han sido recorridas por el caballo. Las operaciones por tanto serían:</w:t>
      </w:r>
    </w:p>
    <w:p w:rsidR="00B336DF" w:rsidRPr="006C00A5" w:rsidRDefault="00B336DF" w:rsidP="00A15D24">
      <w:pPr>
        <w:rPr>
          <w:rFonts w:ascii="Arial" w:hAnsi="Arial" w:cs="Arial"/>
        </w:rPr>
      </w:pPr>
    </w:p>
    <w:p w:rsidR="00195D4A" w:rsidRPr="006C00A5" w:rsidRDefault="00210A27" w:rsidP="00A15D24">
      <w:pPr>
        <w:rPr>
          <w:rFonts w:ascii="Arial" w:hAnsi="Arial" w:cs="Arial"/>
        </w:rPr>
      </w:pPr>
      <m:oMathPara>
        <m:oMathParaPr>
          <m:jc m:val="left"/>
        </m:oMathParaPr>
        <m:oMath>
          <m:f>
            <m:fPr>
              <m:ctrlPr>
                <w:rPr>
                  <w:rFonts w:ascii="Cambria Math" w:hAnsi="Arial" w:cs="Arial"/>
                  <w:i/>
                </w:rPr>
              </m:ctrlPr>
            </m:fPr>
            <m:num>
              <m:r>
                <w:rPr>
                  <w:rFonts w:ascii="Cambria Math" w:hAnsi="Arial" w:cs="Arial"/>
                </w:rPr>
                <m:t>1</m:t>
              </m:r>
            </m:num>
            <m:den>
              <m:r>
                <w:rPr>
                  <w:rFonts w:ascii="Cambria Math" w:hAnsi="Arial" w:cs="Arial"/>
                </w:rPr>
                <m:t>3</m:t>
              </m:r>
            </m:den>
          </m:f>
          <m:r>
            <w:rPr>
              <w:rFonts w:ascii="Cambria Math" w:hAnsi="Arial" w:cs="Arial"/>
            </w:rPr>
            <m:t>÷</m:t>
          </m:r>
          <m:f>
            <m:fPr>
              <m:ctrlPr>
                <w:rPr>
                  <w:rFonts w:ascii="Cambria Math" w:hAnsi="Arial" w:cs="Arial"/>
                  <w:i/>
                </w:rPr>
              </m:ctrlPr>
            </m:fPr>
            <m:num>
              <m:r>
                <w:rPr>
                  <w:rFonts w:ascii="Cambria Math" w:hAnsi="Arial" w:cs="Arial"/>
                </w:rPr>
                <m:t>9</m:t>
              </m:r>
            </m:num>
            <m:den>
              <m:r>
                <w:rPr>
                  <w:rFonts w:ascii="Cambria Math" w:hAnsi="Arial" w:cs="Arial"/>
                </w:rPr>
                <m:t>4</m:t>
              </m:r>
            </m:den>
          </m:f>
          <m:r>
            <w:rPr>
              <w:rFonts w:ascii="Cambria Math" w:hAnsi="Arial" w:cs="Arial"/>
            </w:rPr>
            <m:t>÷</m:t>
          </m:r>
          <m:f>
            <m:fPr>
              <m:ctrlPr>
                <w:rPr>
                  <w:rFonts w:ascii="Cambria Math" w:hAnsi="Arial" w:cs="Arial"/>
                  <w:i/>
                </w:rPr>
              </m:ctrlPr>
            </m:fPr>
            <m:num>
              <m:r>
                <w:rPr>
                  <w:rFonts w:ascii="Cambria Math" w:hAnsi="Arial" w:cs="Arial"/>
                </w:rPr>
                <m:t>5</m:t>
              </m:r>
            </m:num>
            <m:den>
              <m:r>
                <w:rPr>
                  <w:rFonts w:ascii="Cambria Math" w:hAnsi="Arial" w:cs="Arial"/>
                </w:rPr>
                <m:t>4</m:t>
              </m:r>
            </m:den>
          </m:f>
          <m:r>
            <w:rPr>
              <w:rFonts w:ascii="Cambria Math" w:hAnsi="Arial" w:cs="Arial"/>
            </w:rPr>
            <m:t>÷</m:t>
          </m:r>
          <m:f>
            <m:fPr>
              <m:ctrlPr>
                <w:rPr>
                  <w:rFonts w:ascii="Cambria Math" w:hAnsi="Arial" w:cs="Arial"/>
                  <w:i/>
                </w:rPr>
              </m:ctrlPr>
            </m:fPr>
            <m:num>
              <m:r>
                <w:rPr>
                  <w:rFonts w:ascii="Cambria Math" w:hAnsi="Arial" w:cs="Arial"/>
                </w:rPr>
                <m:t>1</m:t>
              </m:r>
            </m:num>
            <m:den>
              <m:r>
                <w:rPr>
                  <w:rFonts w:ascii="Cambria Math" w:hAnsi="Arial" w:cs="Arial"/>
                </w:rPr>
                <m:t>7</m:t>
              </m:r>
            </m:den>
          </m:f>
          <m:r>
            <w:rPr>
              <w:rFonts w:ascii="Cambria Math" w:hAnsi="Arial" w:cs="Arial"/>
            </w:rPr>
            <m:t>÷</m:t>
          </m:r>
          <m:f>
            <m:fPr>
              <m:ctrlPr>
                <w:rPr>
                  <w:rFonts w:ascii="Cambria Math" w:hAnsi="Arial" w:cs="Arial"/>
                  <w:i/>
                </w:rPr>
              </m:ctrlPr>
            </m:fPr>
            <m:num>
              <m:r>
                <w:rPr>
                  <w:rFonts w:ascii="Cambria Math" w:hAnsi="Arial" w:cs="Arial"/>
                </w:rPr>
                <m:t>4</m:t>
              </m:r>
            </m:num>
            <m:den>
              <m:r>
                <w:rPr>
                  <w:rFonts w:ascii="Cambria Math" w:hAnsi="Arial" w:cs="Arial"/>
                </w:rPr>
                <m:t>8</m:t>
              </m:r>
            </m:den>
          </m:f>
          <m:r>
            <w:rPr>
              <w:rFonts w:ascii="Cambria Math" w:hAnsi="Arial" w:cs="Arial"/>
            </w:rPr>
            <m:t>=</m:t>
          </m:r>
          <m:f>
            <m:fPr>
              <m:ctrlPr>
                <w:rPr>
                  <w:rFonts w:ascii="Cambria Math" w:hAnsi="Arial" w:cs="Arial"/>
                  <w:i/>
                </w:rPr>
              </m:ctrlPr>
            </m:fPr>
            <m:num>
              <m:r>
                <w:rPr>
                  <w:rFonts w:ascii="Cambria Math" w:hAnsi="Arial" w:cs="Arial"/>
                </w:rPr>
                <m:t>224</m:t>
              </m:r>
            </m:num>
            <m:den>
              <m:r>
                <w:rPr>
                  <w:rFonts w:ascii="Cambria Math" w:hAnsi="Arial" w:cs="Arial"/>
                </w:rPr>
                <m:t>135</m:t>
              </m:r>
            </m:den>
          </m:f>
          <m:r>
            <w:rPr>
              <w:rFonts w:ascii="Cambria Math" w:hAnsi="Arial" w:cs="Arial"/>
            </w:rPr>
            <m:t>~1,659..</m:t>
          </m:r>
        </m:oMath>
      </m:oMathPara>
    </w:p>
    <w:p w:rsidR="00195D4A" w:rsidRPr="006C00A5" w:rsidRDefault="00195D4A" w:rsidP="00195D4A">
      <w:pPr>
        <w:jc w:val="right"/>
        <w:rPr>
          <w:rFonts w:ascii="Arial" w:hAnsi="Arial" w:cs="Arial"/>
        </w:rPr>
      </w:pPr>
    </w:p>
    <w:p w:rsidR="00195D4A" w:rsidRPr="006C00A5" w:rsidRDefault="00195D4A" w:rsidP="00A15D24">
      <w:pPr>
        <w:rPr>
          <w:rFonts w:ascii="Arial" w:hAnsi="Arial" w:cs="Arial"/>
        </w:rPr>
      </w:pPr>
    </w:p>
    <w:p w:rsidR="00195D4A" w:rsidRPr="006C00A5" w:rsidRDefault="00B336DF" w:rsidP="00A15D24">
      <w:pPr>
        <w:rPr>
          <w:rFonts w:ascii="Arial" w:hAnsi="Arial" w:cs="Arial"/>
        </w:rPr>
      </w:pPr>
      <w:r w:rsidRPr="006C00A5">
        <w:rPr>
          <w:rFonts w:ascii="Arial" w:hAnsi="Arial" w:cs="Arial"/>
        </w:rPr>
        <w:t xml:space="preserve">Los estudiantes deben anotar en el cuaderno los diferentes caminos tomados y realizar las operaciones en éste para su posterior corrección. </w:t>
      </w:r>
    </w:p>
    <w:p w:rsidR="00195D4A" w:rsidRPr="006C00A5" w:rsidRDefault="00195D4A" w:rsidP="00A15D24">
      <w:pPr>
        <w:rPr>
          <w:rFonts w:ascii="Arial" w:hAnsi="Arial" w:cs="Arial"/>
        </w:rPr>
      </w:pPr>
    </w:p>
    <w:p w:rsidR="00195D4A" w:rsidRPr="006C00A5" w:rsidRDefault="00195D4A" w:rsidP="00A15D24">
      <w:pPr>
        <w:rPr>
          <w:rFonts w:ascii="Arial" w:hAnsi="Arial" w:cs="Arial"/>
        </w:rPr>
      </w:pPr>
    </w:p>
    <w:p w:rsidR="000D132E" w:rsidRPr="006C00A5" w:rsidRDefault="000D132E" w:rsidP="00A15D24">
      <w:pPr>
        <w:rPr>
          <w:rFonts w:ascii="Arial" w:hAnsi="Arial" w:cs="Arial"/>
        </w:rPr>
      </w:pPr>
    </w:p>
    <w:p w:rsidR="000D132E" w:rsidRPr="006C00A5" w:rsidRDefault="000D132E" w:rsidP="000D132E">
      <w:pPr>
        <w:jc w:val="both"/>
        <w:rPr>
          <w:rFonts w:ascii="Arial" w:hAnsi="Arial" w:cs="Arial"/>
          <w:u w:val="single"/>
        </w:rPr>
      </w:pPr>
      <w:r w:rsidRPr="006C00A5">
        <w:rPr>
          <w:rFonts w:ascii="Arial" w:hAnsi="Arial" w:cs="Arial"/>
          <w:u w:val="single"/>
        </w:rPr>
        <w:t>Referencias:</w:t>
      </w:r>
    </w:p>
    <w:p w:rsidR="000D132E" w:rsidRPr="006C00A5" w:rsidRDefault="000D132E" w:rsidP="000D132E">
      <w:pPr>
        <w:jc w:val="both"/>
        <w:rPr>
          <w:rFonts w:ascii="Arial" w:hAnsi="Arial" w:cs="Arial"/>
          <w:u w:val="single"/>
        </w:rPr>
      </w:pPr>
    </w:p>
    <w:p w:rsidR="000D132E" w:rsidRPr="006C00A5" w:rsidRDefault="000D132E" w:rsidP="000D132E">
      <w:pPr>
        <w:pStyle w:val="Prrafodelista"/>
        <w:numPr>
          <w:ilvl w:val="0"/>
          <w:numId w:val="12"/>
        </w:numPr>
        <w:jc w:val="both"/>
        <w:rPr>
          <w:rFonts w:ascii="Arial" w:hAnsi="Arial" w:cs="Arial"/>
          <w:szCs w:val="24"/>
        </w:rPr>
      </w:pPr>
      <w:r w:rsidRPr="006C00A5">
        <w:rPr>
          <w:rFonts w:ascii="Arial" w:hAnsi="Arial" w:cs="Arial"/>
          <w:szCs w:val="24"/>
        </w:rPr>
        <w:t>A.M. García: Pasatiempos y juegos en clase de matemáticas. Números y álgebra. (ISBN 84-605-9700-8).</w:t>
      </w:r>
    </w:p>
    <w:p w:rsidR="008D1F13" w:rsidRPr="006C00A5" w:rsidRDefault="008D1F13" w:rsidP="00A15D24">
      <w:pPr>
        <w:rPr>
          <w:rFonts w:ascii="Arial" w:hAnsi="Arial" w:cs="Arial"/>
          <w:u w:val="single"/>
        </w:rPr>
      </w:pPr>
      <w:r w:rsidRPr="006C00A5">
        <w:rPr>
          <w:rFonts w:ascii="Arial" w:hAnsi="Arial" w:cs="Arial"/>
          <w:u w:val="single"/>
        </w:rPr>
        <w:t>Actividad para el alumno:</w:t>
      </w:r>
    </w:p>
    <w:p w:rsidR="00FE278E" w:rsidRPr="006C00A5" w:rsidRDefault="00FE278E" w:rsidP="00FE278E">
      <w:pPr>
        <w:jc w:val="both"/>
        <w:rPr>
          <w:rFonts w:ascii="Arial" w:hAnsi="Arial" w:cs="Arial"/>
          <w:u w:val="single"/>
        </w:rPr>
      </w:pPr>
    </w:p>
    <w:p w:rsidR="00195D4A" w:rsidRPr="006C00A5" w:rsidRDefault="00195D4A" w:rsidP="00FE278E">
      <w:pPr>
        <w:jc w:val="both"/>
        <w:rPr>
          <w:rFonts w:ascii="Arial" w:hAnsi="Arial" w:cs="Arial"/>
          <w:u w:val="single"/>
        </w:rPr>
      </w:pPr>
    </w:p>
    <w:p w:rsidR="00195D4A" w:rsidRPr="006C00A5" w:rsidRDefault="00FE278E" w:rsidP="00FE278E">
      <w:pPr>
        <w:jc w:val="both"/>
        <w:rPr>
          <w:rFonts w:ascii="Arial" w:hAnsi="Arial" w:cs="Arial"/>
        </w:rPr>
      </w:pPr>
      <w:r w:rsidRPr="006C00A5">
        <w:rPr>
          <w:rFonts w:ascii="Arial" w:hAnsi="Arial" w:cs="Arial"/>
        </w:rPr>
        <w:t>Entrando por una de las casillas de la línea de arriba y saliendo por alguna de las casillas de la línea de abajo, utilizando el SALTO DEL CABALLO del juego de ajedrez debes obtener como número final, la fracción que tenga el mayor valor posible, sabiendo que a cada salto divides la fracción que tienes por la fracción de la casilla de llegada en el salto.</w:t>
      </w:r>
      <w:r w:rsidR="00195D4A" w:rsidRPr="006C00A5">
        <w:rPr>
          <w:rFonts w:ascii="Arial" w:hAnsi="Arial" w:cs="Arial"/>
        </w:rPr>
        <w:t xml:space="preserve"> ¡Recuerda que debes simplificar siempre que puedas tus fracciones para simplificar los cálculos!</w:t>
      </w:r>
    </w:p>
    <w:p w:rsidR="00195D4A" w:rsidRPr="006C00A5" w:rsidRDefault="00195D4A" w:rsidP="00FE278E">
      <w:pPr>
        <w:jc w:val="both"/>
        <w:rPr>
          <w:rFonts w:ascii="Arial" w:hAnsi="Arial" w:cs="Arial"/>
        </w:rPr>
      </w:pPr>
    </w:p>
    <w:p w:rsidR="00195D4A" w:rsidRPr="006C00A5" w:rsidRDefault="00195D4A" w:rsidP="00FE278E">
      <w:pPr>
        <w:jc w:val="both"/>
        <w:rPr>
          <w:rFonts w:ascii="Arial" w:hAnsi="Arial" w:cs="Arial"/>
        </w:rPr>
      </w:pPr>
    </w:p>
    <w:p w:rsidR="00FE278E" w:rsidRPr="006C00A5" w:rsidRDefault="00195D4A" w:rsidP="00195D4A">
      <w:pPr>
        <w:jc w:val="center"/>
        <w:rPr>
          <w:rFonts w:ascii="Arial" w:hAnsi="Arial" w:cs="Arial"/>
        </w:rPr>
      </w:pPr>
      <w:r w:rsidRPr="006C00A5">
        <w:rPr>
          <w:rFonts w:ascii="Arial" w:hAnsi="Arial" w:cs="Arial"/>
          <w:noProof/>
          <w:lang w:eastAsia="es-ES" w:bidi="ar-SA"/>
        </w:rPr>
        <w:drawing>
          <wp:inline distT="0" distB="0" distL="0" distR="0">
            <wp:extent cx="1548540" cy="1525979"/>
            <wp:effectExtent l="38100" t="57150" r="108810" b="93271"/>
            <wp:docPr id="8" name="Imagen 8" descr="http://ancientchess.com/graphics-rules/shatar_mongolian_chess_knight_horse-mo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ancientchess.com/graphics-rules/shatar_mongolian_chess_knight_horse-move.jpg"/>
                    <pic:cNvPicPr>
                      <a:picLocks noChangeAspect="1" noChangeArrowheads="1"/>
                    </pic:cNvPicPr>
                  </pic:nvPicPr>
                  <pic:blipFill>
                    <a:blip r:embed="rId7" cstate="print"/>
                    <a:srcRect/>
                    <a:stretch>
                      <a:fillRect/>
                    </a:stretch>
                  </pic:blipFill>
                  <pic:spPr bwMode="auto">
                    <a:xfrm>
                      <a:off x="0" y="0"/>
                      <a:ext cx="1548433" cy="152587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Pr="006C00A5">
        <w:rPr>
          <w:rFonts w:ascii="Arial" w:hAnsi="Arial" w:cs="Arial"/>
        </w:rPr>
        <w:tab/>
      </w:r>
      <w:r w:rsidRPr="006C00A5">
        <w:rPr>
          <w:rFonts w:ascii="Arial" w:hAnsi="Arial" w:cs="Arial"/>
        </w:rPr>
        <w:tab/>
      </w:r>
      <w:r w:rsidRPr="006C00A5">
        <w:rPr>
          <w:rFonts w:ascii="Arial" w:hAnsi="Arial" w:cs="Arial"/>
        </w:rPr>
        <w:tab/>
      </w:r>
      <w:r w:rsidRPr="006C00A5">
        <w:rPr>
          <w:rFonts w:ascii="Arial" w:hAnsi="Arial" w:cs="Arial"/>
          <w:noProof/>
          <w:lang w:eastAsia="es-ES" w:bidi="ar-SA"/>
        </w:rPr>
        <w:drawing>
          <wp:inline distT="0" distB="0" distL="0" distR="0">
            <wp:extent cx="1617271" cy="1617271"/>
            <wp:effectExtent l="19050" t="0" r="1979" b="0"/>
            <wp:docPr id="11" name="irc_mi" descr="http://www.clipartbest.com/cliparts/7Ta/Kno/7TaKnox7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lipartbest.com/cliparts/7Ta/Kno/7TaKnox7c.jpeg"/>
                    <pic:cNvPicPr>
                      <a:picLocks noChangeAspect="1" noChangeArrowheads="1"/>
                    </pic:cNvPicPr>
                  </pic:nvPicPr>
                  <pic:blipFill>
                    <a:blip r:embed="rId8" cstate="print"/>
                    <a:srcRect/>
                    <a:stretch>
                      <a:fillRect/>
                    </a:stretch>
                  </pic:blipFill>
                  <pic:spPr bwMode="auto">
                    <a:xfrm>
                      <a:off x="0" y="0"/>
                      <a:ext cx="1617359" cy="1617359"/>
                    </a:xfrm>
                    <a:prstGeom prst="rect">
                      <a:avLst/>
                    </a:prstGeom>
                    <a:noFill/>
                    <a:ln w="9525">
                      <a:noFill/>
                      <a:miter lim="800000"/>
                      <a:headEnd/>
                      <a:tailEnd/>
                    </a:ln>
                  </pic:spPr>
                </pic:pic>
              </a:graphicData>
            </a:graphic>
          </wp:inline>
        </w:drawing>
      </w:r>
    </w:p>
    <w:p w:rsidR="00195D4A" w:rsidRPr="006C00A5" w:rsidRDefault="00195D4A" w:rsidP="00195D4A">
      <w:pPr>
        <w:jc w:val="center"/>
        <w:rPr>
          <w:rFonts w:ascii="Arial" w:hAnsi="Arial" w:cs="Arial"/>
        </w:rPr>
      </w:pPr>
    </w:p>
    <w:p w:rsidR="00195D4A" w:rsidRPr="006C00A5" w:rsidRDefault="00195D4A" w:rsidP="00195D4A">
      <w:pPr>
        <w:jc w:val="center"/>
        <w:rPr>
          <w:rFonts w:ascii="Arial" w:hAnsi="Arial" w:cs="Arial"/>
        </w:rPr>
      </w:pPr>
    </w:p>
    <w:p w:rsidR="008D1F13" w:rsidRPr="006C00A5" w:rsidRDefault="008D1F13" w:rsidP="00A15D24">
      <w:pPr>
        <w:rPr>
          <w:rFonts w:ascii="Arial" w:hAnsi="Arial" w:cs="Arial"/>
        </w:rPr>
      </w:pPr>
    </w:p>
    <w:p w:rsidR="000A6DA9" w:rsidRPr="006C00A5" w:rsidRDefault="00FE278E" w:rsidP="00FE278E">
      <w:pPr>
        <w:jc w:val="center"/>
        <w:rPr>
          <w:rFonts w:ascii="Arial" w:hAnsi="Arial" w:cs="Arial"/>
        </w:rPr>
      </w:pPr>
      <w:r w:rsidRPr="006C00A5">
        <w:rPr>
          <w:rFonts w:ascii="Arial" w:hAnsi="Arial" w:cs="Arial"/>
          <w:noProof/>
          <w:lang w:eastAsia="es-ES" w:bidi="ar-SA"/>
        </w:rPr>
        <w:lastRenderedPageBreak/>
        <w:drawing>
          <wp:inline distT="0" distB="0" distL="0" distR="0">
            <wp:extent cx="4505588" cy="4548693"/>
            <wp:effectExtent l="190500" t="152400" r="180712" b="137607"/>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507190" cy="4550311"/>
                    </a:xfrm>
                    <a:prstGeom prst="rect">
                      <a:avLst/>
                    </a:prstGeom>
                    <a:ln>
                      <a:noFill/>
                    </a:ln>
                    <a:effectLst>
                      <a:outerShdw blurRad="190500" algn="tl" rotWithShape="0">
                        <a:srgbClr val="000000">
                          <a:alpha val="70000"/>
                        </a:srgbClr>
                      </a:outerShdw>
                    </a:effectLst>
                  </pic:spPr>
                </pic:pic>
              </a:graphicData>
            </a:graphic>
          </wp:inline>
        </w:drawing>
      </w:r>
    </w:p>
    <w:sectPr w:rsidR="000A6DA9" w:rsidRPr="006C00A5" w:rsidSect="009722FB">
      <w:pgSz w:w="11906" w:h="16838"/>
      <w:pgMar w:top="1417" w:right="1416" w:bottom="1135"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00"/>
    <w:family w:val="roman"/>
    <w:pitch w:val="variable"/>
    <w:sig w:usb0="00000000" w:usb1="500078FF" w:usb2="00000021" w:usb3="00000000" w:csb0="000001B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24A1000"/>
    <w:multiLevelType w:val="hybridMultilevel"/>
    <w:tmpl w:val="07742DD2"/>
    <w:lvl w:ilvl="0" w:tplc="0C0A001B">
      <w:start w:val="1"/>
      <w:numFmt w:val="low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1E83380"/>
    <w:multiLevelType w:val="hybridMultilevel"/>
    <w:tmpl w:val="35102330"/>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530774C"/>
    <w:multiLevelType w:val="hybridMultilevel"/>
    <w:tmpl w:val="DD3E3D24"/>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0AF6D85"/>
    <w:multiLevelType w:val="hybridMultilevel"/>
    <w:tmpl w:val="95B25E88"/>
    <w:lvl w:ilvl="0" w:tplc="7A64F354">
      <w:start w:val="1"/>
      <w:numFmt w:val="bullet"/>
      <w:lvlText w:val="-"/>
      <w:lvlJc w:val="left"/>
      <w:pPr>
        <w:ind w:left="720" w:hanging="360"/>
      </w:pPr>
      <w:rPr>
        <w:rFonts w:ascii="Calibri" w:eastAsia="SimSun" w:hAnsi="Calibri" w:cs="Mang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14739D7"/>
    <w:multiLevelType w:val="hybridMultilevel"/>
    <w:tmpl w:val="934EA622"/>
    <w:lvl w:ilvl="0" w:tplc="760E95F6">
      <w:start w:val="1"/>
      <w:numFmt w:val="bullet"/>
      <w:lvlText w:val="-"/>
      <w:lvlJc w:val="left"/>
      <w:pPr>
        <w:ind w:left="720" w:hanging="360"/>
      </w:pPr>
      <w:rPr>
        <w:rFonts w:ascii="Calibri" w:eastAsia="SimSun" w:hAnsi="Calibri" w:cs="Mang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6D00E97"/>
    <w:multiLevelType w:val="hybridMultilevel"/>
    <w:tmpl w:val="F05A6AA4"/>
    <w:lvl w:ilvl="0" w:tplc="964ECA7E">
      <w:start w:val="1"/>
      <w:numFmt w:val="bullet"/>
      <w:lvlText w:val="-"/>
      <w:lvlJc w:val="left"/>
      <w:pPr>
        <w:ind w:left="720" w:hanging="360"/>
      </w:pPr>
      <w:rPr>
        <w:rFonts w:ascii="Calibri" w:eastAsia="SimSun" w:hAnsi="Calibri" w:cs="Mang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1445475"/>
    <w:multiLevelType w:val="hybridMultilevel"/>
    <w:tmpl w:val="DD3E3D24"/>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C0F0049"/>
    <w:multiLevelType w:val="hybridMultilevel"/>
    <w:tmpl w:val="35102330"/>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E6C2663"/>
    <w:multiLevelType w:val="hybridMultilevel"/>
    <w:tmpl w:val="39E0DA0A"/>
    <w:lvl w:ilvl="0" w:tplc="3FC4A7BA">
      <w:start w:val="1"/>
      <w:numFmt w:val="bullet"/>
      <w:lvlText w:val="-"/>
      <w:lvlJc w:val="left"/>
      <w:pPr>
        <w:ind w:left="720" w:hanging="360"/>
      </w:pPr>
      <w:rPr>
        <w:rFonts w:ascii="Calibri" w:eastAsia="SimSun" w:hAnsi="Calibri" w:cs="Mang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0A14789"/>
    <w:multiLevelType w:val="hybridMultilevel"/>
    <w:tmpl w:val="3E48A942"/>
    <w:lvl w:ilvl="0" w:tplc="1CCE5758">
      <w:start w:val="5"/>
      <w:numFmt w:val="upperLetter"/>
      <w:lvlText w:val="%1)"/>
      <w:lvlJc w:val="left"/>
      <w:pPr>
        <w:ind w:left="1080" w:hanging="360"/>
      </w:pPr>
      <w:rPr>
        <w:rFonts w:hint="default"/>
        <w:u w:val="none"/>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nsid w:val="68CC3024"/>
    <w:multiLevelType w:val="hybridMultilevel"/>
    <w:tmpl w:val="1A28C556"/>
    <w:lvl w:ilvl="0" w:tplc="7F3230BC">
      <w:numFmt w:val="bullet"/>
      <w:lvlText w:val="-"/>
      <w:lvlJc w:val="left"/>
      <w:pPr>
        <w:ind w:left="720" w:hanging="360"/>
      </w:pPr>
      <w:rPr>
        <w:rFonts w:ascii="Calibri" w:eastAsia="SimSun" w:hAnsi="Calibri" w:cs="Mang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10"/>
  </w:num>
  <w:num w:numId="5">
    <w:abstractNumId w:val="9"/>
  </w:num>
  <w:num w:numId="6">
    <w:abstractNumId w:val="5"/>
  </w:num>
  <w:num w:numId="7">
    <w:abstractNumId w:val="1"/>
  </w:num>
  <w:num w:numId="8">
    <w:abstractNumId w:val="8"/>
  </w:num>
  <w:num w:numId="9">
    <w:abstractNumId w:val="3"/>
  </w:num>
  <w:num w:numId="10">
    <w:abstractNumId w:val="2"/>
  </w:num>
  <w:num w:numId="11">
    <w:abstractNumId w:val="7"/>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932B05"/>
    <w:rsid w:val="00011216"/>
    <w:rsid w:val="00092F25"/>
    <w:rsid w:val="000A6DA9"/>
    <w:rsid w:val="000D132E"/>
    <w:rsid w:val="001052B1"/>
    <w:rsid w:val="00195D4A"/>
    <w:rsid w:val="001D76FF"/>
    <w:rsid w:val="00210A27"/>
    <w:rsid w:val="00217CC2"/>
    <w:rsid w:val="0023319E"/>
    <w:rsid w:val="00250113"/>
    <w:rsid w:val="002524E4"/>
    <w:rsid w:val="002878E7"/>
    <w:rsid w:val="003828FC"/>
    <w:rsid w:val="003F0140"/>
    <w:rsid w:val="00416F5A"/>
    <w:rsid w:val="004946D2"/>
    <w:rsid w:val="004B597D"/>
    <w:rsid w:val="00576CFB"/>
    <w:rsid w:val="006012D1"/>
    <w:rsid w:val="00630902"/>
    <w:rsid w:val="0064088C"/>
    <w:rsid w:val="006C00A5"/>
    <w:rsid w:val="006D66FD"/>
    <w:rsid w:val="00712468"/>
    <w:rsid w:val="00890EE3"/>
    <w:rsid w:val="008D1F13"/>
    <w:rsid w:val="008D372A"/>
    <w:rsid w:val="008D5EBB"/>
    <w:rsid w:val="00902624"/>
    <w:rsid w:val="00926A91"/>
    <w:rsid w:val="00932B05"/>
    <w:rsid w:val="0096337C"/>
    <w:rsid w:val="009722FB"/>
    <w:rsid w:val="009C2273"/>
    <w:rsid w:val="009F0250"/>
    <w:rsid w:val="00A07A22"/>
    <w:rsid w:val="00A15D24"/>
    <w:rsid w:val="00A37FE4"/>
    <w:rsid w:val="00B27DC9"/>
    <w:rsid w:val="00B336DF"/>
    <w:rsid w:val="00B7660D"/>
    <w:rsid w:val="00BA22D7"/>
    <w:rsid w:val="00C40E4D"/>
    <w:rsid w:val="00C82ACD"/>
    <w:rsid w:val="00C91769"/>
    <w:rsid w:val="00CA2986"/>
    <w:rsid w:val="00D104F8"/>
    <w:rsid w:val="00DA5485"/>
    <w:rsid w:val="00E82755"/>
    <w:rsid w:val="00EC57C3"/>
    <w:rsid w:val="00EC7F63"/>
    <w:rsid w:val="00EF4637"/>
    <w:rsid w:val="00F4302B"/>
    <w:rsid w:val="00F93CBB"/>
    <w:rsid w:val="00FD06FA"/>
    <w:rsid w:val="00FE278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B05"/>
    <w:pPr>
      <w:widowControl w:val="0"/>
      <w:suppressAutoHyphens/>
      <w:spacing w:after="0" w:line="240" w:lineRule="auto"/>
    </w:pPr>
    <w:rPr>
      <w:rFonts w:ascii="Liberation Serif" w:eastAsia="SimSun" w:hAnsi="Liberation Serif" w:cs="Mangal"/>
      <w:kern w:val="1"/>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32B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CA2986"/>
    <w:pPr>
      <w:ind w:left="720"/>
      <w:contextualSpacing/>
    </w:pPr>
    <w:rPr>
      <w:szCs w:val="21"/>
    </w:rPr>
  </w:style>
  <w:style w:type="paragraph" w:styleId="Textodeglobo">
    <w:name w:val="Balloon Text"/>
    <w:basedOn w:val="Normal"/>
    <w:link w:val="TextodegloboCar"/>
    <w:uiPriority w:val="99"/>
    <w:semiHidden/>
    <w:unhideWhenUsed/>
    <w:rsid w:val="00A15D24"/>
    <w:rPr>
      <w:rFonts w:ascii="Tahoma" w:hAnsi="Tahoma"/>
      <w:sz w:val="16"/>
      <w:szCs w:val="14"/>
    </w:rPr>
  </w:style>
  <w:style w:type="character" w:customStyle="1" w:styleId="TextodegloboCar">
    <w:name w:val="Texto de globo Car"/>
    <w:basedOn w:val="Fuentedeprrafopredeter"/>
    <w:link w:val="Textodeglobo"/>
    <w:uiPriority w:val="99"/>
    <w:semiHidden/>
    <w:rsid w:val="00A15D24"/>
    <w:rPr>
      <w:rFonts w:ascii="Tahoma" w:eastAsia="SimSun" w:hAnsi="Tahoma" w:cs="Mangal"/>
      <w:kern w:val="1"/>
      <w:sz w:val="16"/>
      <w:szCs w:val="14"/>
      <w:lang w:eastAsia="zh-CN" w:bidi="hi-IN"/>
    </w:rPr>
  </w:style>
  <w:style w:type="character" w:styleId="Textodelmarcadordeposicin">
    <w:name w:val="Placeholder Text"/>
    <w:basedOn w:val="Fuentedeprrafopredeter"/>
    <w:uiPriority w:val="99"/>
    <w:semiHidden/>
    <w:rsid w:val="00195D4A"/>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50F9F-7F48-4040-8704-5D221D1A7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475</Words>
  <Characters>2614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3083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toopo</dc:creator>
  <cp:lastModifiedBy>ana</cp:lastModifiedBy>
  <cp:revision>2</cp:revision>
  <dcterms:created xsi:type="dcterms:W3CDTF">2020-05-19T11:09:00Z</dcterms:created>
  <dcterms:modified xsi:type="dcterms:W3CDTF">2020-05-19T11:09:00Z</dcterms:modified>
</cp:coreProperties>
</file>