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932B05" w:rsidRPr="00EF7277" w:rsidTr="00932B05">
        <w:trPr>
          <w:trHeight w:val="495"/>
        </w:trPr>
        <w:tc>
          <w:tcPr>
            <w:tcW w:w="8740" w:type="dxa"/>
            <w:gridSpan w:val="5"/>
          </w:tcPr>
          <w:p w:rsidR="00EC57C3" w:rsidRPr="00EF7277" w:rsidRDefault="00EC57C3" w:rsidP="00932B05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932B05" w:rsidRPr="00EF7277" w:rsidRDefault="009F0F7E" w:rsidP="00EC5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277">
              <w:rPr>
                <w:rFonts w:ascii="Arial" w:hAnsi="Arial" w:cs="Arial"/>
                <w:b/>
                <w:sz w:val="24"/>
                <w:szCs w:val="24"/>
              </w:rPr>
              <w:t xml:space="preserve">PUZLE </w:t>
            </w:r>
            <w:r w:rsidR="00152FB4" w:rsidRPr="00EF7277">
              <w:rPr>
                <w:rFonts w:ascii="Arial" w:hAnsi="Arial" w:cs="Arial"/>
                <w:b/>
                <w:sz w:val="24"/>
                <w:szCs w:val="24"/>
              </w:rPr>
              <w:t>FRACCIONARIO</w:t>
            </w:r>
          </w:p>
          <w:p w:rsidR="00EC57C3" w:rsidRPr="00EF7277" w:rsidRDefault="00EC57C3" w:rsidP="00EC57C3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96337C" w:rsidRPr="00EF7277" w:rsidTr="0096337C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96337C" w:rsidRPr="00EF7277" w:rsidRDefault="0096337C" w:rsidP="00A37F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 xml:space="preserve">  Curso</w:t>
            </w:r>
            <w:r w:rsidR="002524E4" w:rsidRPr="00EF7277">
              <w:rPr>
                <w:rFonts w:ascii="Arial" w:hAnsi="Arial" w:cs="Arial"/>
                <w:sz w:val="24"/>
                <w:szCs w:val="24"/>
              </w:rPr>
              <w:t>/s</w:t>
            </w:r>
            <w:r w:rsidRPr="00EF7277">
              <w:rPr>
                <w:rFonts w:ascii="Arial" w:hAnsi="Arial" w:cs="Arial"/>
                <w:sz w:val="24"/>
                <w:szCs w:val="24"/>
              </w:rPr>
              <w:t>:</w:t>
            </w:r>
            <w:r w:rsidR="00A15D24" w:rsidRPr="00EF7277">
              <w:rPr>
                <w:rFonts w:ascii="Arial" w:hAnsi="Arial" w:cs="Arial"/>
                <w:sz w:val="24"/>
                <w:szCs w:val="24"/>
              </w:rPr>
              <w:t xml:space="preserve">   2º </w:t>
            </w:r>
            <w:r w:rsidR="00A37FE4" w:rsidRPr="00EF7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F63" w:rsidRPr="00EF7277">
              <w:rPr>
                <w:rFonts w:ascii="Arial" w:hAnsi="Arial" w:cs="Arial"/>
                <w:sz w:val="24"/>
                <w:szCs w:val="24"/>
              </w:rPr>
              <w:t>ESO</w:t>
            </w:r>
            <w:r w:rsidR="00A15D24" w:rsidRPr="00EF72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96337C" w:rsidRPr="00EF7277" w:rsidRDefault="0096337C" w:rsidP="009F0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EF7277" w:rsidRPr="00EF7277">
              <w:rPr>
                <w:rFonts w:ascii="Arial" w:hAnsi="Arial" w:cs="Arial"/>
                <w:sz w:val="24"/>
                <w:szCs w:val="24"/>
              </w:rPr>
              <w:t>2</w:t>
            </w:r>
            <w:r w:rsidRPr="00EF7277">
              <w:rPr>
                <w:rFonts w:ascii="Arial" w:hAnsi="Arial" w:cs="Arial"/>
                <w:sz w:val="24"/>
                <w:szCs w:val="24"/>
              </w:rPr>
              <w:t>:</w:t>
            </w:r>
            <w:r w:rsidR="00A15D24" w:rsidRPr="00EF72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277" w:rsidRPr="00EF7277">
              <w:rPr>
                <w:rFonts w:ascii="Arial" w:hAnsi="Arial" w:cs="Arial"/>
                <w:sz w:val="24"/>
                <w:szCs w:val="24"/>
              </w:rPr>
              <w:t>Fracciones</w:t>
            </w:r>
          </w:p>
        </w:tc>
      </w:tr>
      <w:tr w:rsidR="00932B05" w:rsidRPr="00EF7277" w:rsidTr="0096337C">
        <w:trPr>
          <w:trHeight w:val="354"/>
        </w:trPr>
        <w:tc>
          <w:tcPr>
            <w:tcW w:w="2786" w:type="dxa"/>
            <w:vMerge w:val="restart"/>
          </w:tcPr>
          <w:p w:rsidR="00932B05" w:rsidRPr="00EF7277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32B05" w:rsidRPr="00EF7277" w:rsidRDefault="00932B05" w:rsidP="00932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932B05" w:rsidRPr="00EF7277" w:rsidRDefault="00152FB4" w:rsidP="00A37FE4">
            <w:pPr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Conocer las fracciones equivalentes y hace uso de ellas</w:t>
            </w:r>
          </w:p>
        </w:tc>
      </w:tr>
      <w:tr w:rsidR="00932B05" w:rsidRPr="00EF7277" w:rsidTr="0096337C">
        <w:trPr>
          <w:trHeight w:val="314"/>
        </w:trPr>
        <w:tc>
          <w:tcPr>
            <w:tcW w:w="2786" w:type="dxa"/>
            <w:vMerge/>
          </w:tcPr>
          <w:p w:rsidR="00932B05" w:rsidRPr="00EF7277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932B05" w:rsidRPr="00EF7277" w:rsidRDefault="00152FB4" w:rsidP="00A37FE4">
            <w:pPr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Simplificar fracciones</w:t>
            </w:r>
            <w:r w:rsidR="00A37FE4" w:rsidRPr="00EF7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277">
              <w:rPr>
                <w:rFonts w:ascii="Arial" w:hAnsi="Arial" w:cs="Arial"/>
                <w:sz w:val="24"/>
                <w:szCs w:val="24"/>
              </w:rPr>
              <w:t>hasta la irreducible</w:t>
            </w:r>
          </w:p>
        </w:tc>
      </w:tr>
      <w:tr w:rsidR="00932B05" w:rsidRPr="00EF7277" w:rsidTr="0096337C">
        <w:trPr>
          <w:trHeight w:val="314"/>
        </w:trPr>
        <w:tc>
          <w:tcPr>
            <w:tcW w:w="2786" w:type="dxa"/>
            <w:vMerge/>
          </w:tcPr>
          <w:p w:rsidR="00932B05" w:rsidRPr="00EF7277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932B05" w:rsidRPr="00EF7277" w:rsidRDefault="00A37FE4" w:rsidP="00152FB4">
            <w:pPr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 xml:space="preserve">Realizar grandes operaciones </w:t>
            </w:r>
            <w:r w:rsidR="00152FB4" w:rsidRPr="00EF7277">
              <w:rPr>
                <w:rFonts w:ascii="Arial" w:hAnsi="Arial" w:cs="Arial"/>
                <w:sz w:val="24"/>
                <w:szCs w:val="24"/>
              </w:rPr>
              <w:t>sencillas</w:t>
            </w:r>
            <w:r w:rsidRPr="00EF7277">
              <w:rPr>
                <w:rFonts w:ascii="Arial" w:hAnsi="Arial" w:cs="Arial"/>
                <w:sz w:val="24"/>
                <w:szCs w:val="24"/>
              </w:rPr>
              <w:t xml:space="preserve"> con números </w:t>
            </w:r>
            <w:r w:rsidR="00152FB4" w:rsidRPr="00EF7277">
              <w:rPr>
                <w:rFonts w:ascii="Arial" w:hAnsi="Arial" w:cs="Arial"/>
                <w:sz w:val="24"/>
                <w:szCs w:val="24"/>
              </w:rPr>
              <w:t>fraccionarios</w:t>
            </w:r>
          </w:p>
        </w:tc>
      </w:tr>
      <w:tr w:rsidR="00EF7277" w:rsidRPr="00EF7277" w:rsidTr="0096337C">
        <w:trPr>
          <w:trHeight w:val="314"/>
        </w:trPr>
        <w:tc>
          <w:tcPr>
            <w:tcW w:w="2786" w:type="dxa"/>
          </w:tcPr>
          <w:p w:rsidR="00EF7277" w:rsidRPr="00EF7277" w:rsidRDefault="00EF7277" w:rsidP="00DB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EF7277" w:rsidRPr="00EF7277" w:rsidRDefault="00EF7277" w:rsidP="00DB12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277">
              <w:rPr>
                <w:rFonts w:ascii="Arial" w:hAnsi="Arial" w:cs="Arial"/>
                <w:sz w:val="24"/>
                <w:szCs w:val="24"/>
              </w:rPr>
              <w:t>1.Utilizar</w:t>
            </w:r>
            <w:proofErr w:type="gramEnd"/>
            <w:r w:rsidRPr="00EF7277">
              <w:rPr>
                <w:rFonts w:ascii="Arial" w:hAnsi="Arial" w:cs="Arial"/>
                <w:sz w:val="24"/>
                <w:szCs w:val="24"/>
              </w:rPr>
              <w:t xml:space="preserve"> los distintos tipos de números y </w:t>
            </w:r>
            <w:proofErr w:type="spellStart"/>
            <w:r w:rsidRPr="00EF7277">
              <w:rPr>
                <w:rFonts w:ascii="Arial" w:hAnsi="Arial" w:cs="Arial"/>
                <w:sz w:val="24"/>
                <w:szCs w:val="24"/>
              </w:rPr>
              <w:t>operaciones,junto</w:t>
            </w:r>
            <w:proofErr w:type="spellEnd"/>
            <w:r w:rsidRPr="00EF7277">
              <w:rPr>
                <w:rFonts w:ascii="Arial" w:hAnsi="Arial" w:cs="Arial"/>
                <w:sz w:val="24"/>
                <w:szCs w:val="24"/>
              </w:rPr>
              <w:t xml:space="preserve"> con sus propiedades, para recoger, transformar e intercambiar información y resolver problemas relacionados con la vida diaria. CCL, CMCT, CSC.</w:t>
            </w:r>
          </w:p>
          <w:p w:rsidR="00EF7277" w:rsidRPr="00EF7277" w:rsidRDefault="00EF7277" w:rsidP="00DB12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277">
              <w:rPr>
                <w:rFonts w:ascii="Arial" w:hAnsi="Arial" w:cs="Arial"/>
                <w:sz w:val="24"/>
                <w:szCs w:val="24"/>
              </w:rPr>
              <w:t>3.Desarrollar</w:t>
            </w:r>
            <w:proofErr w:type="gramEnd"/>
            <w:r w:rsidRPr="00EF7277">
              <w:rPr>
                <w:rFonts w:ascii="Arial" w:hAnsi="Arial" w:cs="Arial"/>
                <w:sz w:val="24"/>
                <w:szCs w:val="24"/>
              </w:rPr>
              <w:t>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  <w:p w:rsidR="00EF7277" w:rsidRPr="00EF7277" w:rsidRDefault="00EF7277" w:rsidP="00DB12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277">
              <w:rPr>
                <w:rFonts w:ascii="Arial" w:hAnsi="Arial" w:cs="Arial"/>
                <w:color w:val="000000"/>
                <w:sz w:val="24"/>
                <w:szCs w:val="24"/>
              </w:rPr>
              <w:t>4.Elegir</w:t>
            </w:r>
            <w:proofErr w:type="gramEnd"/>
            <w:r w:rsidRPr="00EF7277">
              <w:rPr>
                <w:rFonts w:ascii="Arial" w:hAnsi="Arial" w:cs="Arial"/>
                <w:color w:val="000000"/>
                <w:sz w:val="24"/>
                <w:szCs w:val="24"/>
              </w:rPr>
              <w:t xml:space="preserve"> la forma de cálculo apropiada (mental, escrita o con calculadora), usando diferentes estrategias que permitan simplificar las operaciones con números enteros, fracciones, decimales y porcentajes y estimando la coherencia y precisión de los resultados obtenidos. CMCT, CD, CAA, SIEP.</w:t>
            </w:r>
          </w:p>
          <w:p w:rsidR="00EF7277" w:rsidRPr="00EF7277" w:rsidRDefault="00EF7277" w:rsidP="00DB1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277" w:rsidRPr="00EF7277" w:rsidTr="0096337C">
        <w:trPr>
          <w:trHeight w:val="314"/>
        </w:trPr>
        <w:tc>
          <w:tcPr>
            <w:tcW w:w="2786" w:type="dxa"/>
          </w:tcPr>
          <w:p w:rsidR="00EF7277" w:rsidRPr="00EF7277" w:rsidRDefault="00EF7277" w:rsidP="00DB1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C.C</w:t>
            </w:r>
          </w:p>
        </w:tc>
        <w:tc>
          <w:tcPr>
            <w:tcW w:w="5954" w:type="dxa"/>
            <w:gridSpan w:val="4"/>
          </w:tcPr>
          <w:p w:rsidR="00EF7277" w:rsidRPr="00EF7277" w:rsidRDefault="00EF7277" w:rsidP="00DB124B">
            <w:pPr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Véase en cada criterio de evaluación.</w:t>
            </w:r>
          </w:p>
        </w:tc>
      </w:tr>
      <w:tr w:rsidR="00EF7277" w:rsidRPr="00EF7277" w:rsidTr="0096337C">
        <w:trPr>
          <w:trHeight w:val="382"/>
        </w:trPr>
        <w:tc>
          <w:tcPr>
            <w:tcW w:w="2786" w:type="dxa"/>
          </w:tcPr>
          <w:p w:rsidR="00EF7277" w:rsidRPr="00EF7277" w:rsidRDefault="00EF7277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277" w:rsidRPr="00EF7277" w:rsidRDefault="00EF7277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EF7277" w:rsidRPr="00EF7277" w:rsidRDefault="00EF7277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F7277" w:rsidRPr="00EF7277" w:rsidRDefault="00EF7277" w:rsidP="00932B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932B0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EF7277">
              <w:rPr>
                <w:rFonts w:ascii="Arial" w:hAnsi="Arial" w:cs="Arial"/>
                <w:i/>
                <w:sz w:val="24"/>
                <w:szCs w:val="24"/>
              </w:rPr>
              <w:t xml:space="preserve">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152FB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277">
              <w:rPr>
                <w:rFonts w:ascii="Arial" w:hAnsi="Arial" w:cs="Arial"/>
                <w:i/>
                <w:sz w:val="24"/>
                <w:szCs w:val="24"/>
              </w:rPr>
              <w:t xml:space="preserve">□ 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F7277" w:rsidRPr="00EF7277" w:rsidRDefault="00EF7277" w:rsidP="00932B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4B597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i/>
                <w:sz w:val="24"/>
                <w:szCs w:val="24"/>
              </w:rPr>
              <w:t>□ Ampliación</w:t>
            </w:r>
          </w:p>
        </w:tc>
      </w:tr>
      <w:tr w:rsidR="00EF7277" w:rsidRPr="00EF7277" w:rsidTr="0096337C">
        <w:trPr>
          <w:trHeight w:val="360"/>
        </w:trPr>
        <w:tc>
          <w:tcPr>
            <w:tcW w:w="2786" w:type="dxa"/>
          </w:tcPr>
          <w:p w:rsidR="00EF7277" w:rsidRPr="00EF7277" w:rsidRDefault="00EF7277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277" w:rsidRPr="00EF7277" w:rsidRDefault="00EF7277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EF7277" w:rsidRPr="00EF7277" w:rsidRDefault="00EF7277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EF7277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EF7277" w:rsidRPr="00EF7277" w:rsidTr="0096337C">
        <w:trPr>
          <w:trHeight w:val="495"/>
        </w:trPr>
        <w:tc>
          <w:tcPr>
            <w:tcW w:w="2786" w:type="dxa"/>
          </w:tcPr>
          <w:p w:rsidR="00EF7277" w:rsidRPr="00EF7277" w:rsidRDefault="00EF7277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277" w:rsidRPr="00EF7277" w:rsidRDefault="00EF7277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EF7277" w:rsidRPr="00EF7277" w:rsidRDefault="00EF7277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F7277" w:rsidRPr="00EF7277" w:rsidRDefault="00EF7277" w:rsidP="0096337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96337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EF7277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7277" w:rsidRPr="00EF7277" w:rsidRDefault="00EF7277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F7277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932B05" w:rsidRPr="00EF7277" w:rsidRDefault="00932B05" w:rsidP="00932B05">
      <w:pPr>
        <w:rPr>
          <w:rFonts w:ascii="Arial" w:hAnsi="Arial" w:cs="Arial"/>
          <w:u w:val="single"/>
        </w:rPr>
      </w:pPr>
    </w:p>
    <w:p w:rsidR="009F0F7E" w:rsidRPr="00EF7277" w:rsidRDefault="009F0F7E" w:rsidP="009F0F7E">
      <w:pPr>
        <w:rPr>
          <w:rFonts w:ascii="Arial" w:hAnsi="Arial" w:cs="Arial"/>
        </w:rPr>
      </w:pPr>
    </w:p>
    <w:p w:rsidR="00516797" w:rsidRPr="00EF7277" w:rsidRDefault="00516797" w:rsidP="009F0F7E">
      <w:pPr>
        <w:rPr>
          <w:rFonts w:ascii="Arial" w:hAnsi="Arial" w:cs="Arial"/>
        </w:rPr>
      </w:pPr>
    </w:p>
    <w:p w:rsidR="009F0F7E" w:rsidRPr="00EF7277" w:rsidRDefault="00152FB4" w:rsidP="00516797">
      <w:pPr>
        <w:ind w:firstLine="708"/>
        <w:jc w:val="both"/>
        <w:rPr>
          <w:rFonts w:ascii="Arial" w:hAnsi="Arial" w:cs="Arial"/>
        </w:rPr>
      </w:pPr>
      <w:r w:rsidRPr="00EF7277">
        <w:rPr>
          <w:rFonts w:ascii="Arial" w:hAnsi="Arial" w:cs="Arial"/>
        </w:rPr>
        <w:t xml:space="preserve">Los </w:t>
      </w:r>
      <w:r w:rsidRPr="00EF7277">
        <w:rPr>
          <w:rFonts w:ascii="Arial" w:hAnsi="Arial" w:cs="Arial"/>
          <w:bCs/>
        </w:rPr>
        <w:t>puz</w:t>
      </w:r>
      <w:r w:rsidR="009F0F7E" w:rsidRPr="00EF7277">
        <w:rPr>
          <w:rFonts w:ascii="Arial" w:hAnsi="Arial" w:cs="Arial"/>
          <w:bCs/>
        </w:rPr>
        <w:t>le</w:t>
      </w:r>
      <w:r w:rsidRPr="00EF7277">
        <w:rPr>
          <w:rFonts w:ascii="Arial" w:hAnsi="Arial" w:cs="Arial"/>
          <w:bCs/>
        </w:rPr>
        <w:t>s y rompecabezas clásicos</w:t>
      </w:r>
      <w:r w:rsidR="009F0F7E" w:rsidRPr="00EF7277">
        <w:rPr>
          <w:rFonts w:ascii="Arial" w:hAnsi="Arial" w:cs="Arial"/>
          <w:b/>
          <w:bCs/>
        </w:rPr>
        <w:t xml:space="preserve"> </w:t>
      </w:r>
      <w:r w:rsidRPr="00EF7277">
        <w:rPr>
          <w:rFonts w:ascii="Arial" w:hAnsi="Arial" w:cs="Arial"/>
        </w:rPr>
        <w:t xml:space="preserve">son un estupendo entretenimiento que, con la intención y desarrollo adecuados, también puede ser un gran motivador </w:t>
      </w:r>
      <w:r w:rsidR="009F0F7E" w:rsidRPr="00EF7277">
        <w:rPr>
          <w:rFonts w:ascii="Arial" w:hAnsi="Arial" w:cs="Arial"/>
        </w:rPr>
        <w:t xml:space="preserve">para reforzar </w:t>
      </w:r>
      <w:r w:rsidR="00516797" w:rsidRPr="00EF7277">
        <w:rPr>
          <w:rFonts w:ascii="Arial" w:hAnsi="Arial" w:cs="Arial"/>
        </w:rPr>
        <w:t xml:space="preserve">cualquier aprendizaje, en nuestro caso, </w:t>
      </w:r>
      <w:r w:rsidR="009F0F7E" w:rsidRPr="00EF7277">
        <w:rPr>
          <w:rFonts w:ascii="Arial" w:hAnsi="Arial" w:cs="Arial"/>
        </w:rPr>
        <w:t>las operaciones de suma, producto y división de las fra</w:t>
      </w:r>
      <w:r w:rsidRPr="00EF7277">
        <w:rPr>
          <w:rFonts w:ascii="Arial" w:hAnsi="Arial" w:cs="Arial"/>
        </w:rPr>
        <w:t>cciones. Al mismo tiempo, el pu</w:t>
      </w:r>
      <w:r w:rsidR="009F0F7E" w:rsidRPr="00EF7277">
        <w:rPr>
          <w:rFonts w:ascii="Arial" w:hAnsi="Arial" w:cs="Arial"/>
        </w:rPr>
        <w:t>zle permite mejorar la simplificación de fracciones, al estar los resultados escritos siempre en forma de fracción irreducible.</w:t>
      </w:r>
      <w:r w:rsidR="00516797" w:rsidRPr="00EF7277">
        <w:rPr>
          <w:rFonts w:ascii="Arial" w:hAnsi="Arial" w:cs="Arial"/>
        </w:rPr>
        <w:t xml:space="preserve">  </w:t>
      </w:r>
    </w:p>
    <w:p w:rsidR="00516797" w:rsidRPr="00EF7277" w:rsidRDefault="00516797" w:rsidP="00516797">
      <w:pPr>
        <w:jc w:val="both"/>
        <w:rPr>
          <w:rFonts w:ascii="Arial" w:hAnsi="Arial" w:cs="Arial"/>
        </w:rPr>
      </w:pPr>
    </w:p>
    <w:p w:rsidR="00516797" w:rsidRPr="00EF7277" w:rsidRDefault="00516797" w:rsidP="00516797">
      <w:pPr>
        <w:jc w:val="both"/>
        <w:rPr>
          <w:rFonts w:ascii="Arial" w:hAnsi="Arial" w:cs="Arial"/>
        </w:rPr>
      </w:pPr>
      <w:r w:rsidRPr="00EF7277">
        <w:rPr>
          <w:rFonts w:ascii="Arial" w:hAnsi="Arial" w:cs="Arial"/>
        </w:rPr>
        <w:t>Es un ejercicio básico para reforzar las operaciones básicas con fracciones. Da muy buenos resultados en el aula siempre que se adapte correctamente a la zona de desarrollo próximo de las capacidades de nuestros estudiantes.</w:t>
      </w:r>
    </w:p>
    <w:p w:rsidR="00152FB4" w:rsidRPr="00EF7277" w:rsidRDefault="00152FB4" w:rsidP="00516797">
      <w:pPr>
        <w:jc w:val="both"/>
        <w:rPr>
          <w:rFonts w:ascii="Arial" w:hAnsi="Arial" w:cs="Arial"/>
          <w:b/>
          <w:bCs/>
        </w:rPr>
      </w:pPr>
    </w:p>
    <w:p w:rsidR="009F0F7E" w:rsidRPr="00EF7277" w:rsidRDefault="009F0F7E" w:rsidP="00516797">
      <w:pPr>
        <w:jc w:val="both"/>
        <w:rPr>
          <w:rFonts w:ascii="Arial" w:hAnsi="Arial" w:cs="Arial"/>
        </w:rPr>
      </w:pPr>
      <w:r w:rsidRPr="00EF7277">
        <w:rPr>
          <w:rFonts w:ascii="Arial" w:hAnsi="Arial" w:cs="Arial"/>
        </w:rPr>
        <w:t>El rompecabezas lo debe resolver cada alumno individualmente, y es importante que, antes de empezar a recortar, efectúe todas las operaciones propuestas y simplifique los resultados que escribirá en las mismas fichas.</w:t>
      </w:r>
      <w:r w:rsidR="00516797" w:rsidRPr="00EF7277">
        <w:rPr>
          <w:rFonts w:ascii="Arial" w:hAnsi="Arial" w:cs="Arial"/>
        </w:rPr>
        <w:t xml:space="preserve"> </w:t>
      </w:r>
      <w:r w:rsidRPr="00EF7277">
        <w:rPr>
          <w:rFonts w:ascii="Arial" w:hAnsi="Arial" w:cs="Arial"/>
        </w:rPr>
        <w:t>A continuación, y después d</w:t>
      </w:r>
      <w:r w:rsidR="00152FB4" w:rsidRPr="00EF7277">
        <w:rPr>
          <w:rFonts w:ascii="Arial" w:hAnsi="Arial" w:cs="Arial"/>
        </w:rPr>
        <w:t>e recortar las 12 fichas del pu</w:t>
      </w:r>
      <w:r w:rsidRPr="00EF7277">
        <w:rPr>
          <w:rFonts w:ascii="Arial" w:hAnsi="Arial" w:cs="Arial"/>
        </w:rPr>
        <w:t>zle blanco, el alumno debe construir un nuevo rectángulo 3 x 4 de tal forma que estando todos los números hacia arriba, coincidan las mismas fracciones en los bordes que se toquen.</w:t>
      </w:r>
    </w:p>
    <w:p w:rsidR="00516797" w:rsidRPr="00EF7277" w:rsidRDefault="00516797" w:rsidP="00516797">
      <w:pPr>
        <w:jc w:val="both"/>
        <w:rPr>
          <w:rFonts w:ascii="Arial" w:hAnsi="Arial" w:cs="Arial"/>
        </w:rPr>
      </w:pPr>
    </w:p>
    <w:p w:rsidR="009F0F7E" w:rsidRPr="00EF7277" w:rsidRDefault="009F0F7E" w:rsidP="00516797">
      <w:pPr>
        <w:jc w:val="both"/>
        <w:rPr>
          <w:rFonts w:ascii="Arial" w:hAnsi="Arial" w:cs="Arial"/>
        </w:rPr>
      </w:pPr>
      <w:r w:rsidRPr="00EF7277">
        <w:rPr>
          <w:rFonts w:ascii="Arial" w:hAnsi="Arial" w:cs="Arial"/>
        </w:rPr>
        <w:t>Cuando un alumno ha acabado de construir el rompecabezas correctamente, debe pegar el nuevo rectángulo en su cuaderno</w:t>
      </w:r>
      <w:r w:rsidR="00516797" w:rsidRPr="00EF7277">
        <w:rPr>
          <w:rFonts w:ascii="Arial" w:hAnsi="Arial" w:cs="Arial"/>
        </w:rPr>
        <w:t xml:space="preserve">. </w:t>
      </w:r>
      <w:r w:rsidRPr="00EF7277">
        <w:rPr>
          <w:rFonts w:ascii="Arial" w:hAnsi="Arial" w:cs="Arial"/>
        </w:rPr>
        <w:t>El rompecabezas tiene una única solución. Al aca</w:t>
      </w:r>
      <w:r w:rsidR="00152FB4" w:rsidRPr="00EF7277">
        <w:rPr>
          <w:rFonts w:ascii="Arial" w:hAnsi="Arial" w:cs="Arial"/>
        </w:rPr>
        <w:t>bar, si han resuelto bien el pu</w:t>
      </w:r>
      <w:r w:rsidRPr="00EF7277">
        <w:rPr>
          <w:rFonts w:ascii="Arial" w:hAnsi="Arial" w:cs="Arial"/>
        </w:rPr>
        <w:t>zle, los alumnos podrán leer el siguiente mensaje:</w:t>
      </w:r>
    </w:p>
    <w:p w:rsidR="00516797" w:rsidRPr="00EF7277" w:rsidRDefault="00516797" w:rsidP="00516797">
      <w:pPr>
        <w:ind w:left="1416" w:firstLine="708"/>
        <w:jc w:val="both"/>
        <w:rPr>
          <w:rFonts w:ascii="Arial" w:hAnsi="Arial" w:cs="Arial"/>
          <w:b/>
          <w:bCs/>
        </w:rPr>
      </w:pPr>
    </w:p>
    <w:p w:rsidR="009F0F7E" w:rsidRPr="00EF7277" w:rsidRDefault="00516797" w:rsidP="00516797">
      <w:pPr>
        <w:ind w:left="2832" w:firstLine="708"/>
        <w:jc w:val="both"/>
        <w:rPr>
          <w:rFonts w:ascii="Arial" w:hAnsi="Arial" w:cs="Arial"/>
          <w:bCs/>
        </w:rPr>
      </w:pPr>
      <w:r w:rsidRPr="00EF7277">
        <w:rPr>
          <w:rFonts w:ascii="Arial" w:hAnsi="Arial" w:cs="Arial"/>
          <w:bCs/>
        </w:rPr>
        <w:t>“</w:t>
      </w:r>
      <w:r w:rsidR="009F0F7E" w:rsidRPr="00EF7277">
        <w:rPr>
          <w:rFonts w:ascii="Arial" w:hAnsi="Arial" w:cs="Arial"/>
          <w:bCs/>
        </w:rPr>
        <w:t>YA HAS ACABADO</w:t>
      </w:r>
      <w:r w:rsidRPr="00EF7277">
        <w:rPr>
          <w:rFonts w:ascii="Arial" w:hAnsi="Arial" w:cs="Arial"/>
          <w:bCs/>
        </w:rPr>
        <w:t>”</w:t>
      </w:r>
    </w:p>
    <w:p w:rsidR="00516797" w:rsidRPr="00EF7277" w:rsidRDefault="00516797" w:rsidP="00516797">
      <w:pPr>
        <w:jc w:val="both"/>
        <w:rPr>
          <w:rFonts w:ascii="Arial" w:hAnsi="Arial" w:cs="Arial"/>
          <w:bCs/>
        </w:rPr>
      </w:pPr>
    </w:p>
    <w:p w:rsidR="00516797" w:rsidRPr="00EF7277" w:rsidRDefault="00516797" w:rsidP="00516797">
      <w:pPr>
        <w:jc w:val="both"/>
        <w:rPr>
          <w:rFonts w:ascii="Arial" w:hAnsi="Arial" w:cs="Arial"/>
        </w:rPr>
      </w:pPr>
      <w:r w:rsidRPr="00EF7277">
        <w:rPr>
          <w:rFonts w:ascii="Arial" w:hAnsi="Arial" w:cs="Arial"/>
          <w:bCs/>
        </w:rPr>
        <w:t>A continuación damos la resolución del puzle, y tras de ella, la hoja para entregar a los alumnos y alumnas.</w:t>
      </w:r>
    </w:p>
    <w:p w:rsidR="0096337C" w:rsidRPr="00EF7277" w:rsidRDefault="0096337C" w:rsidP="00516797">
      <w:pPr>
        <w:jc w:val="both"/>
        <w:rPr>
          <w:rFonts w:ascii="Arial" w:hAnsi="Arial" w:cs="Arial"/>
        </w:rPr>
      </w:pPr>
    </w:p>
    <w:p w:rsidR="008F460D" w:rsidRPr="00EF7277" w:rsidRDefault="008F460D" w:rsidP="00516797">
      <w:pPr>
        <w:jc w:val="both"/>
        <w:rPr>
          <w:rFonts w:ascii="Arial" w:hAnsi="Arial" w:cs="Arial"/>
        </w:rPr>
      </w:pPr>
    </w:p>
    <w:p w:rsidR="008F460D" w:rsidRPr="00EF7277" w:rsidRDefault="008F460D" w:rsidP="00932B05">
      <w:pPr>
        <w:rPr>
          <w:rFonts w:ascii="Arial" w:hAnsi="Arial" w:cs="Arial"/>
        </w:rPr>
      </w:pPr>
    </w:p>
    <w:p w:rsidR="008F460D" w:rsidRPr="00EF7277" w:rsidRDefault="008F460D" w:rsidP="00932B05">
      <w:pPr>
        <w:rPr>
          <w:rFonts w:ascii="Arial" w:hAnsi="Arial" w:cs="Arial"/>
        </w:rPr>
      </w:pPr>
    </w:p>
    <w:p w:rsidR="008F460D" w:rsidRPr="00EF7277" w:rsidRDefault="008F460D" w:rsidP="00932B05">
      <w:pPr>
        <w:rPr>
          <w:rFonts w:ascii="Arial" w:hAnsi="Arial" w:cs="Arial"/>
        </w:rPr>
      </w:pPr>
    </w:p>
    <w:p w:rsidR="008F460D" w:rsidRPr="00EF7277" w:rsidRDefault="008F460D" w:rsidP="00932B05">
      <w:pPr>
        <w:rPr>
          <w:rFonts w:ascii="Arial" w:hAnsi="Arial" w:cs="Arial"/>
        </w:rPr>
      </w:pPr>
    </w:p>
    <w:p w:rsidR="008F460D" w:rsidRPr="00EF7277" w:rsidRDefault="008F460D" w:rsidP="00932B05">
      <w:pPr>
        <w:rPr>
          <w:rFonts w:ascii="Arial" w:hAnsi="Arial" w:cs="Arial"/>
        </w:rPr>
      </w:pPr>
    </w:p>
    <w:p w:rsidR="008F460D" w:rsidRPr="00EF7277" w:rsidRDefault="008F460D" w:rsidP="00932B05">
      <w:pPr>
        <w:rPr>
          <w:rFonts w:ascii="Arial" w:hAnsi="Arial" w:cs="Arial"/>
        </w:rPr>
      </w:pPr>
      <w:r w:rsidRPr="00EF7277">
        <w:rPr>
          <w:rFonts w:ascii="Arial" w:hAnsi="Arial" w:cs="Arial"/>
          <w:noProof/>
          <w:lang w:eastAsia="es-E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-50800</wp:posOffset>
            </wp:positionV>
            <wp:extent cx="5930265" cy="8413115"/>
            <wp:effectExtent l="19050" t="0" r="0" b="0"/>
            <wp:wrapTopAndBottom/>
            <wp:docPr id="1" name="Imagen 1" descr="D:\GeorgeDATA TOSHIBA\DESKTOP\puzzleoperacionesfraccionprofe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orgeDATA TOSHIBA\DESKTOP\puzzleoperacionesfraccionprofe\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41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60D" w:rsidRPr="00EF7277" w:rsidRDefault="008F460D" w:rsidP="00932B05">
      <w:pPr>
        <w:rPr>
          <w:rFonts w:ascii="Arial" w:hAnsi="Arial" w:cs="Arial"/>
        </w:rPr>
      </w:pPr>
    </w:p>
    <w:p w:rsidR="00152FB4" w:rsidRPr="00EF7277" w:rsidRDefault="00152FB4" w:rsidP="00932B05">
      <w:pPr>
        <w:rPr>
          <w:rFonts w:ascii="Arial" w:hAnsi="Arial" w:cs="Arial"/>
          <w:u w:val="single"/>
        </w:rPr>
      </w:pPr>
    </w:p>
    <w:p w:rsidR="00152FB4" w:rsidRPr="00EF7277" w:rsidRDefault="00152FB4" w:rsidP="00932B05">
      <w:pPr>
        <w:rPr>
          <w:rFonts w:ascii="Arial" w:hAnsi="Arial" w:cs="Arial"/>
          <w:u w:val="single"/>
        </w:rPr>
      </w:pPr>
    </w:p>
    <w:p w:rsidR="008F460D" w:rsidRPr="00EF7277" w:rsidRDefault="008F460D" w:rsidP="00932B05">
      <w:pPr>
        <w:rPr>
          <w:rFonts w:ascii="Arial" w:hAnsi="Arial" w:cs="Arial"/>
          <w:u w:val="single"/>
        </w:rPr>
      </w:pPr>
      <w:r w:rsidRPr="00EF7277">
        <w:rPr>
          <w:rFonts w:ascii="Arial" w:hAnsi="Arial" w:cs="Arial"/>
          <w:u w:val="single"/>
        </w:rPr>
        <w:lastRenderedPageBreak/>
        <w:t>Actividad para el alumno:</w:t>
      </w:r>
    </w:p>
    <w:p w:rsidR="008F460D" w:rsidRPr="00EF7277" w:rsidRDefault="008F460D" w:rsidP="00932B05">
      <w:pPr>
        <w:rPr>
          <w:rFonts w:ascii="Arial" w:hAnsi="Arial" w:cs="Arial"/>
          <w:u w:val="single"/>
        </w:rPr>
      </w:pPr>
    </w:p>
    <w:p w:rsidR="008F460D" w:rsidRPr="00EF7277" w:rsidRDefault="008F460D" w:rsidP="00932B05">
      <w:pPr>
        <w:rPr>
          <w:rFonts w:ascii="Arial" w:hAnsi="Arial" w:cs="Arial"/>
        </w:rPr>
      </w:pPr>
      <w:r w:rsidRPr="00EF7277">
        <w:rPr>
          <w:rFonts w:ascii="Arial" w:hAnsi="Arial" w:cs="Arial"/>
          <w:noProof/>
          <w:lang w:eastAsia="es-E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-371681</wp:posOffset>
            </wp:positionH>
            <wp:positionV relativeFrom="paragraph">
              <wp:posOffset>158486</wp:posOffset>
            </wp:positionV>
            <wp:extent cx="6189840" cy="8763989"/>
            <wp:effectExtent l="19050" t="0" r="1410" b="0"/>
            <wp:wrapNone/>
            <wp:docPr id="4" name="Imagen 3" descr="D:\GeorgeDATA TOSHIBA\DESKTOP\puzzleoperacionesfraccionesalum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orgeDATA TOSHIBA\DESKTOP\puzzleoperacionesfraccionesalum\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40" cy="876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277">
        <w:rPr>
          <w:rFonts w:ascii="Arial" w:hAnsi="Arial" w:cs="Arial"/>
        </w:rPr>
        <w:t xml:space="preserve">Recorta y encaja todas las piezas de forma que los lados contiguos indiquen el mismo resultado. Sabrás cuando has realizado el ejercicio correctamente gracias a la frase que se forma. </w:t>
      </w:r>
    </w:p>
    <w:sectPr w:rsidR="008F460D" w:rsidRPr="00EF7277" w:rsidSect="009722FB"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4A1000"/>
    <w:multiLevelType w:val="hybridMultilevel"/>
    <w:tmpl w:val="07742DD2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3380"/>
    <w:multiLevelType w:val="hybridMultilevel"/>
    <w:tmpl w:val="3510233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774C"/>
    <w:multiLevelType w:val="hybridMultilevel"/>
    <w:tmpl w:val="DD3E3D2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D85"/>
    <w:multiLevelType w:val="hybridMultilevel"/>
    <w:tmpl w:val="95B25E88"/>
    <w:lvl w:ilvl="0" w:tplc="7A64F35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39D7"/>
    <w:multiLevelType w:val="hybridMultilevel"/>
    <w:tmpl w:val="934EA622"/>
    <w:lvl w:ilvl="0" w:tplc="760E95F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00E97"/>
    <w:multiLevelType w:val="hybridMultilevel"/>
    <w:tmpl w:val="F05A6AA4"/>
    <w:lvl w:ilvl="0" w:tplc="964ECA7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45475"/>
    <w:multiLevelType w:val="hybridMultilevel"/>
    <w:tmpl w:val="DD3E3D2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0049"/>
    <w:multiLevelType w:val="hybridMultilevel"/>
    <w:tmpl w:val="3510233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C2663"/>
    <w:multiLevelType w:val="hybridMultilevel"/>
    <w:tmpl w:val="39E0DA0A"/>
    <w:lvl w:ilvl="0" w:tplc="3FC4A7B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4789"/>
    <w:multiLevelType w:val="hybridMultilevel"/>
    <w:tmpl w:val="3E48A942"/>
    <w:lvl w:ilvl="0" w:tplc="1CCE5758">
      <w:start w:val="5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32B05"/>
    <w:rsid w:val="00092F25"/>
    <w:rsid w:val="000A6DA9"/>
    <w:rsid w:val="001052B1"/>
    <w:rsid w:val="00152FB4"/>
    <w:rsid w:val="001D76FF"/>
    <w:rsid w:val="00217CC2"/>
    <w:rsid w:val="00250113"/>
    <w:rsid w:val="002524E4"/>
    <w:rsid w:val="002878E7"/>
    <w:rsid w:val="00366802"/>
    <w:rsid w:val="003828FC"/>
    <w:rsid w:val="003F0140"/>
    <w:rsid w:val="00416F5A"/>
    <w:rsid w:val="004946D2"/>
    <w:rsid w:val="004B597D"/>
    <w:rsid w:val="00516797"/>
    <w:rsid w:val="00576CFB"/>
    <w:rsid w:val="006012D1"/>
    <w:rsid w:val="00630902"/>
    <w:rsid w:val="0064088C"/>
    <w:rsid w:val="006D66FD"/>
    <w:rsid w:val="00712468"/>
    <w:rsid w:val="00890EE3"/>
    <w:rsid w:val="008D1F13"/>
    <w:rsid w:val="008D372A"/>
    <w:rsid w:val="008D5EBB"/>
    <w:rsid w:val="008F460D"/>
    <w:rsid w:val="00902624"/>
    <w:rsid w:val="00926A91"/>
    <w:rsid w:val="00932B05"/>
    <w:rsid w:val="0096337C"/>
    <w:rsid w:val="009722FB"/>
    <w:rsid w:val="009C2273"/>
    <w:rsid w:val="009F0250"/>
    <w:rsid w:val="009F0F7E"/>
    <w:rsid w:val="00A07A22"/>
    <w:rsid w:val="00A15D24"/>
    <w:rsid w:val="00A37FE4"/>
    <w:rsid w:val="00B7660D"/>
    <w:rsid w:val="00BA22D7"/>
    <w:rsid w:val="00C40E4D"/>
    <w:rsid w:val="00C82ACD"/>
    <w:rsid w:val="00C91769"/>
    <w:rsid w:val="00CA2986"/>
    <w:rsid w:val="00D104F8"/>
    <w:rsid w:val="00D11F94"/>
    <w:rsid w:val="00DA5485"/>
    <w:rsid w:val="00EC57C3"/>
    <w:rsid w:val="00EC7F63"/>
    <w:rsid w:val="00EF4637"/>
    <w:rsid w:val="00EF7277"/>
    <w:rsid w:val="00F4302B"/>
    <w:rsid w:val="00F83C69"/>
    <w:rsid w:val="00F93CBB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2986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2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2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5CE-5E9A-4B23-A8F4-E8DAF76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toopo</dc:creator>
  <cp:lastModifiedBy>ana</cp:lastModifiedBy>
  <cp:revision>3</cp:revision>
  <dcterms:created xsi:type="dcterms:W3CDTF">2020-05-19T11:14:00Z</dcterms:created>
  <dcterms:modified xsi:type="dcterms:W3CDTF">2020-05-19T11:17:00Z</dcterms:modified>
</cp:coreProperties>
</file>