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057D45" w:rsidTr="00932B05">
        <w:trPr>
          <w:trHeight w:val="495"/>
        </w:trPr>
        <w:tc>
          <w:tcPr>
            <w:tcW w:w="8740" w:type="dxa"/>
            <w:gridSpan w:val="5"/>
          </w:tcPr>
          <w:p w:rsidR="00EC57C3" w:rsidRPr="00057D45" w:rsidRDefault="00EC57C3" w:rsidP="00932B05">
            <w:pPr>
              <w:jc w:val="center"/>
              <w:rPr>
                <w:rFonts w:ascii="Arial" w:hAnsi="Arial" w:cs="Arial"/>
                <w:b/>
                <w:strike/>
                <w:sz w:val="24"/>
                <w:szCs w:val="24"/>
              </w:rPr>
            </w:pPr>
          </w:p>
          <w:p w:rsidR="00932B05" w:rsidRPr="00057D45" w:rsidRDefault="00F50B70" w:rsidP="00EC57C3">
            <w:pPr>
              <w:jc w:val="center"/>
              <w:rPr>
                <w:rFonts w:ascii="Arial" w:hAnsi="Arial" w:cs="Arial"/>
                <w:b/>
                <w:sz w:val="24"/>
                <w:szCs w:val="24"/>
              </w:rPr>
            </w:pPr>
            <w:r w:rsidRPr="00057D45">
              <w:rPr>
                <w:rFonts w:ascii="Arial" w:hAnsi="Arial" w:cs="Arial"/>
                <w:b/>
                <w:sz w:val="24"/>
                <w:szCs w:val="24"/>
              </w:rPr>
              <w:t>MEMORY GEOMÉTRICO</w:t>
            </w:r>
          </w:p>
          <w:p w:rsidR="00EC57C3" w:rsidRPr="00057D45" w:rsidRDefault="00EC57C3" w:rsidP="00EC57C3">
            <w:pPr>
              <w:rPr>
                <w:rFonts w:ascii="Arial" w:hAnsi="Arial" w:cs="Arial"/>
                <w:b/>
                <w:strike/>
                <w:sz w:val="24"/>
                <w:szCs w:val="24"/>
              </w:rPr>
            </w:pPr>
          </w:p>
        </w:tc>
      </w:tr>
      <w:tr w:rsidR="0096337C" w:rsidRPr="00057D45" w:rsidTr="0096337C">
        <w:trPr>
          <w:trHeight w:val="279"/>
        </w:trPr>
        <w:tc>
          <w:tcPr>
            <w:tcW w:w="4380" w:type="dxa"/>
            <w:gridSpan w:val="2"/>
            <w:tcBorders>
              <w:right w:val="single" w:sz="4" w:space="0" w:color="auto"/>
            </w:tcBorders>
          </w:tcPr>
          <w:p w:rsidR="0096337C" w:rsidRPr="00057D45" w:rsidRDefault="0096337C" w:rsidP="00F50B70">
            <w:pPr>
              <w:spacing w:line="360" w:lineRule="auto"/>
              <w:rPr>
                <w:rFonts w:ascii="Arial" w:hAnsi="Arial" w:cs="Arial"/>
                <w:sz w:val="24"/>
                <w:szCs w:val="24"/>
              </w:rPr>
            </w:pPr>
            <w:r w:rsidRPr="00057D45">
              <w:rPr>
                <w:rFonts w:ascii="Arial" w:hAnsi="Arial" w:cs="Arial"/>
                <w:sz w:val="24"/>
                <w:szCs w:val="24"/>
              </w:rPr>
              <w:t xml:space="preserve">  Curso</w:t>
            </w:r>
            <w:r w:rsidR="002524E4" w:rsidRPr="00057D45">
              <w:rPr>
                <w:rFonts w:ascii="Arial" w:hAnsi="Arial" w:cs="Arial"/>
                <w:sz w:val="24"/>
                <w:szCs w:val="24"/>
              </w:rPr>
              <w:t>/s</w:t>
            </w:r>
            <w:r w:rsidRPr="00057D45">
              <w:rPr>
                <w:rFonts w:ascii="Arial" w:hAnsi="Arial" w:cs="Arial"/>
                <w:sz w:val="24"/>
                <w:szCs w:val="24"/>
              </w:rPr>
              <w:t>:</w:t>
            </w:r>
            <w:r w:rsidR="00A15D24" w:rsidRPr="00057D45">
              <w:rPr>
                <w:rFonts w:ascii="Arial" w:hAnsi="Arial" w:cs="Arial"/>
                <w:sz w:val="24"/>
                <w:szCs w:val="24"/>
              </w:rPr>
              <w:t xml:space="preserve">   2º </w:t>
            </w:r>
            <w:r w:rsidR="00EC7F63" w:rsidRPr="00057D45">
              <w:rPr>
                <w:rFonts w:ascii="Arial" w:hAnsi="Arial" w:cs="Arial"/>
                <w:sz w:val="24"/>
                <w:szCs w:val="24"/>
              </w:rPr>
              <w:t>ESO</w:t>
            </w:r>
            <w:r w:rsidR="00A15D24" w:rsidRPr="00057D45">
              <w:rPr>
                <w:rFonts w:ascii="Arial" w:hAnsi="Arial" w:cs="Arial"/>
                <w:sz w:val="24"/>
                <w:szCs w:val="24"/>
              </w:rPr>
              <w:t xml:space="preserve"> </w:t>
            </w:r>
          </w:p>
        </w:tc>
        <w:tc>
          <w:tcPr>
            <w:tcW w:w="4360" w:type="dxa"/>
            <w:gridSpan w:val="3"/>
            <w:tcBorders>
              <w:left w:val="single" w:sz="4" w:space="0" w:color="auto"/>
            </w:tcBorders>
          </w:tcPr>
          <w:p w:rsidR="0096337C" w:rsidRPr="00057D45" w:rsidRDefault="0096337C" w:rsidP="00057D45">
            <w:pPr>
              <w:spacing w:line="360" w:lineRule="auto"/>
              <w:rPr>
                <w:rFonts w:ascii="Arial" w:hAnsi="Arial" w:cs="Arial"/>
                <w:sz w:val="24"/>
                <w:szCs w:val="24"/>
              </w:rPr>
            </w:pPr>
            <w:r w:rsidRPr="00057D45">
              <w:rPr>
                <w:rFonts w:ascii="Arial" w:hAnsi="Arial" w:cs="Arial"/>
                <w:sz w:val="24"/>
                <w:szCs w:val="24"/>
              </w:rPr>
              <w:t xml:space="preserve">  UD</w:t>
            </w:r>
            <w:r w:rsidR="00057D45" w:rsidRPr="00057D45">
              <w:rPr>
                <w:rFonts w:ascii="Arial" w:hAnsi="Arial" w:cs="Arial"/>
                <w:sz w:val="24"/>
                <w:szCs w:val="24"/>
              </w:rPr>
              <w:t>7,8,9,10</w:t>
            </w:r>
            <w:r w:rsidRPr="00057D45">
              <w:rPr>
                <w:rFonts w:ascii="Arial" w:hAnsi="Arial" w:cs="Arial"/>
                <w:sz w:val="24"/>
                <w:szCs w:val="24"/>
              </w:rPr>
              <w:t>:</w:t>
            </w:r>
            <w:r w:rsidR="00A15D24" w:rsidRPr="00057D45">
              <w:rPr>
                <w:rFonts w:ascii="Arial" w:hAnsi="Arial" w:cs="Arial"/>
                <w:sz w:val="24"/>
                <w:szCs w:val="24"/>
              </w:rPr>
              <w:t xml:space="preserve">  </w:t>
            </w:r>
            <w:r w:rsidR="00057D45" w:rsidRPr="00057D45">
              <w:rPr>
                <w:rFonts w:ascii="Arial" w:hAnsi="Arial" w:cs="Arial"/>
                <w:sz w:val="24"/>
                <w:szCs w:val="24"/>
              </w:rPr>
              <w:t>Geometría</w:t>
            </w:r>
          </w:p>
        </w:tc>
      </w:tr>
      <w:tr w:rsidR="00932B05" w:rsidRPr="00057D45" w:rsidTr="0096337C">
        <w:trPr>
          <w:trHeight w:val="314"/>
        </w:trPr>
        <w:tc>
          <w:tcPr>
            <w:tcW w:w="2786" w:type="dxa"/>
            <w:vMerge w:val="restart"/>
          </w:tcPr>
          <w:p w:rsidR="00F17087" w:rsidRPr="00057D45" w:rsidRDefault="00F17087" w:rsidP="00932B05">
            <w:pPr>
              <w:rPr>
                <w:rFonts w:ascii="Arial" w:hAnsi="Arial" w:cs="Arial"/>
                <w:sz w:val="24"/>
                <w:szCs w:val="24"/>
              </w:rPr>
            </w:pPr>
          </w:p>
          <w:p w:rsidR="00932B05" w:rsidRPr="00057D45" w:rsidRDefault="00F17087" w:rsidP="00F17087">
            <w:pPr>
              <w:jc w:val="center"/>
              <w:rPr>
                <w:rFonts w:ascii="Arial" w:hAnsi="Arial" w:cs="Arial"/>
                <w:sz w:val="24"/>
                <w:szCs w:val="24"/>
                <w:u w:val="single"/>
              </w:rPr>
            </w:pPr>
            <w:r w:rsidRPr="00057D45">
              <w:rPr>
                <w:rFonts w:ascii="Arial" w:hAnsi="Arial" w:cs="Arial"/>
                <w:sz w:val="24"/>
                <w:szCs w:val="24"/>
              </w:rPr>
              <w:t>Objetivos didácticos</w:t>
            </w:r>
          </w:p>
        </w:tc>
        <w:tc>
          <w:tcPr>
            <w:tcW w:w="5954" w:type="dxa"/>
            <w:gridSpan w:val="4"/>
          </w:tcPr>
          <w:p w:rsidR="00932B05" w:rsidRPr="00057D45" w:rsidRDefault="00F17087" w:rsidP="00F17087">
            <w:pPr>
              <w:spacing w:line="360" w:lineRule="auto"/>
              <w:rPr>
                <w:rFonts w:ascii="Arial" w:hAnsi="Arial" w:cs="Arial"/>
                <w:sz w:val="24"/>
                <w:szCs w:val="24"/>
              </w:rPr>
            </w:pPr>
            <w:r w:rsidRPr="00057D45">
              <w:rPr>
                <w:rFonts w:ascii="Arial" w:hAnsi="Arial" w:cs="Arial"/>
                <w:sz w:val="24"/>
                <w:szCs w:val="24"/>
              </w:rPr>
              <w:t>Conocer los distintos cuerpos geométricos</w:t>
            </w:r>
          </w:p>
        </w:tc>
      </w:tr>
      <w:tr w:rsidR="00932B05" w:rsidRPr="00057D45" w:rsidTr="0096337C">
        <w:trPr>
          <w:trHeight w:val="314"/>
        </w:trPr>
        <w:tc>
          <w:tcPr>
            <w:tcW w:w="2786" w:type="dxa"/>
            <w:vMerge/>
          </w:tcPr>
          <w:p w:rsidR="00932B05" w:rsidRPr="00057D45" w:rsidRDefault="00932B05" w:rsidP="00932B05">
            <w:pPr>
              <w:rPr>
                <w:rFonts w:ascii="Arial" w:hAnsi="Arial" w:cs="Arial"/>
                <w:sz w:val="24"/>
                <w:szCs w:val="24"/>
                <w:u w:val="single"/>
              </w:rPr>
            </w:pPr>
          </w:p>
        </w:tc>
        <w:tc>
          <w:tcPr>
            <w:tcW w:w="5954" w:type="dxa"/>
            <w:gridSpan w:val="4"/>
          </w:tcPr>
          <w:p w:rsidR="00932B05" w:rsidRPr="00057D45" w:rsidRDefault="00F17087" w:rsidP="00F17087">
            <w:pPr>
              <w:spacing w:line="360" w:lineRule="auto"/>
              <w:rPr>
                <w:rFonts w:ascii="Arial" w:hAnsi="Arial" w:cs="Arial"/>
                <w:sz w:val="24"/>
                <w:szCs w:val="24"/>
              </w:rPr>
            </w:pPr>
            <w:r w:rsidRPr="00057D45">
              <w:rPr>
                <w:rFonts w:ascii="Arial" w:hAnsi="Arial" w:cs="Arial"/>
                <w:sz w:val="24"/>
                <w:szCs w:val="24"/>
              </w:rPr>
              <w:t>Asociar los cuerpos geométricos y sus desarrollos planos</w:t>
            </w:r>
          </w:p>
        </w:tc>
      </w:tr>
      <w:tr w:rsidR="00057D45" w:rsidRPr="00057D45" w:rsidTr="0096337C">
        <w:trPr>
          <w:trHeight w:val="314"/>
        </w:trPr>
        <w:tc>
          <w:tcPr>
            <w:tcW w:w="2786" w:type="dxa"/>
            <w:vMerge w:val="restart"/>
          </w:tcPr>
          <w:p w:rsidR="00057D45" w:rsidRPr="00057D45" w:rsidRDefault="00057D45" w:rsidP="00057D45">
            <w:pPr>
              <w:jc w:val="center"/>
              <w:rPr>
                <w:rFonts w:ascii="Arial" w:hAnsi="Arial" w:cs="Arial"/>
                <w:sz w:val="24"/>
                <w:szCs w:val="24"/>
              </w:rPr>
            </w:pPr>
            <w:r w:rsidRPr="00057D45">
              <w:rPr>
                <w:rFonts w:ascii="Arial" w:hAnsi="Arial" w:cs="Arial"/>
                <w:sz w:val="24"/>
                <w:szCs w:val="24"/>
              </w:rPr>
              <w:t>Criterios de evaluación</w:t>
            </w:r>
          </w:p>
        </w:tc>
        <w:tc>
          <w:tcPr>
            <w:tcW w:w="5954" w:type="dxa"/>
            <w:gridSpan w:val="4"/>
          </w:tcPr>
          <w:p w:rsidR="00057D45" w:rsidRPr="00057D45" w:rsidRDefault="00057D45" w:rsidP="00057D45">
            <w:pPr>
              <w:widowControl/>
              <w:numPr>
                <w:ilvl w:val="0"/>
                <w:numId w:val="14"/>
              </w:numPr>
              <w:spacing w:before="60"/>
              <w:ind w:right="28" w:firstLine="284"/>
              <w:rPr>
                <w:rFonts w:ascii="Arial" w:hAnsi="Arial" w:cs="Arial"/>
                <w:sz w:val="24"/>
                <w:szCs w:val="24"/>
              </w:rPr>
            </w:pPr>
            <w:r w:rsidRPr="00057D45">
              <w:rPr>
                <w:rFonts w:ascii="Arial" w:hAnsi="Arial" w:cs="Arial"/>
                <w:color w:val="000000"/>
                <w:sz w:val="24"/>
                <w:szCs w:val="24"/>
              </w:rPr>
              <w:t>Reconocer el significado aritmético del Teorema de Pitágoras (cuadrados de números, ternas pitagóricas) y el significado geométrico (áreas de cuadrados construidos sobre los lados) y emplearlo para resolver problemas geométricos. CMCT, CAA, SIEP, CEC.</w:t>
            </w:r>
          </w:p>
        </w:tc>
      </w:tr>
      <w:tr w:rsidR="00057D45" w:rsidRPr="00057D45" w:rsidTr="0096337C">
        <w:trPr>
          <w:trHeight w:val="314"/>
        </w:trPr>
        <w:tc>
          <w:tcPr>
            <w:tcW w:w="2786" w:type="dxa"/>
            <w:vMerge/>
          </w:tcPr>
          <w:p w:rsidR="00057D45" w:rsidRPr="00057D45" w:rsidRDefault="00057D45" w:rsidP="00932B05">
            <w:pPr>
              <w:rPr>
                <w:rFonts w:ascii="Arial" w:hAnsi="Arial" w:cs="Arial"/>
                <w:sz w:val="24"/>
                <w:szCs w:val="24"/>
                <w:u w:val="single"/>
              </w:rPr>
            </w:pPr>
          </w:p>
        </w:tc>
        <w:tc>
          <w:tcPr>
            <w:tcW w:w="5954" w:type="dxa"/>
            <w:gridSpan w:val="4"/>
          </w:tcPr>
          <w:p w:rsidR="00057D45" w:rsidRPr="00057D45" w:rsidRDefault="00057D45" w:rsidP="00057D45">
            <w:pPr>
              <w:widowControl/>
              <w:numPr>
                <w:ilvl w:val="0"/>
                <w:numId w:val="14"/>
              </w:numPr>
              <w:spacing w:before="60"/>
              <w:ind w:right="28" w:firstLine="284"/>
              <w:rPr>
                <w:rFonts w:ascii="Arial" w:hAnsi="Arial" w:cs="Arial"/>
                <w:color w:val="000000"/>
                <w:sz w:val="24"/>
                <w:szCs w:val="24"/>
              </w:rPr>
            </w:pPr>
            <w:r w:rsidRPr="00057D45">
              <w:rPr>
                <w:rFonts w:ascii="Arial" w:hAnsi="Arial" w:cs="Arial"/>
                <w:color w:val="000000"/>
                <w:sz w:val="24"/>
                <w:szCs w:val="24"/>
              </w:rPr>
              <w:t>Analizar e identificar figuras semejantes, calculando la escala o razón de semejanza y la razón entre longitudes, áreas y volúmenes de cuerpos semejantes. CMCT, CAA.</w:t>
            </w:r>
          </w:p>
        </w:tc>
      </w:tr>
      <w:tr w:rsidR="00057D45" w:rsidRPr="00057D45" w:rsidTr="0096337C">
        <w:trPr>
          <w:trHeight w:val="314"/>
        </w:trPr>
        <w:tc>
          <w:tcPr>
            <w:tcW w:w="2786" w:type="dxa"/>
            <w:vMerge/>
          </w:tcPr>
          <w:p w:rsidR="00057D45" w:rsidRPr="00057D45" w:rsidRDefault="00057D45" w:rsidP="00932B05">
            <w:pPr>
              <w:rPr>
                <w:rFonts w:ascii="Arial" w:hAnsi="Arial" w:cs="Arial"/>
                <w:sz w:val="24"/>
                <w:szCs w:val="24"/>
                <w:u w:val="single"/>
              </w:rPr>
            </w:pPr>
          </w:p>
        </w:tc>
        <w:tc>
          <w:tcPr>
            <w:tcW w:w="5954" w:type="dxa"/>
            <w:gridSpan w:val="4"/>
          </w:tcPr>
          <w:p w:rsidR="00057D45" w:rsidRPr="00057D45" w:rsidRDefault="00057D45" w:rsidP="00057D45">
            <w:pPr>
              <w:widowControl/>
              <w:numPr>
                <w:ilvl w:val="0"/>
                <w:numId w:val="14"/>
              </w:numPr>
              <w:spacing w:before="60"/>
              <w:ind w:right="28" w:firstLine="284"/>
              <w:rPr>
                <w:rFonts w:ascii="Arial" w:hAnsi="Arial" w:cs="Arial"/>
                <w:color w:val="000000"/>
                <w:sz w:val="24"/>
                <w:szCs w:val="24"/>
              </w:rPr>
            </w:pPr>
            <w:r w:rsidRPr="00057D45">
              <w:rPr>
                <w:rFonts w:ascii="Arial" w:hAnsi="Arial" w:cs="Arial"/>
                <w:color w:val="000000"/>
                <w:sz w:val="24"/>
                <w:szCs w:val="24"/>
              </w:rPr>
              <w:t>Analizar distintos cuerpos geométricos (cubos, ortoedros, prismas, pirámides, cilindros, conos y esferas) e identificar sus elementos característicos (vértices, aristas, caras, desarrollos planos, secciones al cortar con planos, cuerpos obtenidos mediante secciones, simetrías, etc.). CMCT, CAA.</w:t>
            </w:r>
          </w:p>
        </w:tc>
      </w:tr>
      <w:tr w:rsidR="00057D45" w:rsidRPr="00057D45" w:rsidTr="0096337C">
        <w:trPr>
          <w:trHeight w:val="314"/>
        </w:trPr>
        <w:tc>
          <w:tcPr>
            <w:tcW w:w="2786" w:type="dxa"/>
            <w:vMerge/>
          </w:tcPr>
          <w:p w:rsidR="00057D45" w:rsidRPr="00057D45" w:rsidRDefault="00057D45" w:rsidP="00932B05">
            <w:pPr>
              <w:rPr>
                <w:rFonts w:ascii="Arial" w:hAnsi="Arial" w:cs="Arial"/>
                <w:sz w:val="24"/>
                <w:szCs w:val="24"/>
                <w:u w:val="single"/>
              </w:rPr>
            </w:pPr>
          </w:p>
        </w:tc>
        <w:tc>
          <w:tcPr>
            <w:tcW w:w="5954" w:type="dxa"/>
            <w:gridSpan w:val="4"/>
          </w:tcPr>
          <w:p w:rsidR="00057D45" w:rsidRPr="00057D45" w:rsidRDefault="00057D45" w:rsidP="00057D45">
            <w:pPr>
              <w:widowControl/>
              <w:numPr>
                <w:ilvl w:val="0"/>
                <w:numId w:val="14"/>
              </w:numPr>
              <w:spacing w:before="60"/>
              <w:ind w:right="28" w:firstLine="284"/>
              <w:rPr>
                <w:rFonts w:ascii="Arial" w:hAnsi="Arial" w:cs="Arial"/>
                <w:color w:val="000000"/>
                <w:sz w:val="24"/>
                <w:szCs w:val="24"/>
              </w:rPr>
            </w:pPr>
            <w:r w:rsidRPr="00057D45">
              <w:rPr>
                <w:rFonts w:ascii="Arial" w:hAnsi="Arial" w:cs="Arial"/>
                <w:color w:val="000000"/>
                <w:sz w:val="24"/>
                <w:szCs w:val="24"/>
              </w:rPr>
              <w:t>Resolver problemas que conlleven el cálculo de longitudes, superficies y volúmenes del mundo físico, utilizando propiedades, regularidades y relaciones de los poliedros. CCL, CMCT, CAA, SIEP, CEC.</w:t>
            </w:r>
          </w:p>
        </w:tc>
      </w:tr>
      <w:tr w:rsidR="00057D45" w:rsidRPr="00057D45" w:rsidTr="0096337C">
        <w:trPr>
          <w:trHeight w:val="314"/>
        </w:trPr>
        <w:tc>
          <w:tcPr>
            <w:tcW w:w="2786" w:type="dxa"/>
          </w:tcPr>
          <w:p w:rsidR="00057D45" w:rsidRPr="00057D45" w:rsidRDefault="00057D45" w:rsidP="00057D45">
            <w:pPr>
              <w:jc w:val="center"/>
              <w:rPr>
                <w:rFonts w:ascii="Arial" w:hAnsi="Arial" w:cs="Arial"/>
                <w:sz w:val="24"/>
                <w:szCs w:val="24"/>
              </w:rPr>
            </w:pPr>
            <w:r w:rsidRPr="00057D45">
              <w:rPr>
                <w:rFonts w:ascii="Arial" w:hAnsi="Arial" w:cs="Arial"/>
                <w:sz w:val="24"/>
                <w:szCs w:val="24"/>
              </w:rPr>
              <w:t>CC</w:t>
            </w:r>
          </w:p>
        </w:tc>
        <w:tc>
          <w:tcPr>
            <w:tcW w:w="5954" w:type="dxa"/>
            <w:gridSpan w:val="4"/>
          </w:tcPr>
          <w:p w:rsidR="00057D45" w:rsidRPr="00057D45" w:rsidRDefault="00057D45" w:rsidP="00F17087">
            <w:pPr>
              <w:spacing w:line="360" w:lineRule="auto"/>
              <w:rPr>
                <w:rFonts w:ascii="Arial" w:hAnsi="Arial" w:cs="Arial"/>
                <w:sz w:val="24"/>
                <w:szCs w:val="24"/>
              </w:rPr>
            </w:pPr>
            <w:r w:rsidRPr="00057D45">
              <w:rPr>
                <w:rFonts w:ascii="Arial" w:hAnsi="Arial" w:cs="Arial"/>
                <w:sz w:val="24"/>
                <w:szCs w:val="24"/>
              </w:rPr>
              <w:t>Véase en cada uno de los criterios de evaluación.</w:t>
            </w:r>
          </w:p>
        </w:tc>
      </w:tr>
      <w:tr w:rsidR="00057D45" w:rsidRPr="00057D45" w:rsidTr="0096337C">
        <w:trPr>
          <w:trHeight w:val="382"/>
        </w:trPr>
        <w:tc>
          <w:tcPr>
            <w:tcW w:w="2786" w:type="dxa"/>
          </w:tcPr>
          <w:p w:rsidR="00057D45" w:rsidRPr="00057D45" w:rsidRDefault="00057D45" w:rsidP="0096337C">
            <w:pPr>
              <w:jc w:val="center"/>
              <w:rPr>
                <w:rFonts w:ascii="Arial" w:hAnsi="Arial" w:cs="Arial"/>
                <w:sz w:val="24"/>
                <w:szCs w:val="24"/>
              </w:rPr>
            </w:pPr>
          </w:p>
          <w:p w:rsidR="00057D45" w:rsidRPr="00057D45" w:rsidRDefault="00057D45" w:rsidP="0096337C">
            <w:pPr>
              <w:jc w:val="center"/>
              <w:rPr>
                <w:rFonts w:ascii="Arial" w:hAnsi="Arial" w:cs="Arial"/>
                <w:sz w:val="24"/>
                <w:szCs w:val="24"/>
              </w:rPr>
            </w:pPr>
            <w:r w:rsidRPr="00057D45">
              <w:rPr>
                <w:rFonts w:ascii="Arial" w:hAnsi="Arial" w:cs="Arial"/>
                <w:sz w:val="24"/>
                <w:szCs w:val="24"/>
              </w:rPr>
              <w:t xml:space="preserve">Proyección pedagógica </w:t>
            </w:r>
          </w:p>
          <w:p w:rsidR="00057D45" w:rsidRPr="00057D45" w:rsidRDefault="00057D45" w:rsidP="0096337C">
            <w:pPr>
              <w:jc w:val="center"/>
              <w:rPr>
                <w:rFonts w:ascii="Arial" w:hAnsi="Arial" w:cs="Arial"/>
                <w:sz w:val="24"/>
                <w:szCs w:val="24"/>
              </w:rPr>
            </w:pPr>
          </w:p>
        </w:tc>
        <w:tc>
          <w:tcPr>
            <w:tcW w:w="2280" w:type="dxa"/>
            <w:gridSpan w:val="2"/>
            <w:tcBorders>
              <w:right w:val="single" w:sz="4" w:space="0" w:color="auto"/>
            </w:tcBorders>
          </w:tcPr>
          <w:p w:rsidR="00057D45" w:rsidRPr="00057D45" w:rsidRDefault="00057D45" w:rsidP="00932B05">
            <w:pPr>
              <w:rPr>
                <w:rFonts w:ascii="Arial" w:hAnsi="Arial" w:cs="Arial"/>
                <w:i/>
                <w:sz w:val="24"/>
                <w:szCs w:val="24"/>
              </w:rPr>
            </w:pPr>
          </w:p>
          <w:p w:rsidR="00057D45" w:rsidRPr="00057D45" w:rsidRDefault="00057D45" w:rsidP="00932B05">
            <w:pPr>
              <w:rPr>
                <w:rFonts w:ascii="Arial" w:hAnsi="Arial" w:cs="Arial"/>
                <w:i/>
                <w:sz w:val="24"/>
                <w:szCs w:val="24"/>
                <w:u w:val="single"/>
              </w:rPr>
            </w:pPr>
            <w:r w:rsidRPr="00057D45">
              <w:rPr>
                <w:rFonts w:ascii="Arial" w:hAnsi="Arial" w:cs="Arial"/>
                <w:sz w:val="24"/>
                <w:szCs w:val="24"/>
              </w:rPr>
              <w:sym w:font="Wingdings" w:char="F0FE"/>
            </w:r>
            <w:r w:rsidRPr="00057D45">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4B597D">
            <w:pPr>
              <w:rPr>
                <w:rFonts w:ascii="Arial" w:hAnsi="Arial" w:cs="Arial"/>
                <w:i/>
                <w:sz w:val="24"/>
                <w:szCs w:val="24"/>
                <w:u w:val="single"/>
              </w:rPr>
            </w:pPr>
            <w:r w:rsidRPr="00057D45">
              <w:rPr>
                <w:rFonts w:ascii="Arial" w:hAnsi="Arial" w:cs="Arial"/>
                <w:sz w:val="24"/>
                <w:szCs w:val="24"/>
              </w:rPr>
              <w:t xml:space="preserve"> </w:t>
            </w:r>
            <w:r w:rsidRPr="00057D45">
              <w:rPr>
                <w:rFonts w:ascii="Arial" w:hAnsi="Arial" w:cs="Arial"/>
                <w:sz w:val="24"/>
                <w:szCs w:val="24"/>
              </w:rPr>
              <w:sym w:font="Wingdings" w:char="F0FE"/>
            </w:r>
            <w:r w:rsidRPr="00057D45">
              <w:rPr>
                <w:rFonts w:ascii="Arial" w:hAnsi="Arial" w:cs="Arial"/>
                <w:i/>
                <w:sz w:val="24"/>
                <w:szCs w:val="24"/>
              </w:rPr>
              <w:t xml:space="preserve"> Consolidación </w:t>
            </w:r>
          </w:p>
        </w:tc>
        <w:tc>
          <w:tcPr>
            <w:tcW w:w="1687" w:type="dxa"/>
            <w:tcBorders>
              <w:left w:val="single" w:sz="4" w:space="0" w:color="auto"/>
            </w:tcBorders>
          </w:tcPr>
          <w:p w:rsidR="00057D45" w:rsidRPr="00057D45" w:rsidRDefault="00057D45" w:rsidP="00932B05">
            <w:pPr>
              <w:rPr>
                <w:rFonts w:ascii="Arial" w:hAnsi="Arial" w:cs="Arial"/>
                <w:i/>
                <w:sz w:val="24"/>
                <w:szCs w:val="24"/>
              </w:rPr>
            </w:pPr>
          </w:p>
          <w:p w:rsidR="00057D45" w:rsidRPr="00057D45" w:rsidRDefault="00057D45" w:rsidP="004B597D">
            <w:pPr>
              <w:rPr>
                <w:rFonts w:ascii="Arial" w:hAnsi="Arial" w:cs="Arial"/>
                <w:i/>
                <w:sz w:val="24"/>
                <w:szCs w:val="24"/>
                <w:u w:val="single"/>
              </w:rPr>
            </w:pPr>
            <w:r w:rsidRPr="00057D45">
              <w:rPr>
                <w:rFonts w:ascii="Arial" w:hAnsi="Arial" w:cs="Arial"/>
                <w:i/>
                <w:sz w:val="24"/>
                <w:szCs w:val="24"/>
              </w:rPr>
              <w:t>□ Ampliación</w:t>
            </w:r>
          </w:p>
        </w:tc>
      </w:tr>
      <w:tr w:rsidR="00057D45" w:rsidRPr="00057D45" w:rsidTr="0096337C">
        <w:trPr>
          <w:trHeight w:val="360"/>
        </w:trPr>
        <w:tc>
          <w:tcPr>
            <w:tcW w:w="2786" w:type="dxa"/>
          </w:tcPr>
          <w:p w:rsidR="00057D45" w:rsidRPr="00057D45" w:rsidRDefault="00057D45" w:rsidP="00EC57C3">
            <w:pPr>
              <w:jc w:val="center"/>
              <w:rPr>
                <w:rFonts w:ascii="Arial" w:hAnsi="Arial" w:cs="Arial"/>
                <w:sz w:val="24"/>
                <w:szCs w:val="24"/>
              </w:rPr>
            </w:pPr>
          </w:p>
          <w:p w:rsidR="00057D45" w:rsidRPr="00057D45" w:rsidRDefault="00057D45" w:rsidP="00EC57C3">
            <w:pPr>
              <w:jc w:val="center"/>
              <w:rPr>
                <w:rFonts w:ascii="Arial" w:hAnsi="Arial" w:cs="Arial"/>
                <w:sz w:val="24"/>
                <w:szCs w:val="24"/>
              </w:rPr>
            </w:pPr>
            <w:r w:rsidRPr="00057D45">
              <w:rPr>
                <w:rFonts w:ascii="Arial" w:hAnsi="Arial" w:cs="Arial"/>
                <w:sz w:val="24"/>
                <w:szCs w:val="24"/>
              </w:rPr>
              <w:t>Nº de jugadores</w:t>
            </w:r>
          </w:p>
          <w:p w:rsidR="00057D45" w:rsidRPr="00057D45" w:rsidRDefault="00057D45"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EC57C3">
            <w:pPr>
              <w:rPr>
                <w:rFonts w:ascii="Arial" w:hAnsi="Arial" w:cs="Arial"/>
                <w:i/>
                <w:sz w:val="24"/>
                <w:szCs w:val="24"/>
                <w:u w:val="single"/>
              </w:rPr>
            </w:pPr>
            <w:r w:rsidRPr="00057D45">
              <w:rPr>
                <w:rFonts w:ascii="Arial" w:hAnsi="Arial" w:cs="Arial"/>
                <w:sz w:val="24"/>
                <w:szCs w:val="24"/>
              </w:rPr>
              <w:sym w:font="Wingdings" w:char="F0FE"/>
            </w:r>
            <w:r w:rsidRPr="00057D45">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EC57C3">
            <w:pPr>
              <w:rPr>
                <w:rFonts w:ascii="Arial" w:hAnsi="Arial" w:cs="Arial"/>
                <w:i/>
                <w:sz w:val="24"/>
                <w:szCs w:val="24"/>
                <w:u w:val="single"/>
              </w:rPr>
            </w:pPr>
            <w:r w:rsidRPr="00057D45">
              <w:rPr>
                <w:rFonts w:ascii="Arial" w:hAnsi="Arial" w:cs="Arial"/>
                <w:i/>
                <w:sz w:val="24"/>
                <w:szCs w:val="24"/>
              </w:rPr>
              <w:t>□  GM (3-6)</w:t>
            </w:r>
          </w:p>
        </w:tc>
        <w:tc>
          <w:tcPr>
            <w:tcW w:w="1687" w:type="dxa"/>
            <w:tcBorders>
              <w:left w:val="single" w:sz="4" w:space="0" w:color="auto"/>
              <w:bottom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EC57C3">
            <w:pPr>
              <w:rPr>
                <w:rFonts w:ascii="Arial" w:hAnsi="Arial" w:cs="Arial"/>
                <w:i/>
                <w:sz w:val="24"/>
                <w:szCs w:val="24"/>
                <w:u w:val="single"/>
              </w:rPr>
            </w:pPr>
            <w:r w:rsidRPr="00057D45">
              <w:rPr>
                <w:rFonts w:ascii="Arial" w:hAnsi="Arial" w:cs="Arial"/>
                <w:i/>
                <w:sz w:val="24"/>
                <w:szCs w:val="24"/>
              </w:rPr>
              <w:t>□  GG (&gt;6)</w:t>
            </w:r>
          </w:p>
        </w:tc>
      </w:tr>
      <w:tr w:rsidR="00057D45" w:rsidRPr="00057D45" w:rsidTr="0096337C">
        <w:trPr>
          <w:trHeight w:val="495"/>
        </w:trPr>
        <w:tc>
          <w:tcPr>
            <w:tcW w:w="2786" w:type="dxa"/>
          </w:tcPr>
          <w:p w:rsidR="00057D45" w:rsidRPr="00057D45" w:rsidRDefault="00057D45" w:rsidP="00EC57C3">
            <w:pPr>
              <w:jc w:val="center"/>
              <w:rPr>
                <w:rFonts w:ascii="Arial" w:hAnsi="Arial" w:cs="Arial"/>
                <w:sz w:val="24"/>
                <w:szCs w:val="24"/>
              </w:rPr>
            </w:pPr>
          </w:p>
          <w:p w:rsidR="00057D45" w:rsidRPr="00057D45" w:rsidRDefault="00057D45" w:rsidP="00EC57C3">
            <w:pPr>
              <w:jc w:val="center"/>
              <w:rPr>
                <w:rFonts w:ascii="Arial" w:hAnsi="Arial" w:cs="Arial"/>
                <w:sz w:val="24"/>
                <w:szCs w:val="24"/>
              </w:rPr>
            </w:pPr>
            <w:r w:rsidRPr="00057D45">
              <w:rPr>
                <w:rFonts w:ascii="Arial" w:hAnsi="Arial" w:cs="Arial"/>
                <w:sz w:val="24"/>
                <w:szCs w:val="24"/>
              </w:rPr>
              <w:t>Tiempo aproximado por partida</w:t>
            </w:r>
          </w:p>
          <w:p w:rsidR="00057D45" w:rsidRPr="00057D45" w:rsidRDefault="00057D45" w:rsidP="00EC57C3">
            <w:pPr>
              <w:jc w:val="center"/>
              <w:rPr>
                <w:rFonts w:ascii="Arial" w:hAnsi="Arial" w:cs="Arial"/>
                <w:sz w:val="24"/>
                <w:szCs w:val="24"/>
              </w:rPr>
            </w:pPr>
          </w:p>
        </w:tc>
        <w:tc>
          <w:tcPr>
            <w:tcW w:w="2280" w:type="dxa"/>
            <w:gridSpan w:val="2"/>
            <w:tcBorders>
              <w:right w:val="single" w:sz="4" w:space="0" w:color="auto"/>
            </w:tcBorders>
          </w:tcPr>
          <w:p w:rsidR="00057D45" w:rsidRPr="00057D45" w:rsidRDefault="00057D45" w:rsidP="0096337C">
            <w:pPr>
              <w:rPr>
                <w:rFonts w:ascii="Arial" w:hAnsi="Arial" w:cs="Arial"/>
                <w:i/>
                <w:sz w:val="24"/>
                <w:szCs w:val="24"/>
              </w:rPr>
            </w:pPr>
          </w:p>
          <w:p w:rsidR="00057D45" w:rsidRPr="00057D45" w:rsidRDefault="00057D45" w:rsidP="0096337C">
            <w:pPr>
              <w:rPr>
                <w:rFonts w:ascii="Arial" w:hAnsi="Arial" w:cs="Arial"/>
                <w:i/>
                <w:sz w:val="24"/>
                <w:szCs w:val="24"/>
                <w:u w:val="single"/>
              </w:rPr>
            </w:pPr>
            <w:r w:rsidRPr="00057D45">
              <w:rPr>
                <w:rFonts w:ascii="Arial" w:hAnsi="Arial" w:cs="Arial"/>
                <w:sz w:val="24"/>
                <w:szCs w:val="24"/>
              </w:rPr>
              <w:sym w:font="Wingdings" w:char="F0FE"/>
            </w:r>
            <w:r w:rsidRPr="00057D45">
              <w:rPr>
                <w:rFonts w:ascii="Arial" w:hAnsi="Arial" w:cs="Arial"/>
                <w:i/>
                <w:sz w:val="24"/>
                <w:szCs w:val="24"/>
              </w:rPr>
              <w:t xml:space="preserve">  &lt; 10 min </w:t>
            </w:r>
          </w:p>
        </w:tc>
        <w:tc>
          <w:tcPr>
            <w:tcW w:w="1987" w:type="dxa"/>
            <w:tcBorders>
              <w:left w:val="single" w:sz="4" w:space="0" w:color="auto"/>
              <w:right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EC57C3">
            <w:pPr>
              <w:rPr>
                <w:rFonts w:ascii="Arial" w:hAnsi="Arial" w:cs="Arial"/>
                <w:i/>
                <w:sz w:val="24"/>
                <w:szCs w:val="24"/>
                <w:u w:val="single"/>
              </w:rPr>
            </w:pPr>
            <w:r w:rsidRPr="00057D45">
              <w:rPr>
                <w:rFonts w:ascii="Arial" w:hAnsi="Arial" w:cs="Arial"/>
                <w:i/>
                <w:sz w:val="24"/>
                <w:szCs w:val="24"/>
              </w:rPr>
              <w:t>□  10-30 min</w:t>
            </w:r>
          </w:p>
        </w:tc>
        <w:tc>
          <w:tcPr>
            <w:tcW w:w="1687" w:type="dxa"/>
            <w:tcBorders>
              <w:left w:val="single" w:sz="4" w:space="0" w:color="auto"/>
            </w:tcBorders>
          </w:tcPr>
          <w:p w:rsidR="00057D45" w:rsidRPr="00057D45" w:rsidRDefault="00057D45" w:rsidP="00EC57C3">
            <w:pPr>
              <w:rPr>
                <w:rFonts w:ascii="Arial" w:hAnsi="Arial" w:cs="Arial"/>
                <w:i/>
                <w:sz w:val="24"/>
                <w:szCs w:val="24"/>
              </w:rPr>
            </w:pPr>
          </w:p>
          <w:p w:rsidR="00057D45" w:rsidRPr="00057D45" w:rsidRDefault="00057D45" w:rsidP="00EC57C3">
            <w:pPr>
              <w:rPr>
                <w:rFonts w:ascii="Arial" w:hAnsi="Arial" w:cs="Arial"/>
                <w:i/>
                <w:sz w:val="24"/>
                <w:szCs w:val="24"/>
                <w:u w:val="single"/>
              </w:rPr>
            </w:pPr>
            <w:r w:rsidRPr="00057D45">
              <w:rPr>
                <w:rFonts w:ascii="Arial" w:hAnsi="Arial" w:cs="Arial"/>
                <w:i/>
                <w:sz w:val="24"/>
                <w:szCs w:val="24"/>
              </w:rPr>
              <w:t>□  &gt; 30 min</w:t>
            </w:r>
          </w:p>
        </w:tc>
      </w:tr>
    </w:tbl>
    <w:p w:rsidR="00932B05" w:rsidRPr="00057D45" w:rsidRDefault="00932B05" w:rsidP="00932B05">
      <w:pPr>
        <w:rPr>
          <w:rFonts w:ascii="Arial" w:hAnsi="Arial" w:cs="Arial"/>
          <w:u w:val="single"/>
        </w:rPr>
      </w:pPr>
    </w:p>
    <w:p w:rsidR="0096337C" w:rsidRPr="00057D45" w:rsidRDefault="0096337C" w:rsidP="00932B05">
      <w:pPr>
        <w:rPr>
          <w:rFonts w:ascii="Arial" w:hAnsi="Arial" w:cs="Arial"/>
          <w:u w:val="single"/>
        </w:rPr>
      </w:pPr>
    </w:p>
    <w:p w:rsidR="00F17087" w:rsidRPr="00057D45" w:rsidRDefault="00F17087" w:rsidP="00F17087">
      <w:pPr>
        <w:pStyle w:val="NormalWeb"/>
        <w:rPr>
          <w:rFonts w:ascii="Arial" w:hAnsi="Arial" w:cs="Arial"/>
        </w:rPr>
      </w:pPr>
      <w:r w:rsidRPr="00057D45">
        <w:rPr>
          <w:rFonts w:ascii="Arial" w:hAnsi="Arial" w:cs="Arial"/>
        </w:rPr>
        <w:t xml:space="preserve">La visión espacial es tan importante como la proyección plana de las distintas caras de un cuerpo geométrico. Con esta actividad se pretende asociar los distintos cuerpos geométricos con sus desarrollos planos. Esta actividad sirve como refuerzo para aquellos alumnos y alumnas que, a pesar de haber construido </w:t>
      </w:r>
      <w:r w:rsidRPr="00057D45">
        <w:rPr>
          <w:rFonts w:ascii="Arial" w:hAnsi="Arial" w:cs="Arial"/>
        </w:rPr>
        <w:lastRenderedPageBreak/>
        <w:t>cuerpos geométricos con recortables, tienen dificultades para asociar los desarrollos planos con las respectivas construcciones espaciales.</w:t>
      </w:r>
    </w:p>
    <w:p w:rsidR="00F17087" w:rsidRPr="00057D45" w:rsidRDefault="00F17087" w:rsidP="00F17087">
      <w:pPr>
        <w:pStyle w:val="NormalWeb"/>
        <w:rPr>
          <w:rFonts w:ascii="Arial" w:hAnsi="Arial" w:cs="Arial"/>
        </w:rPr>
      </w:pPr>
      <w:r w:rsidRPr="00057D45">
        <w:rPr>
          <w:rFonts w:ascii="Arial" w:hAnsi="Arial" w:cs="Arial"/>
        </w:rPr>
        <w:t>Es recomendable que el juego se haga por parejas o tríos, para poder así realizar unas partidas más rápidas y dinámicas.</w:t>
      </w:r>
    </w:p>
    <w:p w:rsidR="00F17087" w:rsidRPr="00057D45" w:rsidRDefault="00F17087" w:rsidP="00F17087">
      <w:pPr>
        <w:pStyle w:val="NormalWeb"/>
        <w:rPr>
          <w:rFonts w:ascii="Arial" w:hAnsi="Arial" w:cs="Arial"/>
        </w:rPr>
      </w:pPr>
      <w:r w:rsidRPr="00057D45">
        <w:rPr>
          <w:rStyle w:val="Textoennegrita"/>
          <w:rFonts w:ascii="Arial" w:hAnsi="Arial" w:cs="Arial"/>
          <w:b w:val="0"/>
        </w:rPr>
        <w:t>Las reglas del juego son</w:t>
      </w:r>
      <w:r w:rsidRPr="00057D45">
        <w:rPr>
          <w:rFonts w:ascii="Arial" w:hAnsi="Arial" w:cs="Arial"/>
          <w:b/>
        </w:rPr>
        <w:t xml:space="preserve"> </w:t>
      </w:r>
      <w:r w:rsidRPr="00057D45">
        <w:rPr>
          <w:rFonts w:ascii="Arial" w:hAnsi="Arial" w:cs="Arial"/>
        </w:rPr>
        <w:t>las conocidas del clásico MEMORY. El objetivo del juego es formar el mayor número de parejas de tarjetas, en este caso juntando la figura del espacio con su desarrollo.</w:t>
      </w:r>
    </w:p>
    <w:p w:rsidR="00F17087" w:rsidRPr="00057D45" w:rsidRDefault="00F17087" w:rsidP="00F17087">
      <w:pPr>
        <w:pStyle w:val="Prrafodelista"/>
        <w:numPr>
          <w:ilvl w:val="0"/>
          <w:numId w:val="12"/>
        </w:numPr>
        <w:spacing w:line="276" w:lineRule="auto"/>
        <w:rPr>
          <w:rFonts w:ascii="Arial" w:hAnsi="Arial" w:cs="Arial"/>
          <w:szCs w:val="24"/>
        </w:rPr>
      </w:pPr>
      <w:r w:rsidRPr="00057D45">
        <w:rPr>
          <w:rFonts w:ascii="Arial" w:hAnsi="Arial" w:cs="Arial"/>
          <w:szCs w:val="24"/>
        </w:rPr>
        <w:t>Las 22 tarjetas se sitúan boca abajo.</w:t>
      </w:r>
    </w:p>
    <w:p w:rsidR="00F17087" w:rsidRPr="00057D45" w:rsidRDefault="00F17087" w:rsidP="00F17087">
      <w:pPr>
        <w:pStyle w:val="Prrafodelista"/>
        <w:numPr>
          <w:ilvl w:val="0"/>
          <w:numId w:val="12"/>
        </w:numPr>
        <w:spacing w:line="276" w:lineRule="auto"/>
        <w:rPr>
          <w:rFonts w:ascii="Arial" w:hAnsi="Arial" w:cs="Arial"/>
          <w:szCs w:val="24"/>
        </w:rPr>
      </w:pPr>
      <w:r w:rsidRPr="00057D45">
        <w:rPr>
          <w:rFonts w:ascii="Arial" w:hAnsi="Arial" w:cs="Arial"/>
          <w:szCs w:val="24"/>
        </w:rPr>
        <w:t>Un primer jugador levanta una carta, la mira y la vuelve a dejar como estaba.</w:t>
      </w:r>
    </w:p>
    <w:p w:rsidR="00F17087" w:rsidRPr="00057D45" w:rsidRDefault="00F17087" w:rsidP="00F17087">
      <w:pPr>
        <w:pStyle w:val="Prrafodelista"/>
        <w:numPr>
          <w:ilvl w:val="0"/>
          <w:numId w:val="12"/>
        </w:numPr>
        <w:spacing w:line="276" w:lineRule="auto"/>
        <w:rPr>
          <w:rFonts w:ascii="Arial" w:hAnsi="Arial" w:cs="Arial"/>
          <w:szCs w:val="24"/>
        </w:rPr>
      </w:pPr>
      <w:r w:rsidRPr="00057D45">
        <w:rPr>
          <w:rFonts w:ascii="Arial" w:hAnsi="Arial" w:cs="Arial"/>
          <w:szCs w:val="24"/>
        </w:rPr>
        <w:t>A continuación, levanta otra, si su desarrollo plano se corresponde con la figura, se queda las dos y vuelve a jugar.</w:t>
      </w:r>
    </w:p>
    <w:p w:rsidR="00F17087" w:rsidRPr="00057D45" w:rsidRDefault="00F17087" w:rsidP="00F17087">
      <w:pPr>
        <w:pStyle w:val="Prrafodelista"/>
        <w:numPr>
          <w:ilvl w:val="0"/>
          <w:numId w:val="12"/>
        </w:numPr>
        <w:spacing w:line="276" w:lineRule="auto"/>
        <w:rPr>
          <w:rFonts w:ascii="Arial" w:hAnsi="Arial" w:cs="Arial"/>
          <w:szCs w:val="24"/>
        </w:rPr>
      </w:pPr>
      <w:r w:rsidRPr="00057D45">
        <w:rPr>
          <w:rFonts w:ascii="Arial" w:hAnsi="Arial" w:cs="Arial"/>
          <w:szCs w:val="24"/>
        </w:rPr>
        <w:t>En caso contrario la vuelve a situar boca abajo y pasa el turno al otro jugador.</w:t>
      </w:r>
    </w:p>
    <w:p w:rsidR="00F17087" w:rsidRPr="00057D45" w:rsidRDefault="00F17087" w:rsidP="00F17087">
      <w:pPr>
        <w:pStyle w:val="Prrafodelista"/>
        <w:numPr>
          <w:ilvl w:val="0"/>
          <w:numId w:val="12"/>
        </w:numPr>
        <w:spacing w:line="276" w:lineRule="auto"/>
        <w:rPr>
          <w:rFonts w:ascii="Arial" w:hAnsi="Arial" w:cs="Arial"/>
          <w:szCs w:val="24"/>
        </w:rPr>
      </w:pPr>
      <w:r w:rsidRPr="00057D45">
        <w:rPr>
          <w:rFonts w:ascii="Arial" w:hAnsi="Arial" w:cs="Arial"/>
          <w:szCs w:val="24"/>
        </w:rPr>
        <w:t>El juego termina cuando todas las pares las han sido descubiertas.</w:t>
      </w:r>
    </w:p>
    <w:p w:rsidR="00F17087" w:rsidRPr="00057D45" w:rsidRDefault="00F17087" w:rsidP="00F17087">
      <w:pPr>
        <w:pStyle w:val="Prrafodelista"/>
        <w:numPr>
          <w:ilvl w:val="0"/>
          <w:numId w:val="12"/>
        </w:numPr>
        <w:spacing w:line="276" w:lineRule="auto"/>
        <w:rPr>
          <w:rFonts w:ascii="Arial" w:hAnsi="Arial" w:cs="Arial"/>
          <w:b/>
          <w:szCs w:val="24"/>
        </w:rPr>
      </w:pPr>
      <w:r w:rsidRPr="00057D45">
        <w:rPr>
          <w:rStyle w:val="Textoennegrita"/>
          <w:rFonts w:ascii="Arial" w:hAnsi="Arial" w:cs="Arial"/>
          <w:b w:val="0"/>
          <w:szCs w:val="24"/>
        </w:rPr>
        <w:t>Gana aquel que tenga mayor número de parejas</w:t>
      </w:r>
    </w:p>
    <w:p w:rsidR="004946D2" w:rsidRPr="00057D45" w:rsidRDefault="004946D2"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560E90" w:rsidP="00C40E4D">
      <w:pPr>
        <w:rPr>
          <w:rFonts w:ascii="Arial" w:hAnsi="Arial" w:cs="Arial"/>
        </w:rPr>
      </w:pPr>
      <w:r w:rsidRPr="00057D45">
        <w:rPr>
          <w:rFonts w:ascii="Arial" w:hAnsi="Arial" w:cs="Arial"/>
        </w:rPr>
        <w:t>Referencias:</w:t>
      </w:r>
    </w:p>
    <w:p w:rsidR="00560E90" w:rsidRPr="00057D45" w:rsidRDefault="00560E90" w:rsidP="00C40E4D">
      <w:pPr>
        <w:rPr>
          <w:rFonts w:ascii="Arial" w:hAnsi="Arial" w:cs="Arial"/>
        </w:rPr>
      </w:pPr>
    </w:p>
    <w:p w:rsidR="00560E90" w:rsidRPr="00057D45" w:rsidRDefault="00D86D8C" w:rsidP="00560E90">
      <w:pPr>
        <w:pStyle w:val="Prrafodelista"/>
        <w:numPr>
          <w:ilvl w:val="0"/>
          <w:numId w:val="13"/>
        </w:numPr>
        <w:rPr>
          <w:rFonts w:ascii="Arial" w:hAnsi="Arial" w:cs="Arial"/>
          <w:szCs w:val="24"/>
        </w:rPr>
      </w:pPr>
      <w:hyperlink r:id="rId6" w:history="1">
        <w:r w:rsidR="00560E90" w:rsidRPr="00057D45">
          <w:rPr>
            <w:rStyle w:val="Hipervnculo"/>
            <w:rFonts w:ascii="Arial" w:hAnsi="Arial" w:cs="Arial"/>
            <w:color w:val="auto"/>
            <w:szCs w:val="24"/>
            <w:u w:val="none"/>
          </w:rPr>
          <w:t>http://www.mauriciocontreras.es/JUEGOSM.htm</w:t>
        </w:r>
      </w:hyperlink>
    </w:p>
    <w:p w:rsidR="00C245FD" w:rsidRPr="00057D45" w:rsidRDefault="00C245FD"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C245FD" w:rsidP="00C40E4D">
      <w:pPr>
        <w:rPr>
          <w:rFonts w:ascii="Arial" w:hAnsi="Arial" w:cs="Arial"/>
          <w:u w:val="single"/>
        </w:rPr>
      </w:pPr>
    </w:p>
    <w:p w:rsidR="00C245FD" w:rsidRPr="00057D45" w:rsidRDefault="00C245FD" w:rsidP="00C40E4D">
      <w:pPr>
        <w:rPr>
          <w:rFonts w:ascii="Arial" w:hAnsi="Arial" w:cs="Arial"/>
        </w:rPr>
      </w:pPr>
      <w:r w:rsidRPr="00057D45">
        <w:rPr>
          <w:rFonts w:ascii="Arial" w:hAnsi="Arial" w:cs="Arial"/>
          <w:noProof/>
          <w:lang w:eastAsia="es-ES" w:bidi="ar-SA"/>
        </w:rPr>
        <w:lastRenderedPageBreak/>
        <w:drawing>
          <wp:inline distT="0" distB="0" distL="0" distR="0">
            <wp:extent cx="5535072" cy="8422507"/>
            <wp:effectExtent l="19050" t="0" r="8478" b="0"/>
            <wp:docPr id="1" name="Imagen 1" descr="D:\GeorgeDATA TOSHIBA\DESKTOP\JUEGOS5\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eDATA TOSHIBA\DESKTOP\JUEGOS5\0030.jpg"/>
                    <pic:cNvPicPr>
                      <a:picLocks noChangeAspect="1" noChangeArrowheads="1"/>
                    </pic:cNvPicPr>
                  </pic:nvPicPr>
                  <pic:blipFill>
                    <a:blip r:embed="rId7" cstate="print"/>
                    <a:srcRect/>
                    <a:stretch>
                      <a:fillRect/>
                    </a:stretch>
                  </pic:blipFill>
                  <pic:spPr bwMode="auto">
                    <a:xfrm>
                      <a:off x="0" y="0"/>
                      <a:ext cx="5535184" cy="8422678"/>
                    </a:xfrm>
                    <a:prstGeom prst="rect">
                      <a:avLst/>
                    </a:prstGeom>
                    <a:noFill/>
                    <a:ln w="9525">
                      <a:noFill/>
                      <a:miter lim="800000"/>
                      <a:headEnd/>
                      <a:tailEnd/>
                    </a:ln>
                  </pic:spPr>
                </pic:pic>
              </a:graphicData>
            </a:graphic>
          </wp:inline>
        </w:drawing>
      </w:r>
    </w:p>
    <w:sectPr w:rsidR="00C245FD" w:rsidRPr="00057D45"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57F0B"/>
    <w:multiLevelType w:val="hybridMultilevel"/>
    <w:tmpl w:val="5D84F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5B6664"/>
    <w:multiLevelType w:val="hybridMultilevel"/>
    <w:tmpl w:val="6F800748"/>
    <w:lvl w:ilvl="0" w:tplc="A1FCE186">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137780"/>
    <w:multiLevelType w:val="multilevel"/>
    <w:tmpl w:val="E296307A"/>
    <w:lvl w:ilvl="0">
      <w:start w:val="3"/>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3"/>
  </w:num>
  <w:num w:numId="5">
    <w:abstractNumId w:val="12"/>
  </w:num>
  <w:num w:numId="6">
    <w:abstractNumId w:val="6"/>
  </w:num>
  <w:num w:numId="7">
    <w:abstractNumId w:val="1"/>
  </w:num>
  <w:num w:numId="8">
    <w:abstractNumId w:val="11"/>
  </w:num>
  <w:num w:numId="9">
    <w:abstractNumId w:val="3"/>
  </w:num>
  <w:num w:numId="10">
    <w:abstractNumId w:val="2"/>
  </w:num>
  <w:num w:numId="11">
    <w:abstractNumId w:val="9"/>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057D45"/>
    <w:rsid w:val="00092F25"/>
    <w:rsid w:val="000A6AA4"/>
    <w:rsid w:val="000A6DA9"/>
    <w:rsid w:val="001052B1"/>
    <w:rsid w:val="001D76FF"/>
    <w:rsid w:val="00217CC2"/>
    <w:rsid w:val="00250113"/>
    <w:rsid w:val="002524E4"/>
    <w:rsid w:val="002878E7"/>
    <w:rsid w:val="003828FC"/>
    <w:rsid w:val="003A46F8"/>
    <w:rsid w:val="003F0140"/>
    <w:rsid w:val="00416F5A"/>
    <w:rsid w:val="004946D2"/>
    <w:rsid w:val="004B597D"/>
    <w:rsid w:val="00560E90"/>
    <w:rsid w:val="00576CFB"/>
    <w:rsid w:val="006012D1"/>
    <w:rsid w:val="00630902"/>
    <w:rsid w:val="0064088C"/>
    <w:rsid w:val="006D66FD"/>
    <w:rsid w:val="00712468"/>
    <w:rsid w:val="00890EE3"/>
    <w:rsid w:val="008B0F81"/>
    <w:rsid w:val="008D1F13"/>
    <w:rsid w:val="008D372A"/>
    <w:rsid w:val="008D5EBB"/>
    <w:rsid w:val="00902624"/>
    <w:rsid w:val="00926A91"/>
    <w:rsid w:val="00932B05"/>
    <w:rsid w:val="0096337C"/>
    <w:rsid w:val="009722FB"/>
    <w:rsid w:val="009C2273"/>
    <w:rsid w:val="009F0250"/>
    <w:rsid w:val="00A07A22"/>
    <w:rsid w:val="00A15D24"/>
    <w:rsid w:val="00A37FE4"/>
    <w:rsid w:val="00B74399"/>
    <w:rsid w:val="00B7660D"/>
    <w:rsid w:val="00BA22D7"/>
    <w:rsid w:val="00C245FD"/>
    <w:rsid w:val="00C40E4D"/>
    <w:rsid w:val="00C82ACD"/>
    <w:rsid w:val="00C91769"/>
    <w:rsid w:val="00CA2986"/>
    <w:rsid w:val="00D104F8"/>
    <w:rsid w:val="00D1467C"/>
    <w:rsid w:val="00D3043D"/>
    <w:rsid w:val="00D86D8C"/>
    <w:rsid w:val="00DA5485"/>
    <w:rsid w:val="00DC6239"/>
    <w:rsid w:val="00EC57C3"/>
    <w:rsid w:val="00EC7F63"/>
    <w:rsid w:val="00EF4637"/>
    <w:rsid w:val="00F17087"/>
    <w:rsid w:val="00F4302B"/>
    <w:rsid w:val="00F50B70"/>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paragraph" w:styleId="NormalWeb">
    <w:name w:val="Normal (Web)"/>
    <w:basedOn w:val="Normal"/>
    <w:uiPriority w:val="99"/>
    <w:unhideWhenUsed/>
    <w:rsid w:val="00F17087"/>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Textoennegrita">
    <w:name w:val="Strong"/>
    <w:basedOn w:val="Fuentedeprrafopredeter"/>
    <w:uiPriority w:val="22"/>
    <w:qFormat/>
    <w:rsid w:val="00F17087"/>
    <w:rPr>
      <w:b/>
      <w:bCs/>
    </w:rPr>
  </w:style>
  <w:style w:type="character" w:styleId="Hipervnculo">
    <w:name w:val="Hyperlink"/>
    <w:basedOn w:val="Fuentedeprrafopredeter"/>
    <w:uiPriority w:val="99"/>
    <w:unhideWhenUsed/>
    <w:rsid w:val="00F17087"/>
    <w:rPr>
      <w:color w:val="0000FF"/>
      <w:u w:val="single"/>
    </w:rPr>
  </w:style>
</w:styles>
</file>

<file path=word/webSettings.xml><?xml version="1.0" encoding="utf-8"?>
<w:webSettings xmlns:r="http://schemas.openxmlformats.org/officeDocument/2006/relationships" xmlns:w="http://schemas.openxmlformats.org/wordprocessingml/2006/main">
  <w:divs>
    <w:div w:id="1724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uriciocontreras.es/JUEGOSM.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DFE2-F93C-4607-8365-146D436E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3</cp:revision>
  <dcterms:created xsi:type="dcterms:W3CDTF">2020-05-19T16:45:00Z</dcterms:created>
  <dcterms:modified xsi:type="dcterms:W3CDTF">2020-05-19T16:45:00Z</dcterms:modified>
</cp:coreProperties>
</file>