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40" w:type="dxa"/>
        <w:jc w:val="center"/>
        <w:tblLook w:val="04A0"/>
      </w:tblPr>
      <w:tblGrid>
        <w:gridCol w:w="2786"/>
        <w:gridCol w:w="1594"/>
        <w:gridCol w:w="686"/>
        <w:gridCol w:w="1987"/>
        <w:gridCol w:w="1687"/>
      </w:tblGrid>
      <w:tr w:rsidR="00226B42" w:rsidRPr="00E21D7E" w:rsidTr="002C4F25">
        <w:trPr>
          <w:trHeight w:val="495"/>
          <w:jc w:val="center"/>
        </w:trPr>
        <w:tc>
          <w:tcPr>
            <w:tcW w:w="87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E21D7E" w:rsidRDefault="00226B42" w:rsidP="006B7202">
            <w:pPr>
              <w:rPr>
                <w:rFonts w:ascii="Arial" w:hAnsi="Arial" w:cs="Arial"/>
                <w:b/>
                <w:i/>
                <w:strike/>
                <w:sz w:val="24"/>
                <w:szCs w:val="24"/>
              </w:rPr>
            </w:pPr>
          </w:p>
          <w:p w:rsidR="00226B42" w:rsidRPr="00E21D7E" w:rsidRDefault="004C2811" w:rsidP="006B7202">
            <w:pPr>
              <w:shd w:val="clear" w:color="auto" w:fill="FFFFFF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s-ES"/>
              </w:rPr>
            </w:pPr>
            <w:r w:rsidRPr="00E21D7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s-ES"/>
              </w:rPr>
              <w:t>CADENA DE DOMINÓ DE RADICALES</w:t>
            </w:r>
            <w:r w:rsidR="00D062D9" w:rsidRPr="00E21D7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s-ES"/>
              </w:rPr>
              <w:t xml:space="preserve"> II.</w:t>
            </w:r>
          </w:p>
          <w:p w:rsidR="00226B42" w:rsidRPr="00E21D7E" w:rsidRDefault="00226B42" w:rsidP="006B7202">
            <w:pPr>
              <w:rPr>
                <w:rFonts w:ascii="Arial" w:hAnsi="Arial" w:cs="Arial"/>
                <w:b/>
                <w:i/>
                <w:strike/>
                <w:sz w:val="24"/>
                <w:szCs w:val="24"/>
              </w:rPr>
            </w:pPr>
          </w:p>
        </w:tc>
      </w:tr>
      <w:tr w:rsidR="00226B42" w:rsidRPr="00E21D7E" w:rsidTr="002C4F25">
        <w:trPr>
          <w:trHeight w:val="279"/>
          <w:jc w:val="center"/>
        </w:trPr>
        <w:tc>
          <w:tcPr>
            <w:tcW w:w="4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B42" w:rsidRPr="00E21D7E" w:rsidRDefault="00E21D7E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21D7E">
              <w:rPr>
                <w:rFonts w:ascii="Arial" w:hAnsi="Arial" w:cs="Arial"/>
                <w:i/>
                <w:sz w:val="24"/>
                <w:szCs w:val="24"/>
              </w:rPr>
              <w:t>Curso/s: 3</w:t>
            </w:r>
            <w:r w:rsidR="00226B42" w:rsidRPr="00E21D7E">
              <w:rPr>
                <w:rFonts w:ascii="Arial" w:hAnsi="Arial" w:cs="Arial"/>
                <w:i/>
                <w:sz w:val="24"/>
                <w:szCs w:val="24"/>
              </w:rPr>
              <w:t xml:space="preserve">º </w:t>
            </w:r>
          </w:p>
        </w:tc>
        <w:tc>
          <w:tcPr>
            <w:tcW w:w="4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B42" w:rsidRPr="00E21D7E" w:rsidRDefault="00226B42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21D7E">
              <w:rPr>
                <w:rFonts w:ascii="Arial" w:hAnsi="Arial" w:cs="Arial"/>
                <w:i/>
                <w:sz w:val="24"/>
                <w:szCs w:val="24"/>
              </w:rPr>
              <w:t>UD</w:t>
            </w:r>
            <w:r w:rsidR="00B32ED9" w:rsidRPr="00E21D7E">
              <w:rPr>
                <w:rFonts w:ascii="Arial" w:hAnsi="Arial" w:cs="Arial"/>
                <w:i/>
                <w:sz w:val="24"/>
                <w:szCs w:val="24"/>
              </w:rPr>
              <w:t xml:space="preserve"> 1</w:t>
            </w:r>
            <w:r w:rsidR="005B0435" w:rsidRPr="00E21D7E">
              <w:rPr>
                <w:rFonts w:ascii="Arial" w:hAnsi="Arial" w:cs="Arial"/>
                <w:i/>
                <w:sz w:val="24"/>
                <w:szCs w:val="24"/>
              </w:rPr>
              <w:t xml:space="preserve"> y 2</w:t>
            </w:r>
            <w:r w:rsidR="00B32ED9" w:rsidRPr="00E21D7E">
              <w:rPr>
                <w:rFonts w:ascii="Arial" w:hAnsi="Arial" w:cs="Arial"/>
                <w:i/>
                <w:sz w:val="24"/>
                <w:szCs w:val="24"/>
              </w:rPr>
              <w:t>: NÚMEROS</w:t>
            </w:r>
            <w:r w:rsidR="00E21D7E" w:rsidRPr="00E21D7E">
              <w:rPr>
                <w:rFonts w:ascii="Arial" w:hAnsi="Arial" w:cs="Arial"/>
                <w:i/>
                <w:sz w:val="24"/>
                <w:szCs w:val="24"/>
              </w:rPr>
              <w:t xml:space="preserve"> Y POTENCIAS</w:t>
            </w:r>
          </w:p>
        </w:tc>
      </w:tr>
      <w:tr w:rsidR="00226B42" w:rsidRPr="00E21D7E" w:rsidTr="004C2811">
        <w:trPr>
          <w:trHeight w:val="354"/>
          <w:jc w:val="center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B42" w:rsidRPr="00E21D7E" w:rsidRDefault="00226B42" w:rsidP="006B720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226B42" w:rsidRPr="00E21D7E" w:rsidRDefault="00226B42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21D7E">
              <w:rPr>
                <w:rFonts w:ascii="Arial" w:hAnsi="Arial" w:cs="Arial"/>
                <w:i/>
                <w:sz w:val="24"/>
                <w:szCs w:val="24"/>
              </w:rPr>
              <w:t>Objetivos didácticos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B42" w:rsidRPr="00E21D7E" w:rsidRDefault="004C2811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E21D7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sacar</w:t>
            </w:r>
            <w:proofErr w:type="gramEnd"/>
            <w:r w:rsidRPr="00E21D7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e introducir términos dentro de una raíz cuadrada.</w:t>
            </w:r>
          </w:p>
        </w:tc>
      </w:tr>
      <w:tr w:rsidR="00226B42" w:rsidRPr="00E21D7E" w:rsidTr="004C2811">
        <w:trPr>
          <w:trHeight w:val="31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B42" w:rsidRPr="00E21D7E" w:rsidRDefault="00226B42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B42" w:rsidRPr="00E21D7E" w:rsidRDefault="004C2811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E21D7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sumar</w:t>
            </w:r>
            <w:proofErr w:type="gramEnd"/>
            <w:r w:rsidRPr="00E21D7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radicales semejantes.</w:t>
            </w:r>
          </w:p>
        </w:tc>
      </w:tr>
      <w:tr w:rsidR="004C2811" w:rsidRPr="00E21D7E" w:rsidTr="004C2811">
        <w:trPr>
          <w:trHeight w:val="31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11" w:rsidRPr="00E21D7E" w:rsidRDefault="004C2811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811" w:rsidRPr="00E21D7E" w:rsidRDefault="004C2811" w:rsidP="006B7202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E21D7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racionalizar</w:t>
            </w:r>
            <w:proofErr w:type="gramEnd"/>
            <w:r w:rsidRPr="00E21D7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denominadores.</w:t>
            </w:r>
          </w:p>
        </w:tc>
      </w:tr>
      <w:tr w:rsidR="00D200B7" w:rsidRPr="00E21D7E" w:rsidTr="007F7022">
        <w:trPr>
          <w:trHeight w:val="314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0B7" w:rsidRPr="00E21D7E" w:rsidRDefault="00D200B7" w:rsidP="00D20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D7E">
              <w:rPr>
                <w:rFonts w:ascii="Arial" w:hAnsi="Arial" w:cs="Arial"/>
                <w:sz w:val="24"/>
                <w:szCs w:val="24"/>
              </w:rPr>
              <w:t>Criterios de evaluación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B7" w:rsidRPr="00E21D7E" w:rsidRDefault="00E21D7E" w:rsidP="00D200B7">
            <w:pPr>
              <w:numPr>
                <w:ilvl w:val="0"/>
                <w:numId w:val="4"/>
              </w:numPr>
              <w:suppressAutoHyphens/>
              <w:spacing w:before="60"/>
              <w:ind w:right="28" w:firstLine="284"/>
              <w:rPr>
                <w:rFonts w:ascii="Arial" w:hAnsi="Arial" w:cs="Arial"/>
                <w:sz w:val="24"/>
                <w:szCs w:val="24"/>
              </w:rPr>
            </w:pPr>
            <w:r w:rsidRPr="00E21D7E">
              <w:rPr>
                <w:rFonts w:ascii="Arial" w:hAnsi="Arial" w:cs="Arial"/>
                <w:sz w:val="24"/>
                <w:szCs w:val="24"/>
              </w:rPr>
              <w:t>Utilizar las propiedades de los números racionales para operarlos, utilizando la forma de cálculo y notación adecuada, para resolver problemas de la vida cotidiana, y presentando los resultados con la precisión requerida. CMCT, CAA.</w:t>
            </w:r>
          </w:p>
        </w:tc>
      </w:tr>
      <w:tr w:rsidR="00D200B7" w:rsidRPr="00E21D7E" w:rsidTr="007F7022">
        <w:trPr>
          <w:trHeight w:val="31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B7" w:rsidRPr="00E21D7E" w:rsidRDefault="00D200B7" w:rsidP="00E21D7E">
            <w:pPr>
              <w:suppressAutoHyphens/>
              <w:spacing w:before="60"/>
              <w:ind w:left="284" w:right="2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0B7" w:rsidRPr="00E21D7E" w:rsidTr="004C2811">
        <w:trPr>
          <w:trHeight w:val="31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B7" w:rsidRPr="00E21D7E" w:rsidRDefault="00D200B7" w:rsidP="00D20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D7E">
              <w:rPr>
                <w:rFonts w:ascii="Arial" w:hAnsi="Arial" w:cs="Arial"/>
                <w:sz w:val="24"/>
                <w:szCs w:val="24"/>
              </w:rPr>
              <w:t>CC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0B7" w:rsidRPr="00E21D7E" w:rsidRDefault="00D200B7" w:rsidP="006B7202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E21D7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Véase en cada uno de los criterios de evaluación</w:t>
            </w:r>
          </w:p>
        </w:tc>
      </w:tr>
      <w:tr w:rsidR="00D200B7" w:rsidRPr="00E21D7E" w:rsidTr="004C2811">
        <w:trPr>
          <w:trHeight w:val="382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21D7E">
              <w:rPr>
                <w:rFonts w:ascii="Arial" w:hAnsi="Arial" w:cs="Arial"/>
                <w:i/>
                <w:sz w:val="24"/>
                <w:szCs w:val="24"/>
              </w:rPr>
              <w:t>Proyección pedagógica</w:t>
            </w:r>
          </w:p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21D7E">
              <w:rPr>
                <w:rFonts w:ascii="Arial" w:hAnsi="Arial" w:cs="Arial"/>
                <w:i/>
                <w:sz w:val="24"/>
                <w:szCs w:val="24"/>
              </w:rPr>
              <w:t>□Asimilación y refuerzo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21D7E">
              <w:rPr>
                <w:rFonts w:ascii="Arial" w:hAnsi="Arial" w:cs="Arial"/>
                <w:i/>
                <w:sz w:val="24"/>
                <w:szCs w:val="24"/>
              </w:rPr>
              <w:sym w:font="Wingdings" w:char="00FE"/>
            </w:r>
            <w:r w:rsidRPr="00E21D7E">
              <w:rPr>
                <w:rFonts w:ascii="Arial" w:hAnsi="Arial" w:cs="Arial"/>
                <w:i/>
                <w:sz w:val="24"/>
                <w:szCs w:val="24"/>
              </w:rPr>
              <w:t xml:space="preserve">    Consolidación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21D7E">
              <w:rPr>
                <w:rFonts w:ascii="Arial" w:hAnsi="Arial" w:cs="Arial"/>
                <w:i/>
                <w:sz w:val="24"/>
                <w:szCs w:val="24"/>
              </w:rPr>
              <w:t>□  Ampliación</w:t>
            </w:r>
          </w:p>
        </w:tc>
      </w:tr>
      <w:tr w:rsidR="00D200B7" w:rsidRPr="00E21D7E" w:rsidTr="002C4F25">
        <w:trPr>
          <w:trHeight w:val="360"/>
          <w:jc w:val="center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21D7E">
              <w:rPr>
                <w:rFonts w:ascii="Arial" w:hAnsi="Arial" w:cs="Arial"/>
                <w:i/>
                <w:sz w:val="24"/>
                <w:szCs w:val="24"/>
              </w:rPr>
              <w:t>Nº de jugadores</w:t>
            </w:r>
          </w:p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21D7E">
              <w:rPr>
                <w:rFonts w:ascii="Arial" w:hAnsi="Arial" w:cs="Arial"/>
                <w:i/>
                <w:sz w:val="24"/>
                <w:szCs w:val="24"/>
              </w:rPr>
              <w:sym w:font="Wingdings" w:char="00FE"/>
            </w:r>
            <w:r w:rsidRPr="00E21D7E">
              <w:rPr>
                <w:rFonts w:ascii="Arial" w:hAnsi="Arial" w:cs="Arial"/>
                <w:i/>
                <w:sz w:val="24"/>
                <w:szCs w:val="24"/>
              </w:rPr>
              <w:t xml:space="preserve"> Individual o parejas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21D7E">
              <w:rPr>
                <w:rFonts w:ascii="Arial" w:hAnsi="Arial" w:cs="Arial"/>
                <w:i/>
                <w:sz w:val="24"/>
                <w:szCs w:val="24"/>
              </w:rPr>
              <w:sym w:font="Wingdings" w:char="00FE"/>
            </w:r>
            <w:r w:rsidRPr="00E21D7E">
              <w:rPr>
                <w:rFonts w:ascii="Arial" w:hAnsi="Arial" w:cs="Arial"/>
                <w:i/>
                <w:sz w:val="24"/>
                <w:szCs w:val="24"/>
              </w:rPr>
              <w:t xml:space="preserve"> GM (3-6)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21D7E">
              <w:rPr>
                <w:rFonts w:ascii="Arial" w:hAnsi="Arial" w:cs="Arial"/>
                <w:i/>
                <w:sz w:val="24"/>
                <w:szCs w:val="24"/>
              </w:rPr>
              <w:t>□  GG (&gt;6)</w:t>
            </w:r>
          </w:p>
        </w:tc>
      </w:tr>
      <w:tr w:rsidR="00D200B7" w:rsidRPr="00E21D7E" w:rsidTr="002C4F25">
        <w:trPr>
          <w:trHeight w:val="495"/>
          <w:jc w:val="center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21D7E">
              <w:rPr>
                <w:rFonts w:ascii="Arial" w:hAnsi="Arial" w:cs="Arial"/>
                <w:i/>
                <w:sz w:val="24"/>
                <w:szCs w:val="24"/>
              </w:rPr>
              <w:t>Tiempo aproximado por partida</w:t>
            </w:r>
          </w:p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21D7E">
              <w:rPr>
                <w:rFonts w:ascii="Arial" w:hAnsi="Arial" w:cs="Arial"/>
                <w:i/>
                <w:sz w:val="24"/>
                <w:szCs w:val="24"/>
              </w:rPr>
              <w:t>□  &lt; 10 min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21D7E">
              <w:rPr>
                <w:rFonts w:ascii="Arial" w:hAnsi="Arial" w:cs="Arial"/>
                <w:i/>
                <w:sz w:val="24"/>
                <w:szCs w:val="24"/>
              </w:rPr>
              <w:sym w:font="Wingdings" w:char="00FE"/>
            </w:r>
            <w:r w:rsidRPr="00E21D7E">
              <w:rPr>
                <w:rFonts w:ascii="Arial" w:hAnsi="Arial" w:cs="Arial"/>
                <w:i/>
                <w:sz w:val="24"/>
                <w:szCs w:val="24"/>
              </w:rPr>
              <w:t xml:space="preserve">  10-30 min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00B7" w:rsidRPr="00E21D7E" w:rsidRDefault="00D200B7" w:rsidP="006B720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21D7E">
              <w:rPr>
                <w:rFonts w:ascii="Arial" w:hAnsi="Arial" w:cs="Arial"/>
                <w:i/>
                <w:sz w:val="24"/>
                <w:szCs w:val="24"/>
              </w:rPr>
              <w:t>□  &gt; 30 min</w:t>
            </w:r>
          </w:p>
        </w:tc>
      </w:tr>
    </w:tbl>
    <w:p w:rsidR="00226B42" w:rsidRPr="00E21D7E" w:rsidRDefault="00226B42" w:rsidP="006B7202">
      <w:pPr>
        <w:spacing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E21D7E">
        <w:rPr>
          <w:rFonts w:ascii="Arial" w:hAnsi="Arial" w:cs="Arial"/>
          <w:b/>
          <w:bCs/>
          <w:i/>
          <w:sz w:val="24"/>
          <w:szCs w:val="24"/>
        </w:rPr>
        <w:br w:type="page"/>
      </w:r>
    </w:p>
    <w:p w:rsidR="00C33180" w:rsidRPr="00E21D7E" w:rsidRDefault="00C33180" w:rsidP="006B7202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E21D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lastRenderedPageBreak/>
        <w:t>DOMINÓ DE POTENCIAS FRACCIONARIAS.</w:t>
      </w:r>
    </w:p>
    <w:p w:rsidR="001D3EEA" w:rsidRPr="00E21D7E" w:rsidRDefault="001D3EEA" w:rsidP="006B7202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E21D7E">
        <w:rPr>
          <w:rFonts w:ascii="Arial" w:hAnsi="Arial" w:cs="Arial"/>
          <w:b/>
          <w:bCs/>
          <w:sz w:val="24"/>
          <w:szCs w:val="24"/>
        </w:rPr>
        <w:t>Para el alumno</w:t>
      </w:r>
    </w:p>
    <w:p w:rsidR="001D3EEA" w:rsidRPr="00E21D7E" w:rsidRDefault="001D3EEA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21D7E">
        <w:rPr>
          <w:rFonts w:ascii="Arial" w:hAnsi="Arial" w:cs="Arial"/>
          <w:b/>
          <w:bCs/>
          <w:sz w:val="24"/>
          <w:szCs w:val="24"/>
        </w:rPr>
        <w:t>Reglas del juego</w:t>
      </w:r>
      <w:r w:rsidR="008F49EF" w:rsidRPr="00E21D7E">
        <w:rPr>
          <w:rFonts w:ascii="Arial" w:hAnsi="Arial" w:cs="Arial"/>
          <w:b/>
          <w:bCs/>
          <w:sz w:val="24"/>
          <w:szCs w:val="24"/>
        </w:rPr>
        <w:t>:</w:t>
      </w:r>
    </w:p>
    <w:p w:rsidR="008F49EF" w:rsidRPr="00E21D7E" w:rsidRDefault="008F49EF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D3EEA" w:rsidRPr="00E21D7E" w:rsidRDefault="004C2811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D7E">
        <w:rPr>
          <w:rFonts w:ascii="Arial" w:hAnsi="Arial" w:cs="Arial"/>
          <w:sz w:val="24"/>
          <w:szCs w:val="24"/>
          <w:u w:val="single"/>
        </w:rPr>
        <w:t>Para jugar individualmente</w:t>
      </w:r>
      <w:r w:rsidRPr="00E21D7E">
        <w:rPr>
          <w:rFonts w:ascii="Arial" w:hAnsi="Arial" w:cs="Arial"/>
          <w:sz w:val="24"/>
          <w:szCs w:val="24"/>
        </w:rPr>
        <w:t>:</w:t>
      </w:r>
    </w:p>
    <w:p w:rsidR="008F49EF" w:rsidRPr="00E21D7E" w:rsidRDefault="008F49EF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811" w:rsidRPr="00E21D7E" w:rsidRDefault="004C2811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D7E">
        <w:rPr>
          <w:rFonts w:ascii="Arial" w:hAnsi="Arial" w:cs="Arial"/>
          <w:sz w:val="24"/>
          <w:szCs w:val="24"/>
        </w:rPr>
        <w:t>Recorta las 24 fichas de este dominó y forma con todas ellas una cadena,</w:t>
      </w:r>
      <w:r w:rsidR="00773FBE" w:rsidRPr="00E21D7E">
        <w:rPr>
          <w:rFonts w:ascii="Arial" w:hAnsi="Arial" w:cs="Arial"/>
          <w:sz w:val="24"/>
          <w:szCs w:val="24"/>
        </w:rPr>
        <w:t xml:space="preserve"> empezando con el  “inicio” y acabando con el</w:t>
      </w:r>
      <w:r w:rsidRPr="00E21D7E">
        <w:rPr>
          <w:rFonts w:ascii="Arial" w:hAnsi="Arial" w:cs="Arial"/>
          <w:sz w:val="24"/>
          <w:szCs w:val="24"/>
        </w:rPr>
        <w:t xml:space="preserve"> </w:t>
      </w:r>
      <w:r w:rsidR="00773FBE" w:rsidRPr="00E21D7E">
        <w:rPr>
          <w:rFonts w:ascii="Arial" w:hAnsi="Arial" w:cs="Arial"/>
          <w:sz w:val="24"/>
          <w:szCs w:val="24"/>
        </w:rPr>
        <w:t>“</w:t>
      </w:r>
      <w:r w:rsidRPr="00E21D7E">
        <w:rPr>
          <w:rFonts w:ascii="Arial" w:hAnsi="Arial" w:cs="Arial"/>
          <w:sz w:val="24"/>
          <w:szCs w:val="24"/>
        </w:rPr>
        <w:t>final</w:t>
      </w:r>
      <w:r w:rsidR="00773FBE" w:rsidRPr="00E21D7E">
        <w:rPr>
          <w:rFonts w:ascii="Arial" w:hAnsi="Arial" w:cs="Arial"/>
          <w:sz w:val="24"/>
          <w:szCs w:val="24"/>
        </w:rPr>
        <w:t>”</w:t>
      </w:r>
      <w:r w:rsidRPr="00E21D7E">
        <w:rPr>
          <w:rFonts w:ascii="Arial" w:hAnsi="Arial" w:cs="Arial"/>
          <w:sz w:val="24"/>
          <w:szCs w:val="24"/>
        </w:rPr>
        <w:t>: A continuación pega la cadena obtenido en tu cuaderno. Se puede también, jugar una partida de dominó pero con reglas algo diferentes al dominó tradicional.</w:t>
      </w:r>
    </w:p>
    <w:p w:rsidR="008F49EF" w:rsidRPr="00E21D7E" w:rsidRDefault="008F49EF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811" w:rsidRPr="00E21D7E" w:rsidRDefault="004C2811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D7E">
        <w:rPr>
          <w:rFonts w:ascii="Arial" w:hAnsi="Arial" w:cs="Arial"/>
          <w:sz w:val="24"/>
          <w:szCs w:val="24"/>
          <w:u w:val="single"/>
        </w:rPr>
        <w:t>Para jugar en grupos de 2 ó 3 personas</w:t>
      </w:r>
      <w:r w:rsidRPr="00E21D7E">
        <w:rPr>
          <w:rFonts w:ascii="Arial" w:hAnsi="Arial" w:cs="Arial"/>
          <w:sz w:val="24"/>
          <w:szCs w:val="24"/>
        </w:rPr>
        <w:t>:</w:t>
      </w:r>
    </w:p>
    <w:p w:rsidR="008F49EF" w:rsidRPr="00E21D7E" w:rsidRDefault="008F49EF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9EF" w:rsidRPr="00E21D7E" w:rsidRDefault="008F49EF" w:rsidP="006B720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D7E">
        <w:rPr>
          <w:rFonts w:ascii="Arial" w:hAnsi="Arial" w:cs="Arial"/>
          <w:sz w:val="24"/>
          <w:szCs w:val="24"/>
        </w:rPr>
        <w:t>Se reparten todas las fichas.</w:t>
      </w:r>
    </w:p>
    <w:p w:rsidR="008F49EF" w:rsidRPr="00E21D7E" w:rsidRDefault="008F49EF" w:rsidP="006B720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D7E">
        <w:rPr>
          <w:rFonts w:ascii="Arial" w:hAnsi="Arial" w:cs="Arial"/>
          <w:sz w:val="24"/>
          <w:szCs w:val="24"/>
        </w:rPr>
        <w:t xml:space="preserve">Sale el jugador que tiene el dominó con INICIO. </w:t>
      </w:r>
    </w:p>
    <w:p w:rsidR="008F49EF" w:rsidRPr="00E21D7E" w:rsidRDefault="008F49EF" w:rsidP="006B720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D7E">
        <w:rPr>
          <w:rFonts w:ascii="Arial" w:hAnsi="Arial" w:cs="Arial"/>
          <w:sz w:val="24"/>
          <w:szCs w:val="24"/>
        </w:rPr>
        <w:t xml:space="preserve">Por orden los jugadores van colocando sus fichas, enlazadas con la primera. </w:t>
      </w:r>
    </w:p>
    <w:p w:rsidR="008F49EF" w:rsidRPr="00E21D7E" w:rsidRDefault="008F49EF" w:rsidP="006B720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D7E">
        <w:rPr>
          <w:rFonts w:ascii="Arial" w:hAnsi="Arial" w:cs="Arial"/>
          <w:sz w:val="24"/>
          <w:szCs w:val="24"/>
        </w:rPr>
        <w:t>Si un jugador no puede colocar una ficha porque no tiene el valor adecuado, pasa su turno.</w:t>
      </w:r>
    </w:p>
    <w:p w:rsidR="004C2811" w:rsidRPr="00E21D7E" w:rsidRDefault="008F49EF" w:rsidP="006B720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D7E">
        <w:rPr>
          <w:rFonts w:ascii="Arial" w:hAnsi="Arial" w:cs="Arial"/>
          <w:sz w:val="24"/>
          <w:szCs w:val="24"/>
        </w:rPr>
        <w:t>Gana el jugador que se queda el primero sin ficha</w:t>
      </w:r>
    </w:p>
    <w:p w:rsidR="004C2811" w:rsidRPr="00E21D7E" w:rsidRDefault="004C2811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8EE" w:rsidRPr="00E21D7E" w:rsidRDefault="00A7780F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1D7E">
        <w:rPr>
          <w:rFonts w:ascii="Arial" w:hAnsi="Arial" w:cs="Arial"/>
          <w:b/>
          <w:sz w:val="24"/>
          <w:szCs w:val="24"/>
        </w:rPr>
        <w:t>Observaciones:</w:t>
      </w:r>
    </w:p>
    <w:p w:rsidR="001D3EEA" w:rsidRPr="00E21D7E" w:rsidRDefault="00A7780F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D7E">
        <w:rPr>
          <w:rFonts w:ascii="Arial" w:hAnsi="Arial" w:cs="Arial"/>
          <w:sz w:val="24"/>
          <w:szCs w:val="24"/>
        </w:rPr>
        <w:t xml:space="preserve"> Este dominó de 24 fichas no tiene la estructura de los dominós clásicos de 28 fichas. </w:t>
      </w:r>
    </w:p>
    <w:p w:rsidR="001D3EEA" w:rsidRPr="00E21D7E" w:rsidRDefault="001D3EEA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E21D7E" w:rsidRDefault="008F49EF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D7E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40" cy="810271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0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EA" w:rsidRPr="00E21D7E" w:rsidRDefault="001D3EEA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E21D7E" w:rsidRDefault="001D3EEA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E21D7E" w:rsidRDefault="001D3EEA" w:rsidP="006B7202">
      <w:pPr>
        <w:spacing w:line="240" w:lineRule="auto"/>
        <w:rPr>
          <w:rFonts w:ascii="Arial" w:hAnsi="Arial" w:cs="Arial"/>
          <w:sz w:val="24"/>
          <w:szCs w:val="24"/>
        </w:rPr>
      </w:pPr>
      <w:r w:rsidRPr="00E21D7E">
        <w:rPr>
          <w:rFonts w:ascii="Arial" w:hAnsi="Arial" w:cs="Arial"/>
          <w:sz w:val="24"/>
          <w:szCs w:val="24"/>
        </w:rPr>
        <w:br w:type="page"/>
      </w:r>
    </w:p>
    <w:p w:rsidR="008258EE" w:rsidRPr="00E21D7E" w:rsidRDefault="008258EE" w:rsidP="006B7202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E21D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lastRenderedPageBreak/>
        <w:t>DOMINÓ DE POTENCIAS FRACCIONARIAS</w:t>
      </w:r>
    </w:p>
    <w:p w:rsidR="001D3EEA" w:rsidRPr="00E21D7E" w:rsidRDefault="001D3EEA" w:rsidP="006B72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1D7E">
        <w:rPr>
          <w:rFonts w:ascii="Arial" w:hAnsi="Arial" w:cs="Arial"/>
          <w:b/>
          <w:bCs/>
          <w:sz w:val="24"/>
          <w:szCs w:val="24"/>
        </w:rPr>
        <w:t xml:space="preserve">Para el </w:t>
      </w:r>
      <w:r w:rsidR="008258EE" w:rsidRPr="00E21D7E">
        <w:rPr>
          <w:rFonts w:ascii="Arial" w:hAnsi="Arial" w:cs="Arial"/>
          <w:b/>
          <w:bCs/>
          <w:sz w:val="24"/>
          <w:szCs w:val="24"/>
        </w:rPr>
        <w:t>profesor</w:t>
      </w:r>
    </w:p>
    <w:p w:rsidR="001D3EEA" w:rsidRPr="00E21D7E" w:rsidRDefault="001D3EEA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D3EEA" w:rsidRPr="00E21D7E" w:rsidRDefault="001D3EEA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21D7E">
        <w:rPr>
          <w:rFonts w:ascii="Arial" w:hAnsi="Arial" w:cs="Arial"/>
          <w:b/>
          <w:bCs/>
          <w:sz w:val="24"/>
          <w:szCs w:val="24"/>
        </w:rPr>
        <w:t>Objetivos</w:t>
      </w:r>
      <w:r w:rsidR="005E0596" w:rsidRPr="00E21D7E">
        <w:rPr>
          <w:rFonts w:ascii="Arial" w:hAnsi="Arial" w:cs="Arial"/>
          <w:b/>
          <w:bCs/>
          <w:sz w:val="24"/>
          <w:szCs w:val="24"/>
        </w:rPr>
        <w:t xml:space="preserve"> didácticos</w:t>
      </w:r>
      <w:r w:rsidRPr="00E21D7E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773FBE" w:rsidRPr="00E21D7E" w:rsidRDefault="00773FBE" w:rsidP="00773FB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1D7E">
        <w:rPr>
          <w:rFonts w:ascii="Arial" w:hAnsi="Arial" w:cs="Arial"/>
          <w:sz w:val="24"/>
          <w:szCs w:val="24"/>
        </w:rPr>
        <w:t>Sacar e introducir términos dentro de una raíz cuadrada.</w:t>
      </w:r>
    </w:p>
    <w:p w:rsidR="00773FBE" w:rsidRPr="00E21D7E" w:rsidRDefault="00773FBE" w:rsidP="00773FB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1D7E">
        <w:rPr>
          <w:rFonts w:ascii="Arial" w:hAnsi="Arial" w:cs="Arial"/>
          <w:sz w:val="24"/>
          <w:szCs w:val="24"/>
        </w:rPr>
        <w:t>Sumar radicales semejantes.</w:t>
      </w:r>
    </w:p>
    <w:p w:rsidR="008F49EF" w:rsidRPr="00E21D7E" w:rsidRDefault="00773FBE" w:rsidP="00773FB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21D7E">
        <w:rPr>
          <w:rFonts w:ascii="Arial" w:hAnsi="Arial" w:cs="Arial"/>
          <w:sz w:val="24"/>
          <w:szCs w:val="24"/>
        </w:rPr>
        <w:t>Racionalizar denominadores.</w:t>
      </w:r>
    </w:p>
    <w:p w:rsidR="001D3EEA" w:rsidRPr="00E21D7E" w:rsidRDefault="001D3EEA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D3EEA" w:rsidRPr="00E21D7E" w:rsidRDefault="001D3EEA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D7E">
        <w:rPr>
          <w:rFonts w:ascii="Arial" w:hAnsi="Arial" w:cs="Arial"/>
          <w:b/>
          <w:bCs/>
          <w:sz w:val="24"/>
          <w:szCs w:val="24"/>
        </w:rPr>
        <w:t>Nivel</w:t>
      </w:r>
      <w:proofErr w:type="gramStart"/>
      <w:r w:rsidRPr="00E21D7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E21D7E">
        <w:rPr>
          <w:rFonts w:ascii="Arial" w:hAnsi="Arial" w:cs="Arial"/>
          <w:sz w:val="24"/>
          <w:szCs w:val="24"/>
        </w:rPr>
        <w:t xml:space="preserve"> 3</w:t>
      </w:r>
      <w:proofErr w:type="gramEnd"/>
      <w:r w:rsidRPr="00E21D7E">
        <w:rPr>
          <w:rFonts w:ascii="Arial" w:hAnsi="Arial" w:cs="Arial"/>
          <w:sz w:val="24"/>
          <w:szCs w:val="24"/>
        </w:rPr>
        <w:t>º- 4º de ESO.</w:t>
      </w:r>
    </w:p>
    <w:p w:rsidR="008F49EF" w:rsidRPr="00E21D7E" w:rsidRDefault="008F49EF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49EF" w:rsidRPr="00E21D7E" w:rsidRDefault="008F49EF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1D7E">
        <w:rPr>
          <w:rFonts w:ascii="Arial" w:hAnsi="Arial" w:cs="Arial"/>
          <w:b/>
          <w:sz w:val="24"/>
          <w:szCs w:val="24"/>
        </w:rPr>
        <w:t>Observaciones:</w:t>
      </w:r>
    </w:p>
    <w:p w:rsidR="008F49EF" w:rsidRPr="00E21D7E" w:rsidRDefault="008F49EF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D7E">
        <w:rPr>
          <w:rFonts w:ascii="Arial" w:hAnsi="Arial" w:cs="Arial"/>
          <w:sz w:val="24"/>
          <w:szCs w:val="24"/>
        </w:rPr>
        <w:t>Este dominó de 24 fichas no tiene la estructura de los dominós clásicos de 28 fichas. Se ha formado simplemente con 22 expresiones con raíces que se asocian a otras 22 expresiones de los mismos valores pero simplificados o que corresponden al resultado de las operaciones planteadas, al que se añade un INICIO y un FINAL. Estas son las expresiones que aparecen:</w:t>
      </w:r>
    </w:p>
    <w:p w:rsidR="006B7202" w:rsidRPr="00E21D7E" w:rsidRDefault="006B7202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1D7E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400040" cy="5093158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9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02" w:rsidRPr="00E21D7E" w:rsidRDefault="006B7202" w:rsidP="006B7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1D7E">
        <w:rPr>
          <w:rFonts w:ascii="Arial" w:hAnsi="Arial" w:cs="Arial"/>
          <w:sz w:val="24"/>
          <w:szCs w:val="24"/>
        </w:rPr>
        <w:t>Con las fichas del dominó, simplemente fotocopiadas para cada alumno, se</w:t>
      </w:r>
      <w:r w:rsidR="00773FBE" w:rsidRPr="00E21D7E">
        <w:rPr>
          <w:rFonts w:ascii="Arial" w:hAnsi="Arial" w:cs="Arial"/>
          <w:sz w:val="24"/>
          <w:szCs w:val="24"/>
        </w:rPr>
        <w:t xml:space="preserve"> </w:t>
      </w:r>
      <w:r w:rsidRPr="00E21D7E">
        <w:rPr>
          <w:rFonts w:ascii="Arial" w:hAnsi="Arial" w:cs="Arial"/>
          <w:sz w:val="24"/>
          <w:szCs w:val="24"/>
        </w:rPr>
        <w:t>puede realizar una actividad individual. Después de recortar las fichas, cada</w:t>
      </w:r>
      <w:r w:rsidR="00773FBE" w:rsidRPr="00E21D7E">
        <w:rPr>
          <w:rFonts w:ascii="Arial" w:hAnsi="Arial" w:cs="Arial"/>
          <w:sz w:val="24"/>
          <w:szCs w:val="24"/>
        </w:rPr>
        <w:t xml:space="preserve"> </w:t>
      </w:r>
      <w:r w:rsidRPr="00E21D7E">
        <w:rPr>
          <w:rFonts w:ascii="Arial" w:hAnsi="Arial" w:cs="Arial"/>
          <w:sz w:val="24"/>
          <w:szCs w:val="24"/>
        </w:rPr>
        <w:t xml:space="preserve">alumno debe hacer una cadena con todas ellas, empezando con </w:t>
      </w:r>
      <w:proofErr w:type="gramStart"/>
      <w:r w:rsidRPr="00E21D7E">
        <w:rPr>
          <w:rFonts w:ascii="Arial" w:hAnsi="Arial" w:cs="Arial"/>
          <w:sz w:val="24"/>
          <w:szCs w:val="24"/>
        </w:rPr>
        <w:t>“ inicio</w:t>
      </w:r>
      <w:proofErr w:type="gramEnd"/>
      <w:r w:rsidRPr="00E21D7E">
        <w:rPr>
          <w:rFonts w:ascii="Arial" w:hAnsi="Arial" w:cs="Arial"/>
          <w:sz w:val="24"/>
          <w:szCs w:val="24"/>
        </w:rPr>
        <w:t>”</w:t>
      </w:r>
      <w:r w:rsidR="00773FBE" w:rsidRPr="00E21D7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21D7E">
        <w:rPr>
          <w:rFonts w:ascii="Arial" w:hAnsi="Arial" w:cs="Arial"/>
          <w:sz w:val="24"/>
          <w:szCs w:val="24"/>
        </w:rPr>
        <w:t>y</w:t>
      </w:r>
      <w:proofErr w:type="spellEnd"/>
      <w:r w:rsidRPr="00E21D7E">
        <w:rPr>
          <w:rFonts w:ascii="Arial" w:hAnsi="Arial" w:cs="Arial"/>
          <w:sz w:val="24"/>
          <w:szCs w:val="24"/>
        </w:rPr>
        <w:t xml:space="preserve"> </w:t>
      </w:r>
      <w:r w:rsidRPr="00E21D7E">
        <w:rPr>
          <w:rFonts w:ascii="Arial" w:hAnsi="Arial" w:cs="Arial"/>
          <w:sz w:val="24"/>
          <w:szCs w:val="24"/>
        </w:rPr>
        <w:lastRenderedPageBreak/>
        <w:t>acabando con “final”: A continuación pegará la cadena obtenido en su</w:t>
      </w:r>
      <w:r w:rsidR="00773FBE" w:rsidRPr="00E21D7E">
        <w:rPr>
          <w:rFonts w:ascii="Arial" w:hAnsi="Arial" w:cs="Arial"/>
          <w:sz w:val="24"/>
          <w:szCs w:val="24"/>
        </w:rPr>
        <w:t xml:space="preserve"> </w:t>
      </w:r>
      <w:r w:rsidRPr="00E21D7E">
        <w:rPr>
          <w:rFonts w:ascii="Arial" w:hAnsi="Arial" w:cs="Arial"/>
          <w:sz w:val="24"/>
          <w:szCs w:val="24"/>
        </w:rPr>
        <w:t>cuaderno.</w:t>
      </w:r>
    </w:p>
    <w:p w:rsidR="008258EE" w:rsidRPr="00E21D7E" w:rsidRDefault="006B7202" w:rsidP="006B7202">
      <w:pPr>
        <w:spacing w:line="240" w:lineRule="auto"/>
        <w:rPr>
          <w:rFonts w:ascii="Arial" w:hAnsi="Arial" w:cs="Arial"/>
          <w:sz w:val="24"/>
          <w:szCs w:val="24"/>
        </w:rPr>
      </w:pPr>
      <w:r w:rsidRPr="00E21D7E">
        <w:rPr>
          <w:rFonts w:ascii="Arial" w:hAnsi="Arial" w:cs="Arial"/>
          <w:sz w:val="24"/>
          <w:szCs w:val="24"/>
        </w:rPr>
        <w:t>Esta es la cadena que se puede formar con las 24 fichas:</w:t>
      </w:r>
    </w:p>
    <w:p w:rsidR="006B7202" w:rsidRPr="00E21D7E" w:rsidRDefault="006B7202" w:rsidP="006B7202">
      <w:pPr>
        <w:spacing w:line="240" w:lineRule="auto"/>
        <w:rPr>
          <w:rFonts w:ascii="Arial" w:hAnsi="Arial" w:cs="Arial"/>
          <w:sz w:val="24"/>
          <w:szCs w:val="24"/>
        </w:rPr>
      </w:pPr>
      <w:r w:rsidRPr="00E21D7E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7495121"/>
            <wp:effectExtent l="1905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9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202" w:rsidRPr="00E21D7E" w:rsidSect="00810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D63" w:rsidRDefault="00D51D63" w:rsidP="008258EE">
      <w:pPr>
        <w:spacing w:after="0" w:line="240" w:lineRule="auto"/>
      </w:pPr>
      <w:r>
        <w:separator/>
      </w:r>
    </w:p>
  </w:endnote>
  <w:endnote w:type="continuationSeparator" w:id="1">
    <w:p w:rsidR="00D51D63" w:rsidRDefault="00D51D63" w:rsidP="0082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D63" w:rsidRDefault="00D51D63" w:rsidP="008258EE">
      <w:pPr>
        <w:spacing w:after="0" w:line="240" w:lineRule="auto"/>
      </w:pPr>
      <w:r>
        <w:separator/>
      </w:r>
    </w:p>
  </w:footnote>
  <w:footnote w:type="continuationSeparator" w:id="1">
    <w:p w:rsidR="00D51D63" w:rsidRDefault="00D51D63" w:rsidP="0082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28D"/>
    <w:multiLevelType w:val="hybridMultilevel"/>
    <w:tmpl w:val="2DA68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00DD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25CEA"/>
    <w:multiLevelType w:val="hybridMultilevel"/>
    <w:tmpl w:val="F168A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836E2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97E5150"/>
    <w:multiLevelType w:val="hybridMultilevel"/>
    <w:tmpl w:val="2C865D26"/>
    <w:lvl w:ilvl="0" w:tplc="0C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EEA"/>
    <w:rsid w:val="00006643"/>
    <w:rsid w:val="000A168C"/>
    <w:rsid w:val="000D4917"/>
    <w:rsid w:val="00101C69"/>
    <w:rsid w:val="001D3947"/>
    <w:rsid w:val="001D3EEA"/>
    <w:rsid w:val="00226B42"/>
    <w:rsid w:val="002C4F25"/>
    <w:rsid w:val="003315C5"/>
    <w:rsid w:val="00367F7E"/>
    <w:rsid w:val="00427A65"/>
    <w:rsid w:val="00452244"/>
    <w:rsid w:val="004C2811"/>
    <w:rsid w:val="005023F8"/>
    <w:rsid w:val="0052544A"/>
    <w:rsid w:val="005B0435"/>
    <w:rsid w:val="005E0596"/>
    <w:rsid w:val="00621A70"/>
    <w:rsid w:val="006B7202"/>
    <w:rsid w:val="00723932"/>
    <w:rsid w:val="00773FBE"/>
    <w:rsid w:val="007D7307"/>
    <w:rsid w:val="00810E99"/>
    <w:rsid w:val="008258EE"/>
    <w:rsid w:val="00833EDB"/>
    <w:rsid w:val="00851A77"/>
    <w:rsid w:val="00856674"/>
    <w:rsid w:val="00866338"/>
    <w:rsid w:val="008F49EF"/>
    <w:rsid w:val="0094460A"/>
    <w:rsid w:val="00A12568"/>
    <w:rsid w:val="00A2455E"/>
    <w:rsid w:val="00A7780F"/>
    <w:rsid w:val="00B14865"/>
    <w:rsid w:val="00B32ED9"/>
    <w:rsid w:val="00C16619"/>
    <w:rsid w:val="00C33180"/>
    <w:rsid w:val="00C52D73"/>
    <w:rsid w:val="00C655A1"/>
    <w:rsid w:val="00C95EA3"/>
    <w:rsid w:val="00D062D9"/>
    <w:rsid w:val="00D200B7"/>
    <w:rsid w:val="00D51D63"/>
    <w:rsid w:val="00DF1BF3"/>
    <w:rsid w:val="00E21D7E"/>
    <w:rsid w:val="00E714DC"/>
    <w:rsid w:val="00EA2EF2"/>
    <w:rsid w:val="00ED3674"/>
    <w:rsid w:val="00F22AB6"/>
    <w:rsid w:val="00FC2C33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E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6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25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58EE"/>
  </w:style>
  <w:style w:type="paragraph" w:styleId="Piedepgina">
    <w:name w:val="footer"/>
    <w:basedOn w:val="Normal"/>
    <w:link w:val="PiedepginaCar"/>
    <w:uiPriority w:val="99"/>
    <w:semiHidden/>
    <w:unhideWhenUsed/>
    <w:rsid w:val="00825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58EE"/>
  </w:style>
  <w:style w:type="paragraph" w:styleId="Prrafodelista">
    <w:name w:val="List Paragraph"/>
    <w:basedOn w:val="Normal"/>
    <w:uiPriority w:val="34"/>
    <w:qFormat/>
    <w:rsid w:val="008F4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6730C-8441-4468-946E-A4412717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ENRIQUE NIETO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9</cp:revision>
  <dcterms:created xsi:type="dcterms:W3CDTF">2015-02-24T19:33:00Z</dcterms:created>
  <dcterms:modified xsi:type="dcterms:W3CDTF">2020-05-20T10:12:00Z</dcterms:modified>
</cp:coreProperties>
</file>