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8740" w:type="dxa"/>
        <w:tblLook w:val="04A0"/>
      </w:tblPr>
      <w:tblGrid>
        <w:gridCol w:w="2786"/>
        <w:gridCol w:w="1594"/>
        <w:gridCol w:w="686"/>
        <w:gridCol w:w="1987"/>
        <w:gridCol w:w="1687"/>
      </w:tblGrid>
      <w:tr w:rsidR="00226B42" w:rsidRPr="00F71C7A" w:rsidTr="00226B42">
        <w:trPr>
          <w:trHeight w:val="495"/>
        </w:trPr>
        <w:tc>
          <w:tcPr>
            <w:tcW w:w="87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jc w:val="center"/>
              <w:rPr>
                <w:rFonts w:ascii="Arial" w:hAnsi="Arial" w:cs="Arial"/>
                <w:b/>
                <w:strike/>
                <w:sz w:val="24"/>
                <w:szCs w:val="24"/>
              </w:rPr>
            </w:pPr>
          </w:p>
          <w:p w:rsidR="00226B42" w:rsidRPr="00F71C7A" w:rsidRDefault="007D15C6">
            <w:pPr>
              <w:shd w:val="clear" w:color="auto" w:fill="FFFFFF"/>
              <w:spacing w:line="312" w:lineRule="atLeast"/>
              <w:jc w:val="center"/>
              <w:textAlignment w:val="baseline"/>
              <w:outlineLvl w:val="1"/>
              <w:rPr>
                <w:rFonts w:ascii="Arial" w:eastAsia="Times New Roman" w:hAnsi="Arial" w:cs="Arial"/>
                <w:b/>
                <w:bCs/>
                <w:color w:val="000000"/>
                <w:sz w:val="24"/>
                <w:szCs w:val="24"/>
                <w:lang w:eastAsia="es-ES"/>
              </w:rPr>
            </w:pPr>
            <w:r w:rsidRPr="00F71C7A">
              <w:rPr>
                <w:rFonts w:ascii="Arial" w:hAnsi="Arial" w:cs="Arial"/>
                <w:b/>
                <w:bCs/>
                <w:sz w:val="24"/>
                <w:szCs w:val="24"/>
              </w:rPr>
              <w:t>LAS CARTAS DE SUMA DE DECIMALES</w:t>
            </w:r>
          </w:p>
          <w:p w:rsidR="00226B42" w:rsidRPr="00F71C7A" w:rsidRDefault="00226B42">
            <w:pPr>
              <w:rPr>
                <w:rFonts w:ascii="Arial" w:hAnsi="Arial" w:cs="Arial"/>
                <w:b/>
                <w:strike/>
                <w:sz w:val="24"/>
                <w:szCs w:val="24"/>
              </w:rPr>
            </w:pPr>
          </w:p>
        </w:tc>
      </w:tr>
      <w:tr w:rsidR="00226B42" w:rsidRPr="00F71C7A" w:rsidTr="00226B42">
        <w:trPr>
          <w:trHeight w:val="279"/>
        </w:trPr>
        <w:tc>
          <w:tcPr>
            <w:tcW w:w="43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6B42" w:rsidRPr="00F71C7A" w:rsidRDefault="007D15C6">
            <w:pPr>
              <w:rPr>
                <w:rFonts w:ascii="Arial" w:hAnsi="Arial" w:cs="Arial"/>
                <w:sz w:val="24"/>
                <w:szCs w:val="24"/>
              </w:rPr>
            </w:pPr>
            <w:r w:rsidRPr="00F71C7A">
              <w:rPr>
                <w:rFonts w:ascii="Arial" w:hAnsi="Arial" w:cs="Arial"/>
                <w:sz w:val="24"/>
                <w:szCs w:val="24"/>
              </w:rPr>
              <w:t xml:space="preserve">  Curso/s: 1</w:t>
            </w:r>
            <w:r w:rsidR="00226B42" w:rsidRPr="00F71C7A">
              <w:rPr>
                <w:rFonts w:ascii="Arial" w:hAnsi="Arial" w:cs="Arial"/>
                <w:sz w:val="24"/>
                <w:szCs w:val="24"/>
              </w:rPr>
              <w:t xml:space="preserve">º </w:t>
            </w:r>
            <w:r w:rsidRPr="00F71C7A">
              <w:rPr>
                <w:rFonts w:ascii="Arial" w:hAnsi="Arial" w:cs="Arial"/>
                <w:sz w:val="24"/>
                <w:szCs w:val="24"/>
              </w:rPr>
              <w:t>ESO</w:t>
            </w:r>
          </w:p>
        </w:tc>
        <w:tc>
          <w:tcPr>
            <w:tcW w:w="4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6B42" w:rsidRPr="00F71C7A" w:rsidRDefault="007D15C6" w:rsidP="007D15C6">
            <w:pPr>
              <w:rPr>
                <w:rFonts w:ascii="Arial" w:hAnsi="Arial" w:cs="Arial"/>
                <w:sz w:val="24"/>
                <w:szCs w:val="24"/>
              </w:rPr>
            </w:pPr>
            <w:r w:rsidRPr="00F71C7A">
              <w:rPr>
                <w:rFonts w:ascii="Arial" w:hAnsi="Arial" w:cs="Arial"/>
                <w:sz w:val="24"/>
                <w:szCs w:val="24"/>
              </w:rPr>
              <w:t xml:space="preserve">  UD</w:t>
            </w:r>
            <w:r w:rsidR="00B931F3" w:rsidRPr="00F71C7A">
              <w:rPr>
                <w:rFonts w:ascii="Arial" w:hAnsi="Arial" w:cs="Arial"/>
                <w:sz w:val="24"/>
                <w:szCs w:val="24"/>
              </w:rPr>
              <w:t xml:space="preserve"> 5</w:t>
            </w:r>
            <w:r w:rsidR="00540684">
              <w:rPr>
                <w:rFonts w:ascii="Arial" w:hAnsi="Arial" w:cs="Arial"/>
                <w:sz w:val="24"/>
                <w:szCs w:val="24"/>
              </w:rPr>
              <w:t xml:space="preserve"> y 6</w:t>
            </w:r>
            <w:r w:rsidR="00B931F3" w:rsidRPr="00F71C7A">
              <w:rPr>
                <w:rFonts w:ascii="Arial" w:hAnsi="Arial" w:cs="Arial"/>
                <w:sz w:val="24"/>
                <w:szCs w:val="24"/>
              </w:rPr>
              <w:t xml:space="preserve">: </w:t>
            </w:r>
            <w:r w:rsidR="00226B42" w:rsidRPr="00F71C7A">
              <w:rPr>
                <w:rFonts w:ascii="Arial" w:hAnsi="Arial" w:cs="Arial"/>
                <w:sz w:val="24"/>
                <w:szCs w:val="24"/>
              </w:rPr>
              <w:t xml:space="preserve"> </w:t>
            </w:r>
            <w:r w:rsidRPr="00F71C7A">
              <w:rPr>
                <w:rFonts w:ascii="Arial" w:hAnsi="Arial" w:cs="Arial"/>
                <w:sz w:val="24"/>
                <w:szCs w:val="24"/>
              </w:rPr>
              <w:t>Números Deci</w:t>
            </w:r>
            <w:r w:rsidR="00B931F3" w:rsidRPr="00F71C7A">
              <w:rPr>
                <w:rFonts w:ascii="Arial" w:hAnsi="Arial" w:cs="Arial"/>
                <w:sz w:val="24"/>
                <w:szCs w:val="24"/>
              </w:rPr>
              <w:t>males</w:t>
            </w:r>
            <w:r w:rsidR="00540684">
              <w:rPr>
                <w:rFonts w:ascii="Arial" w:hAnsi="Arial" w:cs="Arial"/>
                <w:sz w:val="24"/>
                <w:szCs w:val="24"/>
              </w:rPr>
              <w:t>.SMD</w:t>
            </w:r>
          </w:p>
        </w:tc>
      </w:tr>
      <w:tr w:rsidR="00226B42" w:rsidRPr="00F71C7A" w:rsidTr="00226B42">
        <w:trPr>
          <w:trHeight w:val="354"/>
        </w:trPr>
        <w:tc>
          <w:tcPr>
            <w:tcW w:w="27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rPr>
                <w:rFonts w:ascii="Arial" w:hAnsi="Arial" w:cs="Arial"/>
                <w:sz w:val="24"/>
                <w:szCs w:val="24"/>
                <w:u w:val="single"/>
              </w:rPr>
            </w:pPr>
          </w:p>
          <w:p w:rsidR="00226B42" w:rsidRPr="00F71C7A" w:rsidRDefault="00226B42">
            <w:pPr>
              <w:jc w:val="center"/>
              <w:rPr>
                <w:rFonts w:ascii="Arial" w:hAnsi="Arial" w:cs="Arial"/>
                <w:sz w:val="24"/>
                <w:szCs w:val="24"/>
              </w:rPr>
            </w:pPr>
            <w:r w:rsidRPr="00F71C7A">
              <w:rPr>
                <w:rFonts w:ascii="Arial" w:hAnsi="Arial" w:cs="Arial"/>
                <w:sz w:val="24"/>
                <w:szCs w:val="24"/>
              </w:rPr>
              <w:t>Objetivos didácticos</w:t>
            </w:r>
          </w:p>
        </w:tc>
        <w:tc>
          <w:tcPr>
            <w:tcW w:w="59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6B42" w:rsidRPr="00F71C7A" w:rsidRDefault="00226B42" w:rsidP="007D15C6">
            <w:pPr>
              <w:jc w:val="both"/>
              <w:rPr>
                <w:rFonts w:ascii="Arial" w:hAnsi="Arial" w:cs="Arial"/>
                <w:sz w:val="24"/>
                <w:szCs w:val="24"/>
              </w:rPr>
            </w:pPr>
            <w:r w:rsidRPr="00F71C7A">
              <w:rPr>
                <w:rFonts w:ascii="Arial" w:hAnsi="Arial" w:cs="Arial"/>
                <w:sz w:val="24"/>
                <w:szCs w:val="24"/>
              </w:rPr>
              <w:t>Suma</w:t>
            </w:r>
            <w:r w:rsidR="007D15C6" w:rsidRPr="00F71C7A">
              <w:rPr>
                <w:rFonts w:ascii="Arial" w:hAnsi="Arial" w:cs="Arial"/>
                <w:sz w:val="24"/>
                <w:szCs w:val="24"/>
              </w:rPr>
              <w:t>r</w:t>
            </w:r>
            <w:r w:rsidRPr="00F71C7A">
              <w:rPr>
                <w:rFonts w:ascii="Arial" w:hAnsi="Arial" w:cs="Arial"/>
                <w:sz w:val="24"/>
                <w:szCs w:val="24"/>
              </w:rPr>
              <w:t xml:space="preserve"> </w:t>
            </w:r>
            <w:r w:rsidR="007D15C6" w:rsidRPr="00F71C7A">
              <w:rPr>
                <w:rFonts w:ascii="Arial" w:hAnsi="Arial" w:cs="Arial"/>
                <w:sz w:val="24"/>
                <w:szCs w:val="24"/>
              </w:rPr>
              <w:t xml:space="preserve">números decimales </w:t>
            </w:r>
          </w:p>
        </w:tc>
      </w:tr>
      <w:tr w:rsidR="00226B42" w:rsidRPr="00F71C7A" w:rsidTr="00226B42">
        <w:trPr>
          <w:trHeight w:val="31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26B42" w:rsidRPr="00F71C7A" w:rsidRDefault="00226B42">
            <w:pPr>
              <w:rPr>
                <w:rFonts w:ascii="Arial" w:hAnsi="Arial" w:cs="Arial"/>
                <w:sz w:val="24"/>
                <w:szCs w:val="24"/>
              </w:rPr>
            </w:pPr>
          </w:p>
        </w:tc>
        <w:tc>
          <w:tcPr>
            <w:tcW w:w="59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6B42" w:rsidRPr="00F71C7A" w:rsidRDefault="00226B42">
            <w:pPr>
              <w:jc w:val="both"/>
              <w:rPr>
                <w:rFonts w:ascii="Arial" w:hAnsi="Arial" w:cs="Arial"/>
                <w:sz w:val="24"/>
                <w:szCs w:val="24"/>
              </w:rPr>
            </w:pPr>
          </w:p>
        </w:tc>
      </w:tr>
      <w:tr w:rsidR="00B931F3" w:rsidRPr="00F71C7A" w:rsidTr="00226B42">
        <w:trPr>
          <w:trHeight w:val="31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31F3" w:rsidRPr="00F71C7A" w:rsidRDefault="00B931F3" w:rsidP="00B931F3">
            <w:pPr>
              <w:jc w:val="center"/>
              <w:rPr>
                <w:rFonts w:ascii="Arial" w:hAnsi="Arial" w:cs="Arial"/>
                <w:sz w:val="24"/>
                <w:szCs w:val="24"/>
              </w:rPr>
            </w:pPr>
            <w:r w:rsidRPr="00F71C7A">
              <w:rPr>
                <w:rFonts w:ascii="Arial" w:hAnsi="Arial" w:cs="Arial"/>
                <w:sz w:val="24"/>
                <w:szCs w:val="24"/>
              </w:rPr>
              <w:t>Criterios de Evaluación</w:t>
            </w:r>
          </w:p>
        </w:tc>
        <w:tc>
          <w:tcPr>
            <w:tcW w:w="59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31F3" w:rsidRPr="00F71C7A" w:rsidRDefault="00F71C7A">
            <w:pPr>
              <w:jc w:val="both"/>
              <w:rPr>
                <w:rFonts w:ascii="Arial" w:eastAsia="Calibri" w:hAnsi="Arial" w:cs="Arial"/>
                <w:sz w:val="24"/>
                <w:szCs w:val="24"/>
              </w:rPr>
            </w:pPr>
            <w:proofErr w:type="gramStart"/>
            <w:r w:rsidRPr="00F71C7A">
              <w:rPr>
                <w:rFonts w:ascii="Arial" w:eastAsia="Calibri" w:hAnsi="Arial" w:cs="Arial"/>
                <w:sz w:val="24"/>
                <w:szCs w:val="24"/>
              </w:rPr>
              <w:t>1.Utilizar</w:t>
            </w:r>
            <w:proofErr w:type="gramEnd"/>
            <w:r w:rsidRPr="00F71C7A">
              <w:rPr>
                <w:rFonts w:ascii="Arial" w:eastAsia="Calibri" w:hAnsi="Arial" w:cs="Arial"/>
                <w:sz w:val="24"/>
                <w:szCs w:val="24"/>
              </w:rPr>
              <w:t xml:space="preserve"> números naturales, enteros, fraccionarios, decimales y porcentajes sencillos, sus operaciones y propiedades para recoger, transformar e intercambiar información y resolver problemas relacionados con la vida diaria. CCL, CMCT, CSC.</w:t>
            </w:r>
          </w:p>
          <w:p w:rsidR="00F71C7A" w:rsidRPr="00F71C7A" w:rsidRDefault="00F71C7A">
            <w:pPr>
              <w:jc w:val="both"/>
              <w:rPr>
                <w:rFonts w:ascii="Arial" w:hAnsi="Arial" w:cs="Arial"/>
                <w:sz w:val="24"/>
                <w:szCs w:val="24"/>
              </w:rPr>
            </w:pPr>
            <w:r w:rsidRPr="00F71C7A">
              <w:rPr>
                <w:rFonts w:ascii="Arial" w:eastAsia="Calibri" w:hAnsi="Arial" w:cs="Arial"/>
                <w:sz w:val="24"/>
                <w:szCs w:val="24"/>
              </w:rPr>
              <w:t>3. Desarrollar, en casos sencillos, la competencia en el uso de operaciones combinadas como síntesis de la secuencia de operaciones aritméticas, aplicando correctamente la jerarquía de las operaciones o estrategias de cálculo mental. CMCT.</w:t>
            </w:r>
          </w:p>
        </w:tc>
      </w:tr>
      <w:tr w:rsidR="00B931F3" w:rsidRPr="00F71C7A" w:rsidTr="00226B42">
        <w:trPr>
          <w:trHeight w:val="31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31F3" w:rsidRPr="00F71C7A" w:rsidRDefault="00B931F3" w:rsidP="00B931F3">
            <w:pPr>
              <w:jc w:val="center"/>
              <w:rPr>
                <w:rFonts w:ascii="Arial" w:hAnsi="Arial" w:cs="Arial"/>
                <w:sz w:val="24"/>
                <w:szCs w:val="24"/>
              </w:rPr>
            </w:pPr>
            <w:r w:rsidRPr="00F71C7A">
              <w:rPr>
                <w:rFonts w:ascii="Arial" w:hAnsi="Arial" w:cs="Arial"/>
                <w:sz w:val="24"/>
                <w:szCs w:val="24"/>
              </w:rPr>
              <w:t>Competencias Clave</w:t>
            </w:r>
          </w:p>
        </w:tc>
        <w:tc>
          <w:tcPr>
            <w:tcW w:w="59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931F3" w:rsidRPr="00F71C7A" w:rsidRDefault="00F71C7A">
            <w:pPr>
              <w:jc w:val="both"/>
              <w:rPr>
                <w:rFonts w:ascii="Arial" w:hAnsi="Arial" w:cs="Arial"/>
                <w:sz w:val="24"/>
                <w:szCs w:val="24"/>
              </w:rPr>
            </w:pPr>
            <w:r w:rsidRPr="00F71C7A">
              <w:rPr>
                <w:rFonts w:ascii="Arial" w:eastAsia="Calibri" w:hAnsi="Arial" w:cs="Arial"/>
                <w:sz w:val="24"/>
                <w:szCs w:val="24"/>
              </w:rPr>
              <w:t>CCL, CMCT, CSC</w:t>
            </w:r>
          </w:p>
        </w:tc>
      </w:tr>
      <w:tr w:rsidR="00226B42" w:rsidRPr="00F71C7A" w:rsidTr="00226B42">
        <w:trPr>
          <w:trHeight w:val="382"/>
        </w:trPr>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jc w:val="center"/>
              <w:rPr>
                <w:rFonts w:ascii="Arial" w:hAnsi="Arial" w:cs="Arial"/>
                <w:sz w:val="24"/>
                <w:szCs w:val="24"/>
              </w:rPr>
            </w:pPr>
          </w:p>
          <w:p w:rsidR="00226B42" w:rsidRPr="00F71C7A" w:rsidRDefault="00226B42">
            <w:pPr>
              <w:jc w:val="center"/>
              <w:rPr>
                <w:rFonts w:ascii="Arial" w:hAnsi="Arial" w:cs="Arial"/>
                <w:sz w:val="24"/>
                <w:szCs w:val="24"/>
              </w:rPr>
            </w:pPr>
            <w:r w:rsidRPr="00F71C7A">
              <w:rPr>
                <w:rFonts w:ascii="Arial" w:hAnsi="Arial" w:cs="Arial"/>
                <w:sz w:val="24"/>
                <w:szCs w:val="24"/>
              </w:rPr>
              <w:t xml:space="preserve">Proyección pedagógica </w:t>
            </w:r>
          </w:p>
          <w:p w:rsidR="00226B42" w:rsidRPr="00F71C7A" w:rsidRDefault="00226B42">
            <w:pPr>
              <w:jc w:val="center"/>
              <w:rPr>
                <w:rFonts w:ascii="Arial" w:hAnsi="Arial" w:cs="Arial"/>
                <w:sz w:val="24"/>
                <w:szCs w:val="24"/>
              </w:rPr>
            </w:pPr>
          </w:p>
        </w:t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rPr>
                <w:rFonts w:ascii="Arial" w:hAnsi="Arial" w:cs="Arial"/>
                <w:i/>
                <w:sz w:val="24"/>
                <w:szCs w:val="24"/>
              </w:rPr>
            </w:pPr>
          </w:p>
          <w:p w:rsidR="00226B42" w:rsidRPr="00F71C7A" w:rsidRDefault="00226B42" w:rsidP="00226B42">
            <w:pPr>
              <w:rPr>
                <w:rFonts w:ascii="Arial" w:hAnsi="Arial" w:cs="Arial"/>
                <w:i/>
                <w:sz w:val="24"/>
                <w:szCs w:val="24"/>
                <w:u w:val="single"/>
              </w:rPr>
            </w:pPr>
            <w:r w:rsidRPr="00F71C7A">
              <w:rPr>
                <w:rFonts w:ascii="Arial" w:hAnsi="Arial" w:cs="Arial"/>
                <w:i/>
                <w:sz w:val="24"/>
                <w:szCs w:val="24"/>
              </w:rPr>
              <w:t xml:space="preserve">□  Asimilación y refuerzo </w:t>
            </w:r>
          </w:p>
        </w:tc>
        <w:tc>
          <w:tcPr>
            <w:tcW w:w="1987" w:type="dxa"/>
            <w:tcBorders>
              <w:top w:val="single" w:sz="4" w:space="0" w:color="000000" w:themeColor="text1"/>
              <w:left w:val="single" w:sz="4" w:space="0" w:color="auto"/>
              <w:bottom w:val="single" w:sz="4" w:space="0" w:color="000000" w:themeColor="text1"/>
              <w:right w:val="single" w:sz="4" w:space="0" w:color="auto"/>
            </w:tcBorders>
          </w:tcPr>
          <w:p w:rsidR="00226B42" w:rsidRPr="00F71C7A" w:rsidRDefault="00226B42">
            <w:pPr>
              <w:rPr>
                <w:rFonts w:ascii="Arial" w:hAnsi="Arial" w:cs="Arial"/>
                <w:i/>
                <w:sz w:val="24"/>
                <w:szCs w:val="24"/>
              </w:rPr>
            </w:pPr>
          </w:p>
          <w:p w:rsidR="00226B42" w:rsidRPr="00F71C7A" w:rsidRDefault="00226B42" w:rsidP="00226B42">
            <w:pPr>
              <w:rPr>
                <w:rFonts w:ascii="Arial" w:hAnsi="Arial" w:cs="Arial"/>
                <w:i/>
                <w:sz w:val="24"/>
                <w:szCs w:val="24"/>
                <w:u w:val="single"/>
              </w:rPr>
            </w:pPr>
            <w:r w:rsidRPr="00F71C7A">
              <w:rPr>
                <w:rFonts w:ascii="Arial" w:hAnsi="Arial" w:cs="Arial"/>
                <w:sz w:val="24"/>
                <w:szCs w:val="24"/>
              </w:rPr>
              <w:sym w:font="Wingdings" w:char="00FE"/>
            </w:r>
            <w:r w:rsidRPr="00F71C7A">
              <w:rPr>
                <w:rFonts w:ascii="Arial" w:hAnsi="Arial" w:cs="Arial"/>
                <w:i/>
                <w:sz w:val="24"/>
                <w:szCs w:val="24"/>
              </w:rPr>
              <w:t xml:space="preserve">  </w:t>
            </w:r>
            <w:r w:rsidRPr="00F71C7A">
              <w:rPr>
                <w:rFonts w:ascii="Arial" w:hAnsi="Arial" w:cs="Arial"/>
                <w:sz w:val="24"/>
                <w:szCs w:val="24"/>
              </w:rPr>
              <w:t xml:space="preserve"> </w:t>
            </w:r>
            <w:r w:rsidRPr="00F71C7A">
              <w:rPr>
                <w:rFonts w:ascii="Arial" w:hAnsi="Arial" w:cs="Arial"/>
                <w:i/>
                <w:sz w:val="24"/>
                <w:szCs w:val="24"/>
              </w:rPr>
              <w:t xml:space="preserve">Consolidación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rPr>
                <w:rFonts w:ascii="Arial" w:hAnsi="Arial" w:cs="Arial"/>
                <w:i/>
                <w:sz w:val="24"/>
                <w:szCs w:val="24"/>
              </w:rPr>
            </w:pPr>
          </w:p>
          <w:p w:rsidR="00226B42" w:rsidRPr="00F71C7A" w:rsidRDefault="00226B42">
            <w:pPr>
              <w:rPr>
                <w:rFonts w:ascii="Arial" w:hAnsi="Arial" w:cs="Arial"/>
                <w:i/>
                <w:sz w:val="24"/>
                <w:szCs w:val="24"/>
                <w:u w:val="single"/>
              </w:rPr>
            </w:pPr>
            <w:r w:rsidRPr="00F71C7A">
              <w:rPr>
                <w:rFonts w:ascii="Arial" w:hAnsi="Arial" w:cs="Arial"/>
                <w:i/>
                <w:sz w:val="24"/>
                <w:szCs w:val="24"/>
              </w:rPr>
              <w:t>□  Ampliación</w:t>
            </w:r>
          </w:p>
        </w:tc>
      </w:tr>
      <w:tr w:rsidR="00226B42" w:rsidRPr="00F71C7A" w:rsidTr="00226B42">
        <w:trPr>
          <w:trHeight w:val="360"/>
        </w:trPr>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jc w:val="center"/>
              <w:rPr>
                <w:rFonts w:ascii="Arial" w:hAnsi="Arial" w:cs="Arial"/>
                <w:sz w:val="24"/>
                <w:szCs w:val="24"/>
              </w:rPr>
            </w:pPr>
          </w:p>
          <w:p w:rsidR="00226B42" w:rsidRPr="00F71C7A" w:rsidRDefault="00226B42">
            <w:pPr>
              <w:jc w:val="center"/>
              <w:rPr>
                <w:rFonts w:ascii="Arial" w:hAnsi="Arial" w:cs="Arial"/>
                <w:sz w:val="24"/>
                <w:szCs w:val="24"/>
              </w:rPr>
            </w:pPr>
            <w:r w:rsidRPr="00F71C7A">
              <w:rPr>
                <w:rFonts w:ascii="Arial" w:hAnsi="Arial" w:cs="Arial"/>
                <w:sz w:val="24"/>
                <w:szCs w:val="24"/>
              </w:rPr>
              <w:t>Nº de jugadores</w:t>
            </w:r>
          </w:p>
          <w:p w:rsidR="00226B42" w:rsidRPr="00F71C7A" w:rsidRDefault="00226B42">
            <w:pPr>
              <w:jc w:val="center"/>
              <w:rPr>
                <w:rFonts w:ascii="Arial" w:hAnsi="Arial" w:cs="Arial"/>
                <w:sz w:val="24"/>
                <w:szCs w:val="24"/>
              </w:rPr>
            </w:pPr>
          </w:p>
        </w:tc>
        <w:tc>
          <w:tcPr>
            <w:tcW w:w="2280" w:type="dxa"/>
            <w:gridSpan w:val="2"/>
            <w:tcBorders>
              <w:top w:val="single" w:sz="4" w:space="0" w:color="000000" w:themeColor="text1"/>
              <w:left w:val="single" w:sz="4" w:space="0" w:color="000000" w:themeColor="text1"/>
              <w:bottom w:val="single" w:sz="4" w:space="0" w:color="auto"/>
              <w:right w:val="single" w:sz="4" w:space="0" w:color="auto"/>
            </w:tcBorders>
          </w:tcPr>
          <w:p w:rsidR="00226B42" w:rsidRPr="00F71C7A" w:rsidRDefault="00226B42">
            <w:pPr>
              <w:rPr>
                <w:rFonts w:ascii="Arial" w:hAnsi="Arial" w:cs="Arial"/>
                <w:i/>
                <w:sz w:val="24"/>
                <w:szCs w:val="24"/>
              </w:rPr>
            </w:pPr>
          </w:p>
          <w:p w:rsidR="00226B42" w:rsidRPr="00F71C7A" w:rsidRDefault="00226B42">
            <w:pPr>
              <w:rPr>
                <w:rFonts w:ascii="Arial" w:hAnsi="Arial" w:cs="Arial"/>
                <w:i/>
                <w:sz w:val="24"/>
                <w:szCs w:val="24"/>
                <w:u w:val="single"/>
              </w:rPr>
            </w:pPr>
            <w:r w:rsidRPr="00F71C7A">
              <w:rPr>
                <w:rFonts w:ascii="Arial" w:hAnsi="Arial" w:cs="Arial"/>
                <w:sz w:val="24"/>
                <w:szCs w:val="24"/>
              </w:rPr>
              <w:sym w:font="Wingdings" w:char="00FE"/>
            </w:r>
            <w:r w:rsidRPr="00F71C7A">
              <w:rPr>
                <w:rFonts w:ascii="Arial" w:hAnsi="Arial" w:cs="Arial"/>
                <w:i/>
                <w:sz w:val="24"/>
                <w:szCs w:val="24"/>
              </w:rPr>
              <w:t xml:space="preserve">  Individual o parejas</w:t>
            </w:r>
          </w:p>
        </w:tc>
        <w:tc>
          <w:tcPr>
            <w:tcW w:w="1987" w:type="dxa"/>
            <w:tcBorders>
              <w:top w:val="single" w:sz="4" w:space="0" w:color="000000" w:themeColor="text1"/>
              <w:left w:val="single" w:sz="4" w:space="0" w:color="auto"/>
              <w:bottom w:val="single" w:sz="4" w:space="0" w:color="auto"/>
              <w:right w:val="single" w:sz="4" w:space="0" w:color="auto"/>
            </w:tcBorders>
          </w:tcPr>
          <w:p w:rsidR="00226B42" w:rsidRPr="00F71C7A" w:rsidRDefault="00226B42">
            <w:pPr>
              <w:rPr>
                <w:rFonts w:ascii="Arial" w:hAnsi="Arial" w:cs="Arial"/>
                <w:i/>
                <w:sz w:val="24"/>
                <w:szCs w:val="24"/>
              </w:rPr>
            </w:pPr>
          </w:p>
          <w:p w:rsidR="00226B42" w:rsidRPr="00F71C7A" w:rsidRDefault="00B14865">
            <w:pPr>
              <w:rPr>
                <w:rFonts w:ascii="Arial" w:hAnsi="Arial" w:cs="Arial"/>
                <w:i/>
                <w:sz w:val="24"/>
                <w:szCs w:val="24"/>
                <w:u w:val="single"/>
              </w:rPr>
            </w:pPr>
            <w:r w:rsidRPr="00F71C7A">
              <w:rPr>
                <w:rFonts w:ascii="Arial" w:hAnsi="Arial" w:cs="Arial"/>
                <w:i/>
                <w:sz w:val="24"/>
                <w:szCs w:val="24"/>
              </w:rPr>
              <w:t>□</w:t>
            </w:r>
            <w:r w:rsidR="00226B42" w:rsidRPr="00F71C7A">
              <w:rPr>
                <w:rFonts w:ascii="Arial" w:hAnsi="Arial" w:cs="Arial"/>
                <w:i/>
                <w:sz w:val="24"/>
                <w:szCs w:val="24"/>
              </w:rPr>
              <w:t xml:space="preserve">  GM (3-6)</w:t>
            </w:r>
          </w:p>
        </w:tc>
        <w:tc>
          <w:tcPr>
            <w:tcW w:w="1687" w:type="dxa"/>
            <w:tcBorders>
              <w:top w:val="single" w:sz="4" w:space="0" w:color="000000" w:themeColor="text1"/>
              <w:left w:val="single" w:sz="4" w:space="0" w:color="auto"/>
              <w:bottom w:val="single" w:sz="4" w:space="0" w:color="auto"/>
              <w:right w:val="single" w:sz="4" w:space="0" w:color="000000" w:themeColor="text1"/>
            </w:tcBorders>
          </w:tcPr>
          <w:p w:rsidR="00226B42" w:rsidRPr="00F71C7A" w:rsidRDefault="00226B42">
            <w:pPr>
              <w:rPr>
                <w:rFonts w:ascii="Arial" w:hAnsi="Arial" w:cs="Arial"/>
                <w:i/>
                <w:sz w:val="24"/>
                <w:szCs w:val="24"/>
              </w:rPr>
            </w:pPr>
          </w:p>
          <w:p w:rsidR="00226B42" w:rsidRPr="00F71C7A" w:rsidRDefault="00226B42">
            <w:pPr>
              <w:rPr>
                <w:rFonts w:ascii="Arial" w:hAnsi="Arial" w:cs="Arial"/>
                <w:i/>
                <w:sz w:val="24"/>
                <w:szCs w:val="24"/>
                <w:u w:val="single"/>
              </w:rPr>
            </w:pPr>
            <w:r w:rsidRPr="00F71C7A">
              <w:rPr>
                <w:rFonts w:ascii="Arial" w:hAnsi="Arial" w:cs="Arial"/>
                <w:i/>
                <w:sz w:val="24"/>
                <w:szCs w:val="24"/>
              </w:rPr>
              <w:t>□  GG (&gt;6)</w:t>
            </w:r>
          </w:p>
        </w:tc>
      </w:tr>
      <w:tr w:rsidR="00226B42" w:rsidRPr="00F71C7A" w:rsidTr="00226B42">
        <w:trPr>
          <w:trHeight w:val="495"/>
        </w:trPr>
        <w:tc>
          <w:tcPr>
            <w:tcW w:w="2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jc w:val="center"/>
              <w:rPr>
                <w:rFonts w:ascii="Arial" w:hAnsi="Arial" w:cs="Arial"/>
                <w:sz w:val="24"/>
                <w:szCs w:val="24"/>
              </w:rPr>
            </w:pPr>
          </w:p>
          <w:p w:rsidR="00226B42" w:rsidRPr="00F71C7A" w:rsidRDefault="00226B42">
            <w:pPr>
              <w:jc w:val="center"/>
              <w:rPr>
                <w:rFonts w:ascii="Arial" w:hAnsi="Arial" w:cs="Arial"/>
                <w:sz w:val="24"/>
                <w:szCs w:val="24"/>
              </w:rPr>
            </w:pPr>
            <w:r w:rsidRPr="00F71C7A">
              <w:rPr>
                <w:rFonts w:ascii="Arial" w:hAnsi="Arial" w:cs="Arial"/>
                <w:sz w:val="24"/>
                <w:szCs w:val="24"/>
              </w:rPr>
              <w:t>Tiempo aproximado por partida</w:t>
            </w:r>
          </w:p>
          <w:p w:rsidR="00226B42" w:rsidRPr="00F71C7A" w:rsidRDefault="00226B42">
            <w:pPr>
              <w:jc w:val="center"/>
              <w:rPr>
                <w:rFonts w:ascii="Arial" w:hAnsi="Arial" w:cs="Arial"/>
                <w:sz w:val="24"/>
                <w:szCs w:val="24"/>
              </w:rPr>
            </w:pPr>
          </w:p>
        </w:tc>
        <w:tc>
          <w:tcPr>
            <w:tcW w:w="2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rPr>
                <w:rFonts w:ascii="Arial" w:hAnsi="Arial" w:cs="Arial"/>
                <w:i/>
                <w:sz w:val="24"/>
                <w:szCs w:val="24"/>
              </w:rPr>
            </w:pPr>
          </w:p>
          <w:p w:rsidR="00226B42" w:rsidRPr="00F71C7A" w:rsidRDefault="00226B42">
            <w:pPr>
              <w:rPr>
                <w:rFonts w:ascii="Arial" w:hAnsi="Arial" w:cs="Arial"/>
                <w:i/>
                <w:sz w:val="24"/>
                <w:szCs w:val="24"/>
                <w:u w:val="single"/>
              </w:rPr>
            </w:pPr>
            <w:r w:rsidRPr="00F71C7A">
              <w:rPr>
                <w:rFonts w:ascii="Arial" w:hAnsi="Arial" w:cs="Arial"/>
                <w:i/>
                <w:sz w:val="24"/>
                <w:szCs w:val="24"/>
              </w:rPr>
              <w:t xml:space="preserve">□  &lt; 10 min </w:t>
            </w:r>
          </w:p>
        </w:tc>
        <w:tc>
          <w:tcPr>
            <w:tcW w:w="1987" w:type="dxa"/>
            <w:tcBorders>
              <w:top w:val="single" w:sz="4" w:space="0" w:color="000000" w:themeColor="text1"/>
              <w:left w:val="single" w:sz="4" w:space="0" w:color="auto"/>
              <w:bottom w:val="single" w:sz="4" w:space="0" w:color="000000" w:themeColor="text1"/>
              <w:right w:val="single" w:sz="4" w:space="0" w:color="auto"/>
            </w:tcBorders>
          </w:tcPr>
          <w:p w:rsidR="00226B42" w:rsidRPr="00F71C7A" w:rsidRDefault="00226B42">
            <w:pPr>
              <w:rPr>
                <w:rFonts w:ascii="Arial" w:hAnsi="Arial" w:cs="Arial"/>
                <w:i/>
                <w:sz w:val="24"/>
                <w:szCs w:val="24"/>
              </w:rPr>
            </w:pPr>
          </w:p>
          <w:p w:rsidR="00226B42" w:rsidRPr="00F71C7A" w:rsidRDefault="00226B42">
            <w:pPr>
              <w:rPr>
                <w:rFonts w:ascii="Arial" w:hAnsi="Arial" w:cs="Arial"/>
                <w:i/>
                <w:sz w:val="24"/>
                <w:szCs w:val="24"/>
                <w:u w:val="single"/>
              </w:rPr>
            </w:pPr>
            <w:r w:rsidRPr="00F71C7A">
              <w:rPr>
                <w:rFonts w:ascii="Arial" w:hAnsi="Arial" w:cs="Arial"/>
                <w:sz w:val="24"/>
                <w:szCs w:val="24"/>
              </w:rPr>
              <w:sym w:font="Wingdings" w:char="00FE"/>
            </w:r>
            <w:r w:rsidRPr="00F71C7A">
              <w:rPr>
                <w:rFonts w:ascii="Arial" w:hAnsi="Arial" w:cs="Arial"/>
                <w:i/>
                <w:sz w:val="24"/>
                <w:szCs w:val="24"/>
              </w:rPr>
              <w:t xml:space="preserve">  10-30 min</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6B42" w:rsidRPr="00F71C7A" w:rsidRDefault="00226B42">
            <w:pPr>
              <w:rPr>
                <w:rFonts w:ascii="Arial" w:hAnsi="Arial" w:cs="Arial"/>
                <w:i/>
                <w:sz w:val="24"/>
                <w:szCs w:val="24"/>
              </w:rPr>
            </w:pPr>
          </w:p>
          <w:p w:rsidR="00226B42" w:rsidRPr="00F71C7A" w:rsidRDefault="00226B42">
            <w:pPr>
              <w:rPr>
                <w:rFonts w:ascii="Arial" w:hAnsi="Arial" w:cs="Arial"/>
                <w:i/>
                <w:sz w:val="24"/>
                <w:szCs w:val="24"/>
                <w:u w:val="single"/>
              </w:rPr>
            </w:pPr>
            <w:r w:rsidRPr="00F71C7A">
              <w:rPr>
                <w:rFonts w:ascii="Arial" w:hAnsi="Arial" w:cs="Arial"/>
                <w:i/>
                <w:sz w:val="24"/>
                <w:szCs w:val="24"/>
              </w:rPr>
              <w:t>□  &gt; 30 min</w:t>
            </w:r>
          </w:p>
        </w:tc>
      </w:tr>
    </w:tbl>
    <w:p w:rsidR="00226B42" w:rsidRPr="00F71C7A" w:rsidRDefault="00226B42">
      <w:pPr>
        <w:rPr>
          <w:rFonts w:ascii="Arial" w:hAnsi="Arial" w:cs="Arial"/>
          <w:b/>
          <w:bCs/>
          <w:sz w:val="24"/>
          <w:szCs w:val="24"/>
        </w:rPr>
      </w:pPr>
      <w:r w:rsidRPr="00F71C7A">
        <w:rPr>
          <w:rFonts w:ascii="Arial" w:hAnsi="Arial" w:cs="Arial"/>
          <w:b/>
          <w:bCs/>
          <w:sz w:val="24"/>
          <w:szCs w:val="24"/>
        </w:rPr>
        <w:br w:type="page"/>
      </w:r>
    </w:p>
    <w:p w:rsidR="00810E99" w:rsidRPr="00F71C7A" w:rsidRDefault="007D15C6" w:rsidP="001D3EEA">
      <w:pPr>
        <w:autoSpaceDE w:val="0"/>
        <w:autoSpaceDN w:val="0"/>
        <w:adjustRightInd w:val="0"/>
        <w:spacing w:after="0" w:line="240" w:lineRule="auto"/>
        <w:jc w:val="center"/>
        <w:rPr>
          <w:rFonts w:ascii="Arial" w:hAnsi="Arial" w:cs="Arial"/>
          <w:b/>
          <w:bCs/>
          <w:sz w:val="24"/>
          <w:szCs w:val="24"/>
        </w:rPr>
      </w:pPr>
      <w:r w:rsidRPr="00F71C7A">
        <w:rPr>
          <w:rFonts w:ascii="Arial" w:hAnsi="Arial" w:cs="Arial"/>
          <w:b/>
          <w:bCs/>
          <w:sz w:val="24"/>
          <w:szCs w:val="24"/>
        </w:rPr>
        <w:lastRenderedPageBreak/>
        <w:t>LAS CARTAS DE SUMA DE DECIMALES</w:t>
      </w:r>
    </w:p>
    <w:p w:rsidR="001D3EEA" w:rsidRPr="00F71C7A" w:rsidRDefault="001D3EEA" w:rsidP="00F76846">
      <w:pPr>
        <w:autoSpaceDE w:val="0"/>
        <w:autoSpaceDN w:val="0"/>
        <w:adjustRightInd w:val="0"/>
        <w:spacing w:after="0" w:line="240" w:lineRule="auto"/>
        <w:jc w:val="center"/>
        <w:rPr>
          <w:rFonts w:ascii="Arial" w:hAnsi="Arial" w:cs="Arial"/>
          <w:sz w:val="24"/>
          <w:szCs w:val="24"/>
        </w:rPr>
      </w:pPr>
      <w:r w:rsidRPr="00F71C7A">
        <w:rPr>
          <w:rFonts w:ascii="Arial" w:hAnsi="Arial" w:cs="Arial"/>
          <w:b/>
          <w:bCs/>
          <w:sz w:val="24"/>
          <w:szCs w:val="24"/>
        </w:rPr>
        <w:t>Para el alumno</w:t>
      </w:r>
    </w:p>
    <w:p w:rsidR="007D15C6" w:rsidRPr="00F71C7A" w:rsidRDefault="007D15C6" w:rsidP="001D3EEA">
      <w:pPr>
        <w:autoSpaceDE w:val="0"/>
        <w:autoSpaceDN w:val="0"/>
        <w:adjustRightInd w:val="0"/>
        <w:spacing w:after="0" w:line="240" w:lineRule="auto"/>
        <w:jc w:val="both"/>
        <w:rPr>
          <w:rFonts w:ascii="Arial" w:hAnsi="Arial" w:cs="Arial"/>
          <w:b/>
          <w:bCs/>
          <w:sz w:val="24"/>
          <w:szCs w:val="24"/>
        </w:rPr>
      </w:pPr>
      <w:r w:rsidRPr="00F71C7A">
        <w:rPr>
          <w:rFonts w:ascii="Arial" w:hAnsi="Arial" w:cs="Arial"/>
          <w:b/>
          <w:bCs/>
          <w:sz w:val="24"/>
          <w:szCs w:val="24"/>
        </w:rPr>
        <w:t xml:space="preserve">Desarrollo del juego: </w:t>
      </w:r>
    </w:p>
    <w:p w:rsidR="007D15C6" w:rsidRPr="00F71C7A" w:rsidRDefault="007D15C6" w:rsidP="007D15C6">
      <w:pPr>
        <w:pStyle w:val="NormalWeb"/>
        <w:shd w:val="clear" w:color="auto" w:fill="FFFFFF"/>
        <w:spacing w:before="0" w:beforeAutospacing="0" w:after="276" w:afterAutospacing="0" w:line="276" w:lineRule="atLeast"/>
        <w:textAlignment w:val="baseline"/>
        <w:rPr>
          <w:rFonts w:ascii="Arial" w:hAnsi="Arial" w:cs="Arial"/>
          <w:color w:val="333333"/>
        </w:rPr>
      </w:pPr>
      <w:r w:rsidRPr="00F71C7A">
        <w:rPr>
          <w:rFonts w:ascii="Arial" w:hAnsi="Arial" w:cs="Arial"/>
          <w:color w:val="333333"/>
        </w:rPr>
        <w:t>Se trata de un juego colectivo para todos los alumnos del grupo de clase. Al entrar en el aula y antes de estar sentados, se reparte a cada alumno una carta de la baraja. Cada alumno debe buscar (¡¡¡ de forma tranquila!!!) su complementario entre los compañeros del grupo, es decir debe encontrar el alumno o alumna que tiene una carta con el número que al sumarse con el suyo da</w:t>
      </w:r>
      <w:r w:rsidRPr="00F71C7A">
        <w:rPr>
          <w:rStyle w:val="apple-converted-space"/>
          <w:rFonts w:ascii="Arial" w:hAnsi="Arial" w:cs="Arial"/>
          <w:color w:val="333333"/>
        </w:rPr>
        <w:t> </w:t>
      </w:r>
      <w:r w:rsidRPr="00F71C7A">
        <w:rPr>
          <w:rStyle w:val="Textoennegrita"/>
          <w:rFonts w:ascii="Arial" w:hAnsi="Arial" w:cs="Arial"/>
          <w:color w:val="333333"/>
          <w:bdr w:val="none" w:sz="0" w:space="0" w:color="auto" w:frame="1"/>
        </w:rPr>
        <w:t>100</w:t>
      </w:r>
      <w:r w:rsidRPr="00F71C7A">
        <w:rPr>
          <w:rStyle w:val="apple-converted-space"/>
          <w:rFonts w:ascii="Arial" w:hAnsi="Arial" w:cs="Arial"/>
          <w:color w:val="333333"/>
        </w:rPr>
        <w:t> </w:t>
      </w:r>
      <w:r w:rsidRPr="00F71C7A">
        <w:rPr>
          <w:rFonts w:ascii="Arial" w:hAnsi="Arial" w:cs="Arial"/>
          <w:color w:val="333333"/>
        </w:rPr>
        <w:t>de resultado. Cuando lo haya  encontrado, los dos alumnos se sientan juntos en el aula. Más que destacar un ganador, que sería la pareja que primero se sienta, se debe destacar un perdedor que sería la última pareja a sentarse en el aula.</w:t>
      </w:r>
    </w:p>
    <w:p w:rsidR="001D3EEA" w:rsidRPr="00F71C7A" w:rsidRDefault="00F76846" w:rsidP="00F76846">
      <w:pPr>
        <w:autoSpaceDE w:val="0"/>
        <w:autoSpaceDN w:val="0"/>
        <w:adjustRightInd w:val="0"/>
        <w:spacing w:after="0" w:line="240" w:lineRule="auto"/>
        <w:jc w:val="center"/>
        <w:rPr>
          <w:rFonts w:ascii="Arial" w:hAnsi="Arial" w:cs="Arial"/>
          <w:b/>
          <w:sz w:val="24"/>
          <w:szCs w:val="24"/>
        </w:rPr>
      </w:pPr>
      <w:r w:rsidRPr="00F71C7A">
        <w:rPr>
          <w:rFonts w:ascii="Arial" w:hAnsi="Arial" w:cs="Arial"/>
          <w:b/>
          <w:sz w:val="24"/>
          <w:szCs w:val="24"/>
        </w:rPr>
        <w:t>LAS 15 PRIMERAS CARTAS</w:t>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F76846"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noProof/>
          <w:sz w:val="24"/>
          <w:szCs w:val="24"/>
          <w:lang w:eastAsia="es-ES"/>
        </w:rPr>
        <w:drawing>
          <wp:inline distT="0" distB="0" distL="0" distR="0">
            <wp:extent cx="4380000" cy="3981053"/>
            <wp:effectExtent l="19050" t="0" r="150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4380000" cy="3981053"/>
                    </a:xfrm>
                    <a:prstGeom prst="rect">
                      <a:avLst/>
                    </a:prstGeom>
                    <a:noFill/>
                    <a:ln w="9525">
                      <a:noFill/>
                      <a:miter lim="800000"/>
                      <a:headEnd/>
                      <a:tailEnd/>
                    </a:ln>
                  </pic:spPr>
                </pic:pic>
              </a:graphicData>
            </a:graphic>
          </wp:inline>
        </w:drawing>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F76846"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noProof/>
          <w:sz w:val="24"/>
          <w:szCs w:val="24"/>
          <w:lang w:eastAsia="es-ES"/>
        </w:rPr>
        <w:drawing>
          <wp:inline distT="0" distB="0" distL="0" distR="0">
            <wp:extent cx="4284953" cy="1963186"/>
            <wp:effectExtent l="19050" t="0" r="1297"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284953" cy="1963186"/>
                    </a:xfrm>
                    <a:prstGeom prst="rect">
                      <a:avLst/>
                    </a:prstGeom>
                    <a:noFill/>
                    <a:ln w="9525">
                      <a:noFill/>
                      <a:miter lim="800000"/>
                      <a:headEnd/>
                      <a:tailEnd/>
                    </a:ln>
                  </pic:spPr>
                </pic:pic>
              </a:graphicData>
            </a:graphic>
          </wp:inline>
        </w:drawing>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F76846"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noProof/>
          <w:sz w:val="24"/>
          <w:szCs w:val="24"/>
          <w:lang w:eastAsia="es-ES"/>
        </w:rPr>
        <w:drawing>
          <wp:inline distT="0" distB="0" distL="0" distR="0">
            <wp:extent cx="4383636" cy="4054406"/>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383636" cy="4054406"/>
                    </a:xfrm>
                    <a:prstGeom prst="rect">
                      <a:avLst/>
                    </a:prstGeom>
                    <a:noFill/>
                    <a:ln w="9525">
                      <a:noFill/>
                      <a:miter lim="800000"/>
                      <a:headEnd/>
                      <a:tailEnd/>
                    </a:ln>
                  </pic:spPr>
                </pic:pic>
              </a:graphicData>
            </a:graphic>
          </wp:inline>
        </w:drawing>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F76846" w:rsidRPr="00F71C7A" w:rsidRDefault="00F76846" w:rsidP="00F76846">
      <w:pPr>
        <w:autoSpaceDE w:val="0"/>
        <w:autoSpaceDN w:val="0"/>
        <w:adjustRightInd w:val="0"/>
        <w:spacing w:after="0" w:line="240" w:lineRule="auto"/>
        <w:jc w:val="center"/>
        <w:rPr>
          <w:rFonts w:ascii="Arial" w:hAnsi="Arial" w:cs="Arial"/>
          <w:b/>
          <w:sz w:val="24"/>
          <w:szCs w:val="24"/>
        </w:rPr>
      </w:pPr>
      <w:r w:rsidRPr="00F71C7A">
        <w:rPr>
          <w:rFonts w:ascii="Arial" w:hAnsi="Arial" w:cs="Arial"/>
          <w:b/>
          <w:sz w:val="24"/>
          <w:szCs w:val="24"/>
        </w:rPr>
        <w:t>LAS 15  CARTAS COMPLEMENTARIAS</w:t>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F76846"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noProof/>
          <w:sz w:val="24"/>
          <w:szCs w:val="24"/>
          <w:lang w:eastAsia="es-ES"/>
        </w:rPr>
        <w:drawing>
          <wp:inline distT="0" distB="0" distL="0" distR="0">
            <wp:extent cx="4684623" cy="3811219"/>
            <wp:effectExtent l="19050" t="0" r="1677"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4686120" cy="3812437"/>
                    </a:xfrm>
                    <a:prstGeom prst="rect">
                      <a:avLst/>
                    </a:prstGeom>
                    <a:noFill/>
                    <a:ln w="9525">
                      <a:noFill/>
                      <a:miter lim="800000"/>
                      <a:headEnd/>
                      <a:tailEnd/>
                    </a:ln>
                  </pic:spPr>
                </pic:pic>
              </a:graphicData>
            </a:graphic>
          </wp:inline>
        </w:drawing>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F76846"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noProof/>
          <w:sz w:val="24"/>
          <w:szCs w:val="24"/>
          <w:lang w:eastAsia="es-ES"/>
        </w:rPr>
        <w:drawing>
          <wp:inline distT="0" distB="0" distL="0" distR="0">
            <wp:extent cx="4646667" cy="2140000"/>
            <wp:effectExtent l="19050" t="0" r="1533"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646667" cy="2140000"/>
                    </a:xfrm>
                    <a:prstGeom prst="rect">
                      <a:avLst/>
                    </a:prstGeom>
                    <a:noFill/>
                    <a:ln w="9525">
                      <a:noFill/>
                      <a:miter lim="800000"/>
                      <a:headEnd/>
                      <a:tailEnd/>
                    </a:ln>
                  </pic:spPr>
                </pic:pic>
              </a:graphicData>
            </a:graphic>
          </wp:inline>
        </w:drawing>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F76846"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noProof/>
          <w:sz w:val="24"/>
          <w:szCs w:val="24"/>
          <w:lang w:eastAsia="es-ES"/>
        </w:rPr>
        <w:drawing>
          <wp:inline distT="0" distB="0" distL="0" distR="0">
            <wp:extent cx="4721143" cy="4371429"/>
            <wp:effectExtent l="19050" t="0" r="3257"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721143" cy="4371429"/>
                    </a:xfrm>
                    <a:prstGeom prst="rect">
                      <a:avLst/>
                    </a:prstGeom>
                    <a:noFill/>
                    <a:ln w="9525">
                      <a:noFill/>
                      <a:miter lim="800000"/>
                      <a:headEnd/>
                      <a:tailEnd/>
                    </a:ln>
                  </pic:spPr>
                </pic:pic>
              </a:graphicData>
            </a:graphic>
          </wp:inline>
        </w:drawing>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F76846" w:rsidRPr="00F71C7A" w:rsidRDefault="00F76846" w:rsidP="001D3EEA">
      <w:pPr>
        <w:autoSpaceDE w:val="0"/>
        <w:autoSpaceDN w:val="0"/>
        <w:adjustRightInd w:val="0"/>
        <w:spacing w:after="0" w:line="240" w:lineRule="auto"/>
        <w:jc w:val="center"/>
        <w:rPr>
          <w:rFonts w:ascii="Arial" w:hAnsi="Arial" w:cs="Arial"/>
          <w:b/>
          <w:bCs/>
          <w:sz w:val="24"/>
          <w:szCs w:val="24"/>
        </w:rPr>
      </w:pPr>
    </w:p>
    <w:p w:rsidR="001D3EEA" w:rsidRPr="00F71C7A" w:rsidRDefault="00F76846" w:rsidP="001D3EEA">
      <w:pPr>
        <w:autoSpaceDE w:val="0"/>
        <w:autoSpaceDN w:val="0"/>
        <w:adjustRightInd w:val="0"/>
        <w:spacing w:after="0" w:line="240" w:lineRule="auto"/>
        <w:jc w:val="center"/>
        <w:rPr>
          <w:rFonts w:ascii="Arial" w:hAnsi="Arial" w:cs="Arial"/>
          <w:b/>
          <w:bCs/>
          <w:sz w:val="24"/>
          <w:szCs w:val="24"/>
        </w:rPr>
      </w:pPr>
      <w:r w:rsidRPr="00F71C7A">
        <w:rPr>
          <w:rFonts w:ascii="Arial" w:hAnsi="Arial" w:cs="Arial"/>
          <w:b/>
          <w:bCs/>
          <w:sz w:val="24"/>
          <w:szCs w:val="24"/>
        </w:rPr>
        <w:t>LAS CARTAS DE SUMA DE DECIMALES</w:t>
      </w:r>
    </w:p>
    <w:p w:rsidR="001D3EEA" w:rsidRPr="00F71C7A" w:rsidRDefault="001D3EEA" w:rsidP="001D3EEA">
      <w:pPr>
        <w:autoSpaceDE w:val="0"/>
        <w:autoSpaceDN w:val="0"/>
        <w:adjustRightInd w:val="0"/>
        <w:spacing w:after="0" w:line="240" w:lineRule="auto"/>
        <w:jc w:val="center"/>
        <w:rPr>
          <w:rFonts w:ascii="Arial" w:hAnsi="Arial" w:cs="Arial"/>
          <w:b/>
          <w:bCs/>
          <w:sz w:val="24"/>
          <w:szCs w:val="24"/>
        </w:rPr>
      </w:pPr>
      <w:r w:rsidRPr="00F71C7A">
        <w:rPr>
          <w:rFonts w:ascii="Arial" w:hAnsi="Arial" w:cs="Arial"/>
          <w:b/>
          <w:bCs/>
          <w:sz w:val="24"/>
          <w:szCs w:val="24"/>
        </w:rPr>
        <w:t xml:space="preserve">Para el </w:t>
      </w:r>
      <w:r w:rsidR="00F76846" w:rsidRPr="00F71C7A">
        <w:rPr>
          <w:rFonts w:ascii="Arial" w:hAnsi="Arial" w:cs="Arial"/>
          <w:b/>
          <w:bCs/>
          <w:sz w:val="24"/>
          <w:szCs w:val="24"/>
        </w:rPr>
        <w:t>profesor</w:t>
      </w:r>
    </w:p>
    <w:p w:rsidR="00E62299" w:rsidRPr="00F71C7A" w:rsidRDefault="00E62299" w:rsidP="001D3EEA">
      <w:pPr>
        <w:autoSpaceDE w:val="0"/>
        <w:autoSpaceDN w:val="0"/>
        <w:adjustRightInd w:val="0"/>
        <w:spacing w:after="0" w:line="240" w:lineRule="auto"/>
        <w:jc w:val="center"/>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b/>
          <w:bCs/>
          <w:sz w:val="24"/>
          <w:szCs w:val="24"/>
        </w:rPr>
      </w:pPr>
      <w:r w:rsidRPr="00F71C7A">
        <w:rPr>
          <w:rFonts w:ascii="Arial" w:hAnsi="Arial" w:cs="Arial"/>
          <w:b/>
          <w:bCs/>
          <w:sz w:val="24"/>
          <w:szCs w:val="24"/>
        </w:rPr>
        <w:t xml:space="preserve">Observaciones: </w:t>
      </w:r>
    </w:p>
    <w:p w:rsidR="001D3EEA" w:rsidRPr="00F71C7A" w:rsidRDefault="00E62299"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sz w:val="24"/>
          <w:szCs w:val="24"/>
        </w:rPr>
        <w:t>Presentamos aquí una baraja de 30 cartas, 15 cartas con un número decimal con una o dos cifras decimales y otras 15 cartas con los decimales que llamaremos "complementarios" es decir que completan una suma de 100. Por ejemplo esta carta:</w:t>
      </w:r>
    </w:p>
    <w:p w:rsidR="00E62299" w:rsidRPr="00F71C7A" w:rsidRDefault="00E62299" w:rsidP="001D3EEA">
      <w:pPr>
        <w:autoSpaceDE w:val="0"/>
        <w:autoSpaceDN w:val="0"/>
        <w:adjustRightInd w:val="0"/>
        <w:spacing w:after="0" w:line="240" w:lineRule="auto"/>
        <w:jc w:val="both"/>
        <w:rPr>
          <w:rFonts w:ascii="Arial" w:hAnsi="Arial" w:cs="Arial"/>
          <w:sz w:val="24"/>
          <w:szCs w:val="24"/>
        </w:rPr>
      </w:pPr>
    </w:p>
    <w:p w:rsidR="00E62299" w:rsidRPr="00F71C7A" w:rsidRDefault="00E62299" w:rsidP="001D3EEA">
      <w:pPr>
        <w:autoSpaceDE w:val="0"/>
        <w:autoSpaceDN w:val="0"/>
        <w:adjustRightInd w:val="0"/>
        <w:spacing w:after="0" w:line="240" w:lineRule="auto"/>
        <w:jc w:val="both"/>
        <w:rPr>
          <w:rFonts w:ascii="Arial" w:hAnsi="Arial" w:cs="Arial"/>
          <w:b/>
          <w:bCs/>
          <w:sz w:val="24"/>
          <w:szCs w:val="24"/>
        </w:rPr>
      </w:pPr>
      <w:r w:rsidRPr="00F71C7A">
        <w:rPr>
          <w:rFonts w:ascii="Arial" w:hAnsi="Arial" w:cs="Arial"/>
          <w:b/>
          <w:bCs/>
          <w:noProof/>
          <w:sz w:val="24"/>
          <w:szCs w:val="24"/>
          <w:lang w:eastAsia="es-ES"/>
        </w:rPr>
        <w:drawing>
          <wp:inline distT="0" distB="0" distL="0" distR="0">
            <wp:extent cx="5398770" cy="2296795"/>
            <wp:effectExtent l="1905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398770" cy="2296795"/>
                    </a:xfrm>
                    <a:prstGeom prst="rect">
                      <a:avLst/>
                    </a:prstGeom>
                    <a:noFill/>
                    <a:ln w="9525">
                      <a:noFill/>
                      <a:miter lim="800000"/>
                      <a:headEnd/>
                      <a:tailEnd/>
                    </a:ln>
                  </pic:spPr>
                </pic:pic>
              </a:graphicData>
            </a:graphic>
          </wp:inline>
        </w:drawing>
      </w:r>
    </w:p>
    <w:p w:rsidR="00E62299" w:rsidRPr="00F71C7A" w:rsidRDefault="00E62299" w:rsidP="001D3EEA">
      <w:pPr>
        <w:autoSpaceDE w:val="0"/>
        <w:autoSpaceDN w:val="0"/>
        <w:adjustRightInd w:val="0"/>
        <w:spacing w:after="0" w:line="240" w:lineRule="auto"/>
        <w:jc w:val="both"/>
        <w:rPr>
          <w:rFonts w:ascii="Arial" w:hAnsi="Arial" w:cs="Arial"/>
          <w:b/>
          <w:bCs/>
          <w:sz w:val="24"/>
          <w:szCs w:val="24"/>
        </w:rPr>
      </w:pPr>
    </w:p>
    <w:p w:rsidR="001D3EEA" w:rsidRPr="00F71C7A" w:rsidRDefault="001D3EEA" w:rsidP="001D3EEA">
      <w:pPr>
        <w:autoSpaceDE w:val="0"/>
        <w:autoSpaceDN w:val="0"/>
        <w:adjustRightInd w:val="0"/>
        <w:spacing w:after="0" w:line="240" w:lineRule="auto"/>
        <w:jc w:val="both"/>
        <w:rPr>
          <w:rFonts w:ascii="Arial" w:hAnsi="Arial" w:cs="Arial"/>
          <w:b/>
          <w:bCs/>
          <w:sz w:val="24"/>
          <w:szCs w:val="24"/>
        </w:rPr>
      </w:pPr>
      <w:r w:rsidRPr="00F71C7A">
        <w:rPr>
          <w:rFonts w:ascii="Arial" w:hAnsi="Arial" w:cs="Arial"/>
          <w:b/>
          <w:bCs/>
          <w:sz w:val="24"/>
          <w:szCs w:val="24"/>
        </w:rPr>
        <w:t xml:space="preserve">Objetivos: </w:t>
      </w:r>
      <w:r w:rsidR="00E62299" w:rsidRPr="00F71C7A">
        <w:rPr>
          <w:rFonts w:ascii="Arial" w:hAnsi="Arial" w:cs="Arial"/>
          <w:sz w:val="24"/>
          <w:szCs w:val="24"/>
        </w:rPr>
        <w:t xml:space="preserve">El objetivo del juego es reforzar la suma de números decimales. En algunos casos el número sólo tiene una cifra decimal y el alumno debe entonces entender el significado de este único decimal. </w:t>
      </w:r>
      <w:r w:rsidRPr="00F71C7A">
        <w:rPr>
          <w:rFonts w:ascii="Arial" w:hAnsi="Arial" w:cs="Arial"/>
          <w:sz w:val="24"/>
          <w:szCs w:val="24"/>
        </w:rPr>
        <w:t>Trabajar destrezas algebraicas básicas como suma, resta, producto de polinomios.</w:t>
      </w:r>
    </w:p>
    <w:p w:rsidR="001D3EEA" w:rsidRPr="00F71C7A" w:rsidRDefault="001D3EEA" w:rsidP="001D3EEA">
      <w:pPr>
        <w:autoSpaceDE w:val="0"/>
        <w:autoSpaceDN w:val="0"/>
        <w:adjustRightInd w:val="0"/>
        <w:spacing w:after="0" w:line="240" w:lineRule="auto"/>
        <w:jc w:val="both"/>
        <w:rPr>
          <w:rFonts w:ascii="Arial" w:hAnsi="Arial" w:cs="Arial"/>
          <w:b/>
          <w:bCs/>
          <w:sz w:val="24"/>
          <w:szCs w:val="24"/>
        </w:rPr>
      </w:pPr>
    </w:p>
    <w:p w:rsidR="00E62299" w:rsidRPr="00F71C7A" w:rsidRDefault="00E62299"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b/>
          <w:bCs/>
          <w:sz w:val="24"/>
          <w:szCs w:val="24"/>
        </w:rPr>
        <w:t>Material Necesario:</w:t>
      </w:r>
      <w:r w:rsidRPr="00F71C7A">
        <w:rPr>
          <w:rFonts w:ascii="Arial" w:hAnsi="Arial" w:cs="Arial"/>
          <w:sz w:val="24"/>
          <w:szCs w:val="24"/>
        </w:rPr>
        <w:t xml:space="preserve"> Una baraja de cartas, compuesta de tantas cartas como alumnos hay en el grupo. Si son menos de 30 alumnos, se debe retirar las cartas que sobran y sus correspondientes "complementarias". Si el número de alumnos es un número impar puede participar el profesor o hacer que un alumno sea el que reparte las cartas. Las 15 cartas con números tendrán un reverso de un color diferente de las 15 cartas "complementarias" para facilitar el juego. Para su conservación se recomienda plastificar las cartas antes de su uso.</w:t>
      </w:r>
    </w:p>
    <w:p w:rsidR="00E62299" w:rsidRPr="00F71C7A" w:rsidRDefault="00E62299" w:rsidP="001D3EEA">
      <w:pPr>
        <w:autoSpaceDE w:val="0"/>
        <w:autoSpaceDN w:val="0"/>
        <w:adjustRightInd w:val="0"/>
        <w:spacing w:after="0" w:line="240" w:lineRule="auto"/>
        <w:jc w:val="both"/>
        <w:rPr>
          <w:rFonts w:ascii="Arial" w:hAnsi="Arial" w:cs="Arial"/>
          <w:b/>
          <w:bCs/>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r w:rsidRPr="00F71C7A">
        <w:rPr>
          <w:rFonts w:ascii="Arial" w:hAnsi="Arial" w:cs="Arial"/>
          <w:b/>
          <w:bCs/>
          <w:sz w:val="24"/>
          <w:szCs w:val="24"/>
        </w:rPr>
        <w:t xml:space="preserve">Nivel: </w:t>
      </w:r>
      <w:r w:rsidR="00E62299" w:rsidRPr="00F71C7A">
        <w:rPr>
          <w:rFonts w:ascii="Arial" w:hAnsi="Arial" w:cs="Arial"/>
          <w:sz w:val="24"/>
          <w:szCs w:val="24"/>
          <w:shd w:val="clear" w:color="auto" w:fill="FFFFFF"/>
        </w:rPr>
        <w:t>Último ciclo de primaria, 1º de ESO</w:t>
      </w:r>
    </w:p>
    <w:p w:rsidR="001D3EEA" w:rsidRPr="00F71C7A" w:rsidRDefault="001D3EEA" w:rsidP="001D3EEA">
      <w:pPr>
        <w:autoSpaceDE w:val="0"/>
        <w:autoSpaceDN w:val="0"/>
        <w:adjustRightInd w:val="0"/>
        <w:spacing w:after="0" w:line="240" w:lineRule="auto"/>
        <w:jc w:val="both"/>
        <w:rPr>
          <w:rFonts w:ascii="Arial" w:hAnsi="Arial" w:cs="Arial"/>
          <w:b/>
          <w:bCs/>
          <w:sz w:val="24"/>
          <w:szCs w:val="24"/>
        </w:rPr>
      </w:pPr>
    </w:p>
    <w:p w:rsidR="001D3EEA" w:rsidRPr="00F71C7A" w:rsidRDefault="00E62299" w:rsidP="001D3EEA">
      <w:pPr>
        <w:autoSpaceDE w:val="0"/>
        <w:autoSpaceDN w:val="0"/>
        <w:adjustRightInd w:val="0"/>
        <w:spacing w:after="0" w:line="240" w:lineRule="auto"/>
        <w:jc w:val="both"/>
        <w:rPr>
          <w:rFonts w:ascii="Arial" w:hAnsi="Arial" w:cs="Arial"/>
          <w:b/>
          <w:bCs/>
          <w:sz w:val="24"/>
          <w:szCs w:val="24"/>
        </w:rPr>
      </w:pPr>
      <w:r w:rsidRPr="00F71C7A">
        <w:rPr>
          <w:rFonts w:ascii="Arial" w:hAnsi="Arial" w:cs="Arial"/>
          <w:b/>
          <w:bCs/>
          <w:sz w:val="24"/>
          <w:szCs w:val="24"/>
        </w:rPr>
        <w:t xml:space="preserve">Desarrollo del Juego: </w:t>
      </w:r>
      <w:r w:rsidRPr="00F71C7A">
        <w:rPr>
          <w:rFonts w:ascii="Arial" w:hAnsi="Arial" w:cs="Arial"/>
          <w:sz w:val="24"/>
          <w:szCs w:val="24"/>
        </w:rPr>
        <w:t xml:space="preserve">Se trata de un juego colectivo para todos los alumnos del grupo de clase. Al entrar en el aula y antes de estar sentados, se reparte a cada alumno una carta de la baraja. Cada alumno debe buscar (¡¡¡ de forma tranquila!!!) su complementario entre los compañeros del grupo, es decir debe encontrar el alumno o alumna que tiene una carta con el número que al sumarse con el suyo da 100 de resultado. Cuando lo ha encontrado, los dos alumnos se sientan juntos en el aula. Más que destacar un ganador, que sería la pareja que primero se sienta, se debe destacar un perdedor que sería la última pareja a sentarse en el aula. Se trata de una actividad, sin duda un poco </w:t>
      </w:r>
      <w:r w:rsidRPr="00F71C7A">
        <w:rPr>
          <w:rFonts w:ascii="Arial" w:hAnsi="Arial" w:cs="Arial"/>
          <w:sz w:val="24"/>
          <w:szCs w:val="24"/>
        </w:rPr>
        <w:lastRenderedPageBreak/>
        <w:t>movida, pero que se puede aplicar a cualquier contenido que se haya trabajado en clase.</w:t>
      </w:r>
    </w:p>
    <w:p w:rsidR="001D3EEA" w:rsidRPr="00F71C7A" w:rsidRDefault="001D3EEA" w:rsidP="001D3EEA">
      <w:pPr>
        <w:autoSpaceDE w:val="0"/>
        <w:autoSpaceDN w:val="0"/>
        <w:adjustRightInd w:val="0"/>
        <w:spacing w:after="0" w:line="240" w:lineRule="auto"/>
        <w:jc w:val="both"/>
        <w:rPr>
          <w:rFonts w:ascii="Arial" w:hAnsi="Arial" w:cs="Arial"/>
          <w:sz w:val="24"/>
          <w:szCs w:val="24"/>
        </w:rPr>
      </w:pPr>
    </w:p>
    <w:p w:rsidR="001D3EEA" w:rsidRPr="00F71C7A" w:rsidRDefault="001D3EEA" w:rsidP="001D3EEA">
      <w:pPr>
        <w:autoSpaceDE w:val="0"/>
        <w:autoSpaceDN w:val="0"/>
        <w:adjustRightInd w:val="0"/>
        <w:spacing w:after="0" w:line="240" w:lineRule="auto"/>
        <w:jc w:val="both"/>
        <w:rPr>
          <w:rFonts w:ascii="Arial" w:hAnsi="Arial" w:cs="Arial"/>
          <w:sz w:val="24"/>
          <w:szCs w:val="24"/>
        </w:rPr>
      </w:pPr>
    </w:p>
    <w:sectPr w:rsidR="001D3EEA" w:rsidRPr="00F71C7A" w:rsidSect="00810E9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1D3EEA"/>
    <w:rsid w:val="0007174C"/>
    <w:rsid w:val="001D3EEA"/>
    <w:rsid w:val="00226B42"/>
    <w:rsid w:val="00300564"/>
    <w:rsid w:val="003315C5"/>
    <w:rsid w:val="00367F7E"/>
    <w:rsid w:val="003C218A"/>
    <w:rsid w:val="004068BA"/>
    <w:rsid w:val="00452244"/>
    <w:rsid w:val="00540684"/>
    <w:rsid w:val="007D15C6"/>
    <w:rsid w:val="00810E99"/>
    <w:rsid w:val="00851A77"/>
    <w:rsid w:val="008538B5"/>
    <w:rsid w:val="00B14865"/>
    <w:rsid w:val="00B931F3"/>
    <w:rsid w:val="00E62299"/>
    <w:rsid w:val="00F71C7A"/>
    <w:rsid w:val="00F768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E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3E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EEA"/>
    <w:rPr>
      <w:rFonts w:ascii="Tahoma" w:hAnsi="Tahoma" w:cs="Tahoma"/>
      <w:sz w:val="16"/>
      <w:szCs w:val="16"/>
    </w:rPr>
  </w:style>
  <w:style w:type="table" w:styleId="Tablaconcuadrcula">
    <w:name w:val="Table Grid"/>
    <w:basedOn w:val="Tablanormal"/>
    <w:uiPriority w:val="59"/>
    <w:rsid w:val="00226B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7D15C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7D15C6"/>
  </w:style>
  <w:style w:type="character" w:styleId="Textoennegrita">
    <w:name w:val="Strong"/>
    <w:basedOn w:val="Fuentedeprrafopredeter"/>
    <w:uiPriority w:val="22"/>
    <w:qFormat/>
    <w:rsid w:val="007D15C6"/>
    <w:rPr>
      <w:b/>
      <w:bCs/>
    </w:rPr>
  </w:style>
</w:styles>
</file>

<file path=word/webSettings.xml><?xml version="1.0" encoding="utf-8"?>
<w:webSettings xmlns:r="http://schemas.openxmlformats.org/officeDocument/2006/relationships" xmlns:w="http://schemas.openxmlformats.org/wordprocessingml/2006/main">
  <w:divs>
    <w:div w:id="688071703">
      <w:bodyDiv w:val="1"/>
      <w:marLeft w:val="0"/>
      <w:marRight w:val="0"/>
      <w:marTop w:val="0"/>
      <w:marBottom w:val="0"/>
      <w:divBdr>
        <w:top w:val="none" w:sz="0" w:space="0" w:color="auto"/>
        <w:left w:val="none" w:sz="0" w:space="0" w:color="auto"/>
        <w:bottom w:val="none" w:sz="0" w:space="0" w:color="auto"/>
        <w:right w:val="none" w:sz="0" w:space="0" w:color="auto"/>
      </w:divBdr>
    </w:div>
    <w:div w:id="750011303">
      <w:bodyDiv w:val="1"/>
      <w:marLeft w:val="0"/>
      <w:marRight w:val="0"/>
      <w:marTop w:val="0"/>
      <w:marBottom w:val="0"/>
      <w:divBdr>
        <w:top w:val="none" w:sz="0" w:space="0" w:color="auto"/>
        <w:left w:val="none" w:sz="0" w:space="0" w:color="auto"/>
        <w:bottom w:val="none" w:sz="0" w:space="0" w:color="auto"/>
        <w:right w:val="none" w:sz="0" w:space="0" w:color="auto"/>
      </w:divBdr>
    </w:div>
    <w:div w:id="1791241473">
      <w:bodyDiv w:val="1"/>
      <w:marLeft w:val="0"/>
      <w:marRight w:val="0"/>
      <w:marTop w:val="0"/>
      <w:marBottom w:val="0"/>
      <w:divBdr>
        <w:top w:val="none" w:sz="0" w:space="0" w:color="auto"/>
        <w:left w:val="none" w:sz="0" w:space="0" w:color="auto"/>
        <w:bottom w:val="none" w:sz="0" w:space="0" w:color="auto"/>
        <w:right w:val="none" w:sz="0" w:space="0" w:color="auto"/>
      </w:divBdr>
    </w:div>
    <w:div w:id="1954167770">
      <w:bodyDiv w:val="1"/>
      <w:marLeft w:val="0"/>
      <w:marRight w:val="0"/>
      <w:marTop w:val="0"/>
      <w:marBottom w:val="0"/>
      <w:divBdr>
        <w:top w:val="none" w:sz="0" w:space="0" w:color="auto"/>
        <w:left w:val="none" w:sz="0" w:space="0" w:color="auto"/>
        <w:bottom w:val="none" w:sz="0" w:space="0" w:color="auto"/>
        <w:right w:val="none" w:sz="0" w:space="0" w:color="auto"/>
      </w:divBdr>
    </w:div>
    <w:div w:id="2016031133">
      <w:bodyDiv w:val="1"/>
      <w:marLeft w:val="0"/>
      <w:marRight w:val="0"/>
      <w:marTop w:val="0"/>
      <w:marBottom w:val="0"/>
      <w:divBdr>
        <w:top w:val="none" w:sz="0" w:space="0" w:color="auto"/>
        <w:left w:val="none" w:sz="0" w:space="0" w:color="auto"/>
        <w:bottom w:val="none" w:sz="0" w:space="0" w:color="auto"/>
        <w:right w:val="none" w:sz="0" w:space="0" w:color="auto"/>
      </w:divBdr>
    </w:div>
    <w:div w:id="201695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CA54E-72E8-4BAE-B225-F34CDC8D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560</Words>
  <Characters>3085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cp:lastModifiedBy>
  <cp:revision>5</cp:revision>
  <dcterms:created xsi:type="dcterms:W3CDTF">2020-03-07T12:42:00Z</dcterms:created>
  <dcterms:modified xsi:type="dcterms:W3CDTF">2020-03-07T15:19:00Z</dcterms:modified>
</cp:coreProperties>
</file>