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6C446" w14:textId="0367A81A" w:rsidR="00C5771B" w:rsidRDefault="00C5771B" w:rsidP="00C5771B">
      <w:pPr>
        <w:jc w:val="both"/>
        <w:rPr>
          <w:rFonts w:ascii="Arial" w:hAnsi="Arial" w:cs="Arial"/>
          <w:sz w:val="28"/>
          <w:szCs w:val="28"/>
        </w:rPr>
      </w:pPr>
      <w:r w:rsidRPr="00D07E8A">
        <w:rPr>
          <w:rFonts w:ascii="Arial" w:hAnsi="Arial" w:cs="Arial"/>
          <w:sz w:val="28"/>
          <w:szCs w:val="28"/>
        </w:rPr>
        <w:t xml:space="preserve">Módulo </w:t>
      </w:r>
      <w:r>
        <w:rPr>
          <w:rFonts w:ascii="Arial" w:hAnsi="Arial" w:cs="Arial"/>
          <w:sz w:val="28"/>
          <w:szCs w:val="28"/>
        </w:rPr>
        <w:t>1</w:t>
      </w:r>
      <w:r w:rsidRPr="00D07E8A">
        <w:rPr>
          <w:rFonts w:ascii="Arial" w:hAnsi="Arial" w:cs="Arial"/>
          <w:sz w:val="28"/>
          <w:szCs w:val="28"/>
        </w:rPr>
        <w:t xml:space="preserve"> – Actividad </w:t>
      </w:r>
      <w:r>
        <w:rPr>
          <w:rFonts w:ascii="Arial" w:hAnsi="Arial" w:cs="Arial"/>
          <w:sz w:val="28"/>
          <w:szCs w:val="28"/>
        </w:rPr>
        <w:t>4</w:t>
      </w:r>
      <w:r>
        <w:rPr>
          <w:rFonts w:ascii="Arial" w:hAnsi="Arial" w:cs="Arial"/>
          <w:sz w:val="28"/>
          <w:szCs w:val="28"/>
        </w:rPr>
        <w:t xml:space="preserve">: </w:t>
      </w:r>
      <w:r>
        <w:rPr>
          <w:rFonts w:ascii="Arial" w:hAnsi="Arial" w:cs="Arial"/>
          <w:sz w:val="28"/>
          <w:szCs w:val="28"/>
        </w:rPr>
        <w:t>Los problemas de cada día</w:t>
      </w:r>
    </w:p>
    <w:p w14:paraId="1F24A126" w14:textId="77777777" w:rsidR="00C5771B" w:rsidRPr="00011EBA" w:rsidRDefault="00C5771B" w:rsidP="00C5771B">
      <w:pPr>
        <w:jc w:val="both"/>
        <w:rPr>
          <w:rFonts w:ascii="Arial" w:hAnsi="Arial" w:cs="Arial"/>
        </w:rPr>
      </w:pPr>
    </w:p>
    <w:p w14:paraId="3852042D" w14:textId="02A2A8EB" w:rsidR="0076189A" w:rsidRPr="00011EBA" w:rsidRDefault="00C5771B" w:rsidP="00C5771B">
      <w:pPr>
        <w:jc w:val="both"/>
        <w:rPr>
          <w:rFonts w:ascii="Arial" w:eastAsia="Times New Roman" w:hAnsi="Arial" w:cs="Times New Roman"/>
          <w:color w:val="000000"/>
          <w:lang w:eastAsia="es-ES"/>
        </w:rPr>
      </w:pPr>
      <w:r w:rsidRPr="00011EBA">
        <w:rPr>
          <w:rFonts w:ascii="Arial" w:eastAsia="Times New Roman" w:hAnsi="Arial" w:cs="Times New Roman"/>
          <w:color w:val="000000"/>
          <w:lang w:eastAsia="es-ES"/>
        </w:rPr>
        <w:t>Lee con atención cada conducta y expresa tu opinión en una puntuación según el significado de cada número: 0 = nada; 1 = muy poco; 2 = poco; 3 = regular; 4 = bastante; 5 = mucho.</w:t>
      </w:r>
    </w:p>
    <w:tbl>
      <w:tblPr>
        <w:tblStyle w:val="Tablaconcuadrcula"/>
        <w:tblW w:w="0" w:type="auto"/>
        <w:tblLook w:val="04A0" w:firstRow="1" w:lastRow="0" w:firstColumn="1" w:lastColumn="0" w:noHBand="0" w:noVBand="1"/>
      </w:tblPr>
      <w:tblGrid>
        <w:gridCol w:w="7045"/>
        <w:gridCol w:w="1449"/>
      </w:tblGrid>
      <w:tr w:rsidR="00C5771B" w14:paraId="7A937FA8" w14:textId="77777777" w:rsidTr="00C5771B">
        <w:tc>
          <w:tcPr>
            <w:tcW w:w="7366" w:type="dxa"/>
          </w:tcPr>
          <w:p w14:paraId="1F42146A" w14:textId="77777777" w:rsidR="00C5771B" w:rsidRDefault="00C5771B" w:rsidP="00C5771B">
            <w:pPr>
              <w:jc w:val="both"/>
            </w:pPr>
            <w:r>
              <w:t>CONDUCTA</w:t>
            </w:r>
          </w:p>
          <w:p w14:paraId="182625AF" w14:textId="77777777" w:rsidR="00C5771B" w:rsidRDefault="00C5771B" w:rsidP="00C5771B">
            <w:pPr>
              <w:jc w:val="both"/>
            </w:pPr>
          </w:p>
        </w:tc>
        <w:tc>
          <w:tcPr>
            <w:tcW w:w="1128" w:type="dxa"/>
          </w:tcPr>
          <w:p w14:paraId="720ACDB5" w14:textId="2107B0BF" w:rsidR="00C5771B" w:rsidRDefault="00C5771B" w:rsidP="00011EBA">
            <w:pPr>
              <w:jc w:val="center"/>
            </w:pPr>
            <w:r>
              <w:t>PUNTUACIÓN (de 0 a 5)</w:t>
            </w:r>
          </w:p>
          <w:p w14:paraId="0A806446" w14:textId="77777777" w:rsidR="00C5771B" w:rsidRDefault="00C5771B" w:rsidP="00C5771B">
            <w:pPr>
              <w:jc w:val="both"/>
            </w:pPr>
          </w:p>
        </w:tc>
      </w:tr>
      <w:tr w:rsidR="00C5771B" w14:paraId="7F3E25EF" w14:textId="77777777" w:rsidTr="00C5771B">
        <w:tc>
          <w:tcPr>
            <w:tcW w:w="7366" w:type="dxa"/>
          </w:tcPr>
          <w:p w14:paraId="07955302" w14:textId="6E319BC5" w:rsidR="00C5771B" w:rsidRDefault="00C5771B" w:rsidP="00C5771B">
            <w:pPr>
              <w:jc w:val="both"/>
            </w:pPr>
            <w:r>
              <w:t>1.- Asistir tarde a clase cuando ya se ha comenzado a trabajar.</w:t>
            </w:r>
          </w:p>
        </w:tc>
        <w:tc>
          <w:tcPr>
            <w:tcW w:w="1128" w:type="dxa"/>
          </w:tcPr>
          <w:p w14:paraId="069E3AB0" w14:textId="77777777" w:rsidR="00C5771B" w:rsidRDefault="00C5771B" w:rsidP="00C5771B">
            <w:pPr>
              <w:jc w:val="both"/>
            </w:pPr>
          </w:p>
        </w:tc>
      </w:tr>
      <w:tr w:rsidR="00C5771B" w14:paraId="6A467CF8" w14:textId="77777777" w:rsidTr="00C5771B">
        <w:tc>
          <w:tcPr>
            <w:tcW w:w="7366" w:type="dxa"/>
          </w:tcPr>
          <w:p w14:paraId="16952760" w14:textId="71D4027F" w:rsidR="00C5771B" w:rsidRDefault="00C5771B" w:rsidP="00C5771B">
            <w:pPr>
              <w:jc w:val="both"/>
            </w:pPr>
            <w:r>
              <w:t>2.- Salir frecuentemente al servicio sin necesidad.</w:t>
            </w:r>
          </w:p>
        </w:tc>
        <w:tc>
          <w:tcPr>
            <w:tcW w:w="1128" w:type="dxa"/>
          </w:tcPr>
          <w:p w14:paraId="73143BC9" w14:textId="77777777" w:rsidR="00C5771B" w:rsidRDefault="00C5771B" w:rsidP="00C5771B">
            <w:pPr>
              <w:jc w:val="both"/>
            </w:pPr>
          </w:p>
        </w:tc>
      </w:tr>
      <w:tr w:rsidR="00C5771B" w14:paraId="5837A92B" w14:textId="77777777" w:rsidTr="00C5771B">
        <w:tc>
          <w:tcPr>
            <w:tcW w:w="7366" w:type="dxa"/>
          </w:tcPr>
          <w:p w14:paraId="660A2671" w14:textId="77066DCD" w:rsidR="00C5771B" w:rsidRDefault="00C5771B" w:rsidP="00C5771B">
            <w:pPr>
              <w:jc w:val="both"/>
            </w:pPr>
            <w:r>
              <w:t>3.- Hablar a escondidas con algún compañero cuando el profesor está explicando.</w:t>
            </w:r>
          </w:p>
        </w:tc>
        <w:tc>
          <w:tcPr>
            <w:tcW w:w="1128" w:type="dxa"/>
          </w:tcPr>
          <w:p w14:paraId="2E71A0EE" w14:textId="77777777" w:rsidR="00C5771B" w:rsidRDefault="00C5771B" w:rsidP="00C5771B">
            <w:pPr>
              <w:jc w:val="both"/>
            </w:pPr>
          </w:p>
        </w:tc>
      </w:tr>
      <w:tr w:rsidR="00C5771B" w14:paraId="23E2E60E" w14:textId="77777777" w:rsidTr="00C5771B">
        <w:tc>
          <w:tcPr>
            <w:tcW w:w="7366" w:type="dxa"/>
          </w:tcPr>
          <w:p w14:paraId="2B0EB2C2" w14:textId="00D49936" w:rsidR="00C5771B" w:rsidRDefault="00C5771B" w:rsidP="00C5771B">
            <w:pPr>
              <w:jc w:val="both"/>
            </w:pPr>
            <w:r>
              <w:t>4.- Levantarse con frecuencia del lugar de trabajo.</w:t>
            </w:r>
          </w:p>
        </w:tc>
        <w:tc>
          <w:tcPr>
            <w:tcW w:w="1128" w:type="dxa"/>
          </w:tcPr>
          <w:p w14:paraId="6DEC78CB" w14:textId="77777777" w:rsidR="00C5771B" w:rsidRDefault="00C5771B" w:rsidP="00C5771B">
            <w:pPr>
              <w:jc w:val="both"/>
            </w:pPr>
          </w:p>
        </w:tc>
      </w:tr>
      <w:tr w:rsidR="00C5771B" w14:paraId="635094D9" w14:textId="77777777" w:rsidTr="00C5771B">
        <w:tc>
          <w:tcPr>
            <w:tcW w:w="7366" w:type="dxa"/>
          </w:tcPr>
          <w:p w14:paraId="4E97B8CA" w14:textId="5572BD21" w:rsidR="00C5771B" w:rsidRDefault="00C5771B" w:rsidP="00C5771B">
            <w:pPr>
              <w:jc w:val="both"/>
            </w:pPr>
            <w:r>
              <w:t>5.- Hablar fuerte o gritar cuando estamos trabajando en grupo.</w:t>
            </w:r>
          </w:p>
        </w:tc>
        <w:tc>
          <w:tcPr>
            <w:tcW w:w="1128" w:type="dxa"/>
          </w:tcPr>
          <w:p w14:paraId="2D990B3B" w14:textId="77777777" w:rsidR="00C5771B" w:rsidRDefault="00C5771B" w:rsidP="00C5771B">
            <w:pPr>
              <w:jc w:val="both"/>
            </w:pPr>
          </w:p>
        </w:tc>
      </w:tr>
      <w:tr w:rsidR="00C5771B" w14:paraId="75C11566" w14:textId="77777777" w:rsidTr="00C5771B">
        <w:tc>
          <w:tcPr>
            <w:tcW w:w="7366" w:type="dxa"/>
          </w:tcPr>
          <w:p w14:paraId="4417512D" w14:textId="2688807C" w:rsidR="00C5771B" w:rsidRDefault="00C5771B" w:rsidP="00C5771B">
            <w:pPr>
              <w:jc w:val="both"/>
            </w:pPr>
            <w:r>
              <w:t>6.- No colaborar con los compañeros en los trabajos de equipo.</w:t>
            </w:r>
          </w:p>
        </w:tc>
        <w:tc>
          <w:tcPr>
            <w:tcW w:w="1128" w:type="dxa"/>
          </w:tcPr>
          <w:p w14:paraId="4D920470" w14:textId="77777777" w:rsidR="00C5771B" w:rsidRDefault="00C5771B" w:rsidP="00C5771B">
            <w:pPr>
              <w:jc w:val="both"/>
            </w:pPr>
          </w:p>
        </w:tc>
      </w:tr>
      <w:tr w:rsidR="00C5771B" w14:paraId="77B3BF32" w14:textId="77777777" w:rsidTr="00C5771B">
        <w:tc>
          <w:tcPr>
            <w:tcW w:w="7366" w:type="dxa"/>
          </w:tcPr>
          <w:p w14:paraId="61C280D4" w14:textId="09B95898" w:rsidR="00C5771B" w:rsidRDefault="00C5771B" w:rsidP="00C5771B">
            <w:pPr>
              <w:jc w:val="both"/>
            </w:pPr>
            <w:r>
              <w:t>7.- No obedecer con regularidad las indicaciones del profesor.</w:t>
            </w:r>
          </w:p>
        </w:tc>
        <w:tc>
          <w:tcPr>
            <w:tcW w:w="1128" w:type="dxa"/>
          </w:tcPr>
          <w:p w14:paraId="7DD53734" w14:textId="77777777" w:rsidR="00C5771B" w:rsidRDefault="00C5771B" w:rsidP="00C5771B">
            <w:pPr>
              <w:jc w:val="both"/>
            </w:pPr>
          </w:p>
        </w:tc>
      </w:tr>
      <w:tr w:rsidR="00011EBA" w14:paraId="545FDE14" w14:textId="77777777" w:rsidTr="00C5771B">
        <w:tc>
          <w:tcPr>
            <w:tcW w:w="7366" w:type="dxa"/>
          </w:tcPr>
          <w:p w14:paraId="7BC4D75C" w14:textId="4FA5F0D4" w:rsidR="00011EBA" w:rsidRDefault="00011EBA" w:rsidP="00C5771B">
            <w:pPr>
              <w:jc w:val="both"/>
            </w:pPr>
            <w:r>
              <w:t>8.- Insultar a compañeros de clase o del colegio con palabras o gestos groseros.</w:t>
            </w:r>
          </w:p>
        </w:tc>
        <w:tc>
          <w:tcPr>
            <w:tcW w:w="1128" w:type="dxa"/>
          </w:tcPr>
          <w:p w14:paraId="4986D32A" w14:textId="77777777" w:rsidR="00011EBA" w:rsidRDefault="00011EBA" w:rsidP="00C5771B">
            <w:pPr>
              <w:jc w:val="both"/>
            </w:pPr>
          </w:p>
        </w:tc>
      </w:tr>
      <w:tr w:rsidR="00011EBA" w14:paraId="2B503F5B" w14:textId="77777777" w:rsidTr="00C5771B">
        <w:tc>
          <w:tcPr>
            <w:tcW w:w="7366" w:type="dxa"/>
          </w:tcPr>
          <w:p w14:paraId="33E2323A" w14:textId="4BE6E793" w:rsidR="00011EBA" w:rsidRDefault="00011EBA" w:rsidP="00C5771B">
            <w:pPr>
              <w:jc w:val="both"/>
            </w:pPr>
            <w:r>
              <w:t>9.- Correr a toda prisa y estar jugando en los pasillos.</w:t>
            </w:r>
          </w:p>
        </w:tc>
        <w:tc>
          <w:tcPr>
            <w:tcW w:w="1128" w:type="dxa"/>
          </w:tcPr>
          <w:p w14:paraId="07ADA2EE" w14:textId="77777777" w:rsidR="00011EBA" w:rsidRDefault="00011EBA" w:rsidP="00C5771B">
            <w:pPr>
              <w:jc w:val="both"/>
            </w:pPr>
          </w:p>
        </w:tc>
      </w:tr>
      <w:tr w:rsidR="00011EBA" w14:paraId="20FD5024" w14:textId="77777777" w:rsidTr="00C5771B">
        <w:tc>
          <w:tcPr>
            <w:tcW w:w="7366" w:type="dxa"/>
          </w:tcPr>
          <w:p w14:paraId="29BE5068" w14:textId="233E6CD5" w:rsidR="00011EBA" w:rsidRDefault="00011EBA" w:rsidP="00C5771B">
            <w:pPr>
              <w:jc w:val="both"/>
            </w:pPr>
            <w:r>
              <w:t>10.- Alborotar (“armar jaleo”) entre clase y clase.</w:t>
            </w:r>
          </w:p>
        </w:tc>
        <w:tc>
          <w:tcPr>
            <w:tcW w:w="1128" w:type="dxa"/>
          </w:tcPr>
          <w:p w14:paraId="051F689F" w14:textId="77777777" w:rsidR="00011EBA" w:rsidRDefault="00011EBA" w:rsidP="00C5771B">
            <w:pPr>
              <w:jc w:val="both"/>
            </w:pPr>
          </w:p>
        </w:tc>
      </w:tr>
      <w:tr w:rsidR="00011EBA" w14:paraId="4126A837" w14:textId="77777777" w:rsidTr="00C5771B">
        <w:tc>
          <w:tcPr>
            <w:tcW w:w="7366" w:type="dxa"/>
          </w:tcPr>
          <w:p w14:paraId="5B1137E6" w14:textId="150A98C5" w:rsidR="00011EBA" w:rsidRDefault="00011EBA" w:rsidP="00C5771B">
            <w:pPr>
              <w:jc w:val="both"/>
            </w:pPr>
            <w:r>
              <w:t>11.- Poner motes a los compañeros para ridiculizarlos.</w:t>
            </w:r>
          </w:p>
        </w:tc>
        <w:tc>
          <w:tcPr>
            <w:tcW w:w="1128" w:type="dxa"/>
          </w:tcPr>
          <w:p w14:paraId="3E9A511D" w14:textId="77777777" w:rsidR="00011EBA" w:rsidRDefault="00011EBA" w:rsidP="00C5771B">
            <w:pPr>
              <w:jc w:val="both"/>
            </w:pPr>
          </w:p>
        </w:tc>
      </w:tr>
      <w:tr w:rsidR="00011EBA" w14:paraId="11D0285A" w14:textId="77777777" w:rsidTr="00C5771B">
        <w:tc>
          <w:tcPr>
            <w:tcW w:w="7366" w:type="dxa"/>
          </w:tcPr>
          <w:p w14:paraId="28B3E348" w14:textId="048E7286" w:rsidR="00011EBA" w:rsidRDefault="00011EBA" w:rsidP="00C5771B">
            <w:pPr>
              <w:jc w:val="both"/>
            </w:pPr>
            <w:r>
              <w:t>12.- Interrumpir cuando está hablando un compañero o el profesor.</w:t>
            </w:r>
          </w:p>
        </w:tc>
        <w:tc>
          <w:tcPr>
            <w:tcW w:w="1128" w:type="dxa"/>
          </w:tcPr>
          <w:p w14:paraId="18230053" w14:textId="77777777" w:rsidR="00011EBA" w:rsidRDefault="00011EBA" w:rsidP="00C5771B">
            <w:pPr>
              <w:jc w:val="both"/>
            </w:pPr>
          </w:p>
        </w:tc>
      </w:tr>
      <w:tr w:rsidR="00011EBA" w14:paraId="7ECC5619" w14:textId="77777777" w:rsidTr="00C5771B">
        <w:tc>
          <w:tcPr>
            <w:tcW w:w="7366" w:type="dxa"/>
          </w:tcPr>
          <w:p w14:paraId="32BC350F" w14:textId="1D5D56C5" w:rsidR="00011EBA" w:rsidRDefault="00011EBA" w:rsidP="00C5771B">
            <w:pPr>
              <w:jc w:val="both"/>
            </w:pPr>
            <w:r>
              <w:t>13.- Dirigirse al profesor gritando o hablando fuerte.</w:t>
            </w:r>
          </w:p>
        </w:tc>
        <w:tc>
          <w:tcPr>
            <w:tcW w:w="1128" w:type="dxa"/>
          </w:tcPr>
          <w:p w14:paraId="794C4A53" w14:textId="77777777" w:rsidR="00011EBA" w:rsidRDefault="00011EBA" w:rsidP="00C5771B">
            <w:pPr>
              <w:jc w:val="both"/>
            </w:pPr>
          </w:p>
        </w:tc>
      </w:tr>
      <w:tr w:rsidR="00011EBA" w14:paraId="2BEF2095" w14:textId="77777777" w:rsidTr="00C5771B">
        <w:tc>
          <w:tcPr>
            <w:tcW w:w="7366" w:type="dxa"/>
          </w:tcPr>
          <w:p w14:paraId="35AAC706" w14:textId="49739F9C" w:rsidR="00011EBA" w:rsidRDefault="00011EBA" w:rsidP="00C5771B">
            <w:pPr>
              <w:jc w:val="both"/>
            </w:pPr>
            <w:r>
              <w:t>14.- Insultar a un profesor delante de él o en su ausencia.</w:t>
            </w:r>
          </w:p>
        </w:tc>
        <w:tc>
          <w:tcPr>
            <w:tcW w:w="1128" w:type="dxa"/>
          </w:tcPr>
          <w:p w14:paraId="73A2143B" w14:textId="77777777" w:rsidR="00011EBA" w:rsidRDefault="00011EBA" w:rsidP="00C5771B">
            <w:pPr>
              <w:jc w:val="both"/>
            </w:pPr>
          </w:p>
        </w:tc>
      </w:tr>
      <w:tr w:rsidR="00011EBA" w14:paraId="18362D9B" w14:textId="77777777" w:rsidTr="00C5771B">
        <w:tc>
          <w:tcPr>
            <w:tcW w:w="7366" w:type="dxa"/>
          </w:tcPr>
          <w:p w14:paraId="5C0990C8" w14:textId="45C2B5A6" w:rsidR="00011EBA" w:rsidRDefault="00011EBA" w:rsidP="00C5771B">
            <w:pPr>
              <w:jc w:val="both"/>
            </w:pPr>
            <w:r>
              <w:t>15.- No llevar a clase el material de trabajo (libro, cuadernos, etc.).</w:t>
            </w:r>
          </w:p>
        </w:tc>
        <w:tc>
          <w:tcPr>
            <w:tcW w:w="1128" w:type="dxa"/>
          </w:tcPr>
          <w:p w14:paraId="76042617" w14:textId="77777777" w:rsidR="00011EBA" w:rsidRDefault="00011EBA" w:rsidP="00C5771B">
            <w:pPr>
              <w:jc w:val="both"/>
            </w:pPr>
          </w:p>
        </w:tc>
      </w:tr>
      <w:tr w:rsidR="00011EBA" w14:paraId="7FB1CD9C" w14:textId="77777777" w:rsidTr="00C5771B">
        <w:tc>
          <w:tcPr>
            <w:tcW w:w="7366" w:type="dxa"/>
          </w:tcPr>
          <w:p w14:paraId="2F9D950C" w14:textId="73430C1D" w:rsidR="00011EBA" w:rsidRDefault="00011EBA" w:rsidP="00C5771B">
            <w:pPr>
              <w:jc w:val="both"/>
            </w:pPr>
            <w:r>
              <w:t>16.- No tener hechos los ejercicios o las actividades de un tema.</w:t>
            </w:r>
          </w:p>
        </w:tc>
        <w:tc>
          <w:tcPr>
            <w:tcW w:w="1128" w:type="dxa"/>
          </w:tcPr>
          <w:p w14:paraId="4B6BC001" w14:textId="77777777" w:rsidR="00011EBA" w:rsidRDefault="00011EBA" w:rsidP="00C5771B">
            <w:pPr>
              <w:jc w:val="both"/>
            </w:pPr>
          </w:p>
        </w:tc>
      </w:tr>
      <w:tr w:rsidR="00011EBA" w14:paraId="5722914F" w14:textId="77777777" w:rsidTr="00C5771B">
        <w:tc>
          <w:tcPr>
            <w:tcW w:w="7366" w:type="dxa"/>
          </w:tcPr>
          <w:p w14:paraId="48BB7CF3" w14:textId="5C93FFBD" w:rsidR="00011EBA" w:rsidRDefault="00011EBA" w:rsidP="00C5771B">
            <w:pPr>
              <w:jc w:val="both"/>
            </w:pPr>
            <w:r>
              <w:t>17.- Cuando un profesor llama la atención a un alumno delante de sus compañeros insultándole o poniéndole en ridículo.</w:t>
            </w:r>
          </w:p>
        </w:tc>
        <w:tc>
          <w:tcPr>
            <w:tcW w:w="1128" w:type="dxa"/>
          </w:tcPr>
          <w:p w14:paraId="5BB558F5" w14:textId="77777777" w:rsidR="00011EBA" w:rsidRDefault="00011EBA" w:rsidP="00C5771B">
            <w:pPr>
              <w:jc w:val="both"/>
            </w:pPr>
          </w:p>
        </w:tc>
      </w:tr>
      <w:tr w:rsidR="00011EBA" w14:paraId="79DAE505" w14:textId="77777777" w:rsidTr="00C5771B">
        <w:tc>
          <w:tcPr>
            <w:tcW w:w="7366" w:type="dxa"/>
          </w:tcPr>
          <w:p w14:paraId="68E655BF" w14:textId="4DEB636F" w:rsidR="00011EBA" w:rsidRDefault="00011EBA" w:rsidP="00C5771B">
            <w:pPr>
              <w:jc w:val="both"/>
            </w:pPr>
            <w:r>
              <w:t>18.- No cumplir el horario del centro educativo (horario de clase, de recreo, de biblioteca, etc.).</w:t>
            </w:r>
          </w:p>
        </w:tc>
        <w:tc>
          <w:tcPr>
            <w:tcW w:w="1128" w:type="dxa"/>
          </w:tcPr>
          <w:p w14:paraId="677475DF" w14:textId="77777777" w:rsidR="00011EBA" w:rsidRDefault="00011EBA" w:rsidP="00C5771B">
            <w:pPr>
              <w:jc w:val="both"/>
            </w:pPr>
          </w:p>
        </w:tc>
      </w:tr>
      <w:tr w:rsidR="00011EBA" w14:paraId="0C5D42C4" w14:textId="77777777" w:rsidTr="00C5771B">
        <w:tc>
          <w:tcPr>
            <w:tcW w:w="7366" w:type="dxa"/>
          </w:tcPr>
          <w:p w14:paraId="7375CE6A" w14:textId="579CBD20" w:rsidR="00011EBA" w:rsidRDefault="00011EBA" w:rsidP="00C5771B">
            <w:pPr>
              <w:jc w:val="both"/>
            </w:pPr>
            <w:r>
              <w:t>19.- Separarse de alumnos que son de otra raza, de otro país, hablan otra lengua o son de una religión distinta de la mía.</w:t>
            </w:r>
          </w:p>
        </w:tc>
        <w:tc>
          <w:tcPr>
            <w:tcW w:w="1128" w:type="dxa"/>
          </w:tcPr>
          <w:p w14:paraId="097C9B44" w14:textId="77777777" w:rsidR="00011EBA" w:rsidRDefault="00011EBA" w:rsidP="00C5771B">
            <w:pPr>
              <w:jc w:val="both"/>
            </w:pPr>
          </w:p>
        </w:tc>
      </w:tr>
      <w:tr w:rsidR="00011EBA" w14:paraId="0EE64012" w14:textId="77777777" w:rsidTr="00C5771B">
        <w:tc>
          <w:tcPr>
            <w:tcW w:w="7366" w:type="dxa"/>
          </w:tcPr>
          <w:p w14:paraId="0E7AA179" w14:textId="1CDB48DE" w:rsidR="00011EBA" w:rsidRDefault="00011EBA" w:rsidP="00C5771B">
            <w:pPr>
              <w:jc w:val="both"/>
            </w:pPr>
            <w:r>
              <w:t>20.- Criticar el modo de vestir de otros compañeros por pertenecer a otra cultura o religión.</w:t>
            </w:r>
          </w:p>
        </w:tc>
        <w:tc>
          <w:tcPr>
            <w:tcW w:w="1128" w:type="dxa"/>
          </w:tcPr>
          <w:p w14:paraId="1191513D" w14:textId="77777777" w:rsidR="00011EBA" w:rsidRDefault="00011EBA" w:rsidP="00C5771B">
            <w:pPr>
              <w:jc w:val="both"/>
            </w:pPr>
          </w:p>
        </w:tc>
      </w:tr>
      <w:tr w:rsidR="00011EBA" w14:paraId="1954A2E3" w14:textId="77777777" w:rsidTr="00C5771B">
        <w:tc>
          <w:tcPr>
            <w:tcW w:w="7366" w:type="dxa"/>
          </w:tcPr>
          <w:p w14:paraId="74950341" w14:textId="4D3BD765" w:rsidR="00011EBA" w:rsidRDefault="00011EBA" w:rsidP="00C5771B">
            <w:pPr>
              <w:jc w:val="both"/>
            </w:pPr>
            <w:r>
              <w:t>21.- Hacer un mal uso del mobiliario y de las instalaciones del centro.</w:t>
            </w:r>
          </w:p>
        </w:tc>
        <w:tc>
          <w:tcPr>
            <w:tcW w:w="1128" w:type="dxa"/>
          </w:tcPr>
          <w:p w14:paraId="13AAC502" w14:textId="77777777" w:rsidR="00011EBA" w:rsidRDefault="00011EBA" w:rsidP="00C5771B">
            <w:pPr>
              <w:jc w:val="both"/>
            </w:pPr>
          </w:p>
        </w:tc>
      </w:tr>
      <w:tr w:rsidR="00011EBA" w14:paraId="0F3A8D31" w14:textId="77777777" w:rsidTr="00C5771B">
        <w:tc>
          <w:tcPr>
            <w:tcW w:w="7366" w:type="dxa"/>
          </w:tcPr>
          <w:p w14:paraId="59021D1C" w14:textId="0791EC9A" w:rsidR="00011EBA" w:rsidRDefault="00011EBA" w:rsidP="00C5771B">
            <w:pPr>
              <w:jc w:val="both"/>
            </w:pPr>
            <w:r>
              <w:t>22.- Evitar que mis compañeros estudien o hagan sus tareas escolares (ejercicios, trabajos, lecturas, prácticas, etc.)</w:t>
            </w:r>
            <w:r>
              <w:t>.</w:t>
            </w:r>
          </w:p>
        </w:tc>
        <w:tc>
          <w:tcPr>
            <w:tcW w:w="1128" w:type="dxa"/>
          </w:tcPr>
          <w:p w14:paraId="4123A33F" w14:textId="77777777" w:rsidR="00011EBA" w:rsidRDefault="00011EBA" w:rsidP="00C5771B">
            <w:pPr>
              <w:jc w:val="both"/>
            </w:pPr>
          </w:p>
        </w:tc>
      </w:tr>
      <w:tr w:rsidR="00011EBA" w14:paraId="46DC3ACA" w14:textId="77777777" w:rsidTr="00C5771B">
        <w:tc>
          <w:tcPr>
            <w:tcW w:w="7366" w:type="dxa"/>
          </w:tcPr>
          <w:p w14:paraId="603D6791" w14:textId="77777777" w:rsidR="00011EBA" w:rsidRDefault="00011EBA" w:rsidP="00011EBA">
            <w:pPr>
              <w:jc w:val="both"/>
            </w:pPr>
            <w:r>
              <w:t>23.- Otras actividades molestas:</w:t>
            </w:r>
          </w:p>
          <w:p w14:paraId="59B21C8D" w14:textId="77777777" w:rsidR="00011EBA" w:rsidRDefault="00011EBA" w:rsidP="00C5771B">
            <w:pPr>
              <w:jc w:val="both"/>
            </w:pPr>
          </w:p>
          <w:p w14:paraId="2A714EA8" w14:textId="2EBB1219" w:rsidR="00011EBA" w:rsidRDefault="00011EBA" w:rsidP="00C5771B">
            <w:pPr>
              <w:jc w:val="both"/>
            </w:pPr>
          </w:p>
        </w:tc>
        <w:tc>
          <w:tcPr>
            <w:tcW w:w="1128" w:type="dxa"/>
          </w:tcPr>
          <w:p w14:paraId="57E35261" w14:textId="77777777" w:rsidR="00011EBA" w:rsidRDefault="00011EBA" w:rsidP="00C5771B">
            <w:pPr>
              <w:jc w:val="both"/>
            </w:pPr>
          </w:p>
        </w:tc>
      </w:tr>
    </w:tbl>
    <w:p w14:paraId="1BC21334" w14:textId="577E2195" w:rsidR="00C5771B" w:rsidRPr="00011EBA" w:rsidRDefault="00C5771B" w:rsidP="00C5771B">
      <w:pPr>
        <w:jc w:val="both"/>
        <w:rPr>
          <w:sz w:val="10"/>
          <w:szCs w:val="10"/>
        </w:rPr>
      </w:pPr>
    </w:p>
    <w:p w14:paraId="6A6FD26F" w14:textId="77777777" w:rsidR="00C5771B" w:rsidRPr="00011EBA" w:rsidRDefault="00C5771B" w:rsidP="00C5771B">
      <w:pPr>
        <w:jc w:val="both"/>
        <w:rPr>
          <w:rFonts w:ascii="Arial" w:hAnsi="Arial" w:cs="Arial"/>
        </w:rPr>
      </w:pPr>
      <w:bookmarkStart w:id="0" w:name="_GoBack"/>
      <w:r w:rsidRPr="00011EBA">
        <w:rPr>
          <w:rFonts w:ascii="Arial" w:hAnsi="Arial" w:cs="Arial"/>
        </w:rPr>
        <w:t>Explica al profesor/a las conductas de mayor puntuación (de cuatro a cinco puntos) y llega a un acuerdo en las cinco conductas que, a juicio de tuyo, son más molestas. Dicho acuerdo lo escribes en el siguiente cuadro, situando progresivamente el comportamiento de mayor puntuación en primer lugar hasta el comportamiento de menor puntuación en último lugar.</w:t>
      </w:r>
    </w:p>
    <w:bookmarkEnd w:id="0"/>
    <w:p w14:paraId="5EE8EDF3" w14:textId="6428D2AC" w:rsidR="00C5771B" w:rsidRDefault="00C5771B" w:rsidP="00C5771B">
      <w:pPr>
        <w:jc w:val="both"/>
      </w:pPr>
    </w:p>
    <w:tbl>
      <w:tblPr>
        <w:tblStyle w:val="Tablaconcuadrcula"/>
        <w:tblW w:w="0" w:type="auto"/>
        <w:tblLook w:val="04A0" w:firstRow="1" w:lastRow="0" w:firstColumn="1" w:lastColumn="0" w:noHBand="0" w:noVBand="1"/>
      </w:tblPr>
      <w:tblGrid>
        <w:gridCol w:w="6799"/>
        <w:gridCol w:w="1695"/>
      </w:tblGrid>
      <w:tr w:rsidR="00C5771B" w14:paraId="70647083" w14:textId="77777777" w:rsidTr="00C5771B">
        <w:tc>
          <w:tcPr>
            <w:tcW w:w="6799" w:type="dxa"/>
            <w:vAlign w:val="center"/>
          </w:tcPr>
          <w:p w14:paraId="0C13C79F" w14:textId="0D26F604" w:rsidR="00C5771B" w:rsidRDefault="00C5771B" w:rsidP="00C5771B">
            <w:r>
              <w:lastRenderedPageBreak/>
              <w:t>COMPORTAMIENTOS MÁS MOLESTOS</w:t>
            </w:r>
          </w:p>
        </w:tc>
        <w:tc>
          <w:tcPr>
            <w:tcW w:w="1695" w:type="dxa"/>
            <w:vAlign w:val="center"/>
          </w:tcPr>
          <w:p w14:paraId="6DDDC892" w14:textId="128140DA" w:rsidR="00C5771B" w:rsidRDefault="00C5771B" w:rsidP="00C5771B">
            <w:r>
              <w:t>PUNTUACIÓN (de mayor a menor)</w:t>
            </w:r>
          </w:p>
        </w:tc>
      </w:tr>
      <w:tr w:rsidR="00C5771B" w14:paraId="476040A9" w14:textId="77777777" w:rsidTr="00C5771B">
        <w:tc>
          <w:tcPr>
            <w:tcW w:w="6799" w:type="dxa"/>
          </w:tcPr>
          <w:p w14:paraId="14329D41" w14:textId="77777777" w:rsidR="00C5771B" w:rsidRDefault="00C5771B" w:rsidP="00C5771B">
            <w:pPr>
              <w:jc w:val="both"/>
            </w:pPr>
            <w:r>
              <w:t>1°.</w:t>
            </w:r>
          </w:p>
          <w:p w14:paraId="583D4BF2" w14:textId="77777777" w:rsidR="00C5771B" w:rsidRDefault="00C5771B" w:rsidP="00C5771B">
            <w:pPr>
              <w:jc w:val="both"/>
            </w:pPr>
          </w:p>
        </w:tc>
        <w:tc>
          <w:tcPr>
            <w:tcW w:w="1695" w:type="dxa"/>
          </w:tcPr>
          <w:p w14:paraId="42977495" w14:textId="77777777" w:rsidR="00C5771B" w:rsidRDefault="00C5771B" w:rsidP="00C5771B">
            <w:pPr>
              <w:jc w:val="both"/>
            </w:pPr>
          </w:p>
        </w:tc>
      </w:tr>
      <w:tr w:rsidR="00C5771B" w14:paraId="30A4369B" w14:textId="77777777" w:rsidTr="00C5771B">
        <w:tc>
          <w:tcPr>
            <w:tcW w:w="6799" w:type="dxa"/>
          </w:tcPr>
          <w:p w14:paraId="227E6338" w14:textId="77777777" w:rsidR="00C5771B" w:rsidRDefault="00C5771B" w:rsidP="00C5771B">
            <w:pPr>
              <w:jc w:val="both"/>
            </w:pPr>
            <w:r>
              <w:t>2°.</w:t>
            </w:r>
          </w:p>
          <w:p w14:paraId="529D66A4" w14:textId="77777777" w:rsidR="00C5771B" w:rsidRDefault="00C5771B" w:rsidP="00C5771B">
            <w:pPr>
              <w:jc w:val="both"/>
            </w:pPr>
          </w:p>
        </w:tc>
        <w:tc>
          <w:tcPr>
            <w:tcW w:w="1695" w:type="dxa"/>
          </w:tcPr>
          <w:p w14:paraId="7B7773D9" w14:textId="77777777" w:rsidR="00C5771B" w:rsidRDefault="00C5771B" w:rsidP="00C5771B">
            <w:pPr>
              <w:jc w:val="both"/>
            </w:pPr>
          </w:p>
        </w:tc>
      </w:tr>
      <w:tr w:rsidR="00C5771B" w14:paraId="7B398FAC" w14:textId="77777777" w:rsidTr="00C5771B">
        <w:tc>
          <w:tcPr>
            <w:tcW w:w="6799" w:type="dxa"/>
          </w:tcPr>
          <w:p w14:paraId="5A01A15E" w14:textId="77777777" w:rsidR="00C5771B" w:rsidRDefault="00C5771B" w:rsidP="00C5771B">
            <w:pPr>
              <w:jc w:val="both"/>
            </w:pPr>
            <w:r>
              <w:t>3°.</w:t>
            </w:r>
          </w:p>
          <w:p w14:paraId="26CFAC01" w14:textId="77777777" w:rsidR="00C5771B" w:rsidRDefault="00C5771B" w:rsidP="00C5771B">
            <w:pPr>
              <w:jc w:val="both"/>
            </w:pPr>
          </w:p>
        </w:tc>
        <w:tc>
          <w:tcPr>
            <w:tcW w:w="1695" w:type="dxa"/>
          </w:tcPr>
          <w:p w14:paraId="08067816" w14:textId="77777777" w:rsidR="00C5771B" w:rsidRDefault="00C5771B" w:rsidP="00C5771B">
            <w:pPr>
              <w:jc w:val="both"/>
            </w:pPr>
          </w:p>
        </w:tc>
      </w:tr>
      <w:tr w:rsidR="00C5771B" w14:paraId="5D901B99" w14:textId="77777777" w:rsidTr="00C5771B">
        <w:tc>
          <w:tcPr>
            <w:tcW w:w="6799" w:type="dxa"/>
          </w:tcPr>
          <w:p w14:paraId="719437D7" w14:textId="77777777" w:rsidR="00C5771B" w:rsidRDefault="00C5771B" w:rsidP="00C5771B">
            <w:pPr>
              <w:jc w:val="both"/>
            </w:pPr>
            <w:r>
              <w:t>4°.</w:t>
            </w:r>
          </w:p>
          <w:p w14:paraId="6A49B5B7" w14:textId="77777777" w:rsidR="00C5771B" w:rsidRDefault="00C5771B" w:rsidP="00C5771B">
            <w:pPr>
              <w:jc w:val="both"/>
            </w:pPr>
          </w:p>
        </w:tc>
        <w:tc>
          <w:tcPr>
            <w:tcW w:w="1695" w:type="dxa"/>
          </w:tcPr>
          <w:p w14:paraId="28CD0D9D" w14:textId="77777777" w:rsidR="00C5771B" w:rsidRDefault="00C5771B" w:rsidP="00C5771B">
            <w:pPr>
              <w:jc w:val="both"/>
            </w:pPr>
          </w:p>
        </w:tc>
      </w:tr>
      <w:tr w:rsidR="00C5771B" w14:paraId="5DAFF1A3" w14:textId="77777777" w:rsidTr="00C5771B">
        <w:tc>
          <w:tcPr>
            <w:tcW w:w="6799" w:type="dxa"/>
          </w:tcPr>
          <w:p w14:paraId="34804562" w14:textId="77777777" w:rsidR="00C5771B" w:rsidRPr="00C5771B" w:rsidRDefault="00C5771B" w:rsidP="00C5771B">
            <w:pPr>
              <w:jc w:val="both"/>
            </w:pPr>
            <w:r>
              <w:t>5°.</w:t>
            </w:r>
          </w:p>
          <w:p w14:paraId="7C7F9512" w14:textId="77777777" w:rsidR="00C5771B" w:rsidRDefault="00C5771B" w:rsidP="00C5771B">
            <w:pPr>
              <w:jc w:val="both"/>
            </w:pPr>
          </w:p>
        </w:tc>
        <w:tc>
          <w:tcPr>
            <w:tcW w:w="1695" w:type="dxa"/>
          </w:tcPr>
          <w:p w14:paraId="4586C13C" w14:textId="77777777" w:rsidR="00C5771B" w:rsidRDefault="00C5771B" w:rsidP="00C5771B">
            <w:pPr>
              <w:jc w:val="both"/>
            </w:pPr>
          </w:p>
        </w:tc>
      </w:tr>
    </w:tbl>
    <w:p w14:paraId="3536EAAE" w14:textId="4F3B6436" w:rsidR="00C5771B" w:rsidRPr="00C5771B" w:rsidRDefault="00C5771B" w:rsidP="00C5771B">
      <w:pPr>
        <w:jc w:val="both"/>
      </w:pPr>
    </w:p>
    <w:sectPr w:rsidR="00C5771B" w:rsidRPr="00C577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89A"/>
    <w:rsid w:val="00011EBA"/>
    <w:rsid w:val="0076189A"/>
    <w:rsid w:val="00C577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67EFE"/>
  <w15:chartTrackingRefBased/>
  <w15:docId w15:val="{2CAF4C94-82CF-4E1F-969E-DC382AB4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7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57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373</Words>
  <Characters>2057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MANUEL SANCHEZ BELLIDO</dc:creator>
  <cp:keywords/>
  <dc:description/>
  <cp:lastModifiedBy>DIEGO MANUEL SANCHEZ BELLIDO</cp:lastModifiedBy>
  <cp:revision>2</cp:revision>
  <dcterms:created xsi:type="dcterms:W3CDTF">2020-01-31T12:53:00Z</dcterms:created>
  <dcterms:modified xsi:type="dcterms:W3CDTF">2020-01-31T13:08:00Z</dcterms:modified>
</cp:coreProperties>
</file>