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11E" w:rsidRPr="00A1211E" w:rsidRDefault="00A1211E" w:rsidP="00A1211E">
      <w:pPr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color w:val="000000"/>
          <w:lang w:eastAsia="es-ES"/>
        </w:rPr>
      </w:pPr>
      <w:r w:rsidRPr="00A1211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ES"/>
        </w:rPr>
        <w:drawing>
          <wp:inline distT="0" distB="0" distL="0" distR="0" wp14:anchorId="523F9EBE" wp14:editId="6DB9C11A">
            <wp:extent cx="714375" cy="600075"/>
            <wp:effectExtent l="0" t="0" r="9525" b="9525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1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                                                                                                                        </w:t>
      </w:r>
      <w:r w:rsidRPr="00A1211E">
        <w:rPr>
          <w:rFonts w:ascii="Arial" w:eastAsia="Arial" w:hAnsi="Arial" w:cs="Arial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A31F9BC" wp14:editId="3A465B5E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565150" cy="565150"/>
            <wp:effectExtent l="0" t="0" r="6350" b="6350"/>
            <wp:wrapSquare wrapText="bothSides"/>
            <wp:docPr id="2" name="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bookmarkStart w:id="0" w:name="_heading=h.gjdgxs"/>
      <w:bookmarkEnd w:id="0"/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Nombre del profesor/a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:  </w:t>
      </w:r>
      <w:r w:rsidR="00307A9B">
        <w:rPr>
          <w:rFonts w:ascii="Arial" w:eastAsia="Arial" w:hAnsi="Arial" w:cs="Arial"/>
          <w:color w:val="000000"/>
          <w:sz w:val="24"/>
          <w:szCs w:val="24"/>
          <w:lang w:eastAsia="es-ES"/>
        </w:rPr>
        <w:t>INMACULADA MUÑOZ ROLDÁN</w:t>
      </w:r>
    </w:p>
    <w:p w:rsidR="00A1211E" w:rsidRPr="00A1211E" w:rsidRDefault="00A1211E" w:rsidP="00A1211E">
      <w:pPr>
        <w:shd w:val="clear" w:color="auto" w:fill="C0C0C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PROPUESTA DIDÁCTICA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 xml:space="preserve">Título: </w:t>
      </w:r>
      <w:r w:rsidR="00307A9B">
        <w:rPr>
          <w:rFonts w:ascii="Arial" w:eastAsia="Arial" w:hAnsi="Arial" w:cs="Arial"/>
          <w:color w:val="000000"/>
          <w:sz w:val="24"/>
          <w:szCs w:val="24"/>
          <w:lang w:eastAsia="es-ES"/>
        </w:rPr>
        <w:t>ACTIVIDAD FORMATIVA/PRÁCTICA DEL LÁSER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 xml:space="preserve">Nivel al que va dirigida: 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1º </w:t>
      </w:r>
      <w:proofErr w:type="gramStart"/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>y  2º</w:t>
      </w:r>
      <w:proofErr w:type="gramEnd"/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DE</w:t>
      </w: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GRADO </w:t>
      </w:r>
      <w:r w:rsidR="00307A9B">
        <w:rPr>
          <w:rFonts w:ascii="Arial" w:eastAsia="Arial" w:hAnsi="Arial" w:cs="Arial"/>
          <w:color w:val="000000"/>
          <w:sz w:val="24"/>
          <w:szCs w:val="24"/>
          <w:lang w:eastAsia="es-ES"/>
        </w:rPr>
        <w:t>SUPERIOR DE ESTÉTICA INTEGRAL Y BELLEZA</w:t>
      </w:r>
      <w:r w:rsidRPr="00A1211E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hd w:val="clear" w:color="auto" w:fill="C0C0C0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Objetivos: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307A9B" w:rsidRDefault="00307A9B" w:rsidP="00307A9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307A9B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Conocer </w:t>
      </w: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fundamentos, características y aplicaciones del </w:t>
      </w:r>
      <w:r w:rsidRPr="00307A9B">
        <w:rPr>
          <w:rFonts w:ascii="Arial" w:eastAsia="Arial" w:hAnsi="Arial" w:cs="Arial"/>
          <w:color w:val="000000"/>
          <w:sz w:val="24"/>
          <w:szCs w:val="24"/>
          <w:lang w:eastAsia="es-ES"/>
        </w:rPr>
        <w:t>láser</w:t>
      </w: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.</w:t>
      </w:r>
    </w:p>
    <w:p w:rsidR="00307A9B" w:rsidRDefault="00307A9B" w:rsidP="00307A9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Diferenciar distintos tipos de láser, ventajas e inconvenientes. </w:t>
      </w:r>
    </w:p>
    <w:p w:rsidR="00307A9B" w:rsidRDefault="00307A9B" w:rsidP="00307A9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Practicar con los distintos tipos de láser. </w:t>
      </w:r>
    </w:p>
    <w:p w:rsidR="00307A9B" w:rsidRPr="00307A9B" w:rsidRDefault="00307A9B" w:rsidP="00307A9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Utilizar láser y </w:t>
      </w:r>
      <w:r w:rsidRPr="00307A9B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sus aplicaciones. </w:t>
      </w:r>
    </w:p>
    <w:p w:rsidR="00A1211E" w:rsidRDefault="00307A9B" w:rsidP="00307A9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Valorar la importancia del láser dentro del mundo de la estética</w:t>
      </w:r>
      <w:r w:rsidR="00A1211E" w:rsidRPr="00307A9B">
        <w:rPr>
          <w:rFonts w:ascii="Arial" w:eastAsia="Arial" w:hAnsi="Arial" w:cs="Arial"/>
          <w:color w:val="000000"/>
          <w:sz w:val="24"/>
          <w:szCs w:val="24"/>
          <w:lang w:eastAsia="es-ES"/>
        </w:rPr>
        <w:t>.</w:t>
      </w: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</w:t>
      </w:r>
    </w:p>
    <w:p w:rsidR="008407A6" w:rsidRDefault="008407A6" w:rsidP="00307A9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Aprender a trabajar, coordinar y valorar </w:t>
      </w:r>
      <w:r w:rsidR="005D07F6">
        <w:rPr>
          <w:rFonts w:ascii="Arial" w:eastAsia="Arial" w:hAnsi="Arial" w:cs="Arial"/>
          <w:color w:val="000000"/>
          <w:sz w:val="24"/>
          <w:szCs w:val="24"/>
          <w:lang w:eastAsia="es-ES"/>
        </w:rPr>
        <w:t>el trabajo en equipo.</w:t>
      </w:r>
    </w:p>
    <w:p w:rsidR="00A1211E" w:rsidRPr="00307A9B" w:rsidRDefault="00307A9B" w:rsidP="00307A9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Conocer de la demanda a nivel laboral y tomar contacto</w:t>
      </w:r>
      <w:r w:rsidR="008407A6">
        <w:rPr>
          <w:rFonts w:ascii="Arial" w:eastAsia="Arial" w:hAnsi="Arial" w:cs="Arial"/>
          <w:color w:val="000000"/>
          <w:sz w:val="24"/>
          <w:szCs w:val="24"/>
          <w:lang w:eastAsia="es-ES"/>
        </w:rPr>
        <w:t>.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hd w:val="clear" w:color="auto" w:fill="BFBFBF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307A9B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Contenidos: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:rsidR="00307A9B" w:rsidRDefault="00307A9B" w:rsidP="00307A9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Conocimiento del láser. </w:t>
      </w:r>
    </w:p>
    <w:p w:rsidR="00307A9B" w:rsidRDefault="00307A9B" w:rsidP="00307A9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Identificación de los distintos tipos de láser. Aplicaciones y usos.</w:t>
      </w:r>
    </w:p>
    <w:p w:rsidR="00307A9B" w:rsidRDefault="00307A9B" w:rsidP="00307A9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Ventajas e inconvenientes en el uso del láser. </w:t>
      </w:r>
    </w:p>
    <w:p w:rsidR="00A1211E" w:rsidRPr="00307A9B" w:rsidRDefault="00307A9B" w:rsidP="00307A9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>Actividades de aprendizaje</w:t>
      </w: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. Utilización de los distintos </w:t>
      </w:r>
      <w:r w:rsidR="008407A6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tipos de </w:t>
      </w: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láser.</w:t>
      </w:r>
    </w:p>
    <w:p w:rsidR="00307A9B" w:rsidRPr="008407A6" w:rsidRDefault="00307A9B" w:rsidP="00307A9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Utilidades del láser. Eliminación de vello corporal, </w:t>
      </w:r>
      <w:r w:rsidR="008407A6">
        <w:rPr>
          <w:rFonts w:ascii="Arial" w:eastAsia="Arial" w:hAnsi="Arial" w:cs="Arial"/>
          <w:color w:val="000000"/>
          <w:sz w:val="24"/>
          <w:szCs w:val="24"/>
          <w:lang w:eastAsia="es-ES"/>
        </w:rPr>
        <w:t>blanqueamiento</w:t>
      </w: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de manchas, </w:t>
      </w:r>
      <w:r w:rsidR="008407A6">
        <w:rPr>
          <w:rFonts w:ascii="Arial" w:eastAsia="Arial" w:hAnsi="Arial" w:cs="Arial"/>
          <w:color w:val="000000"/>
          <w:sz w:val="24"/>
          <w:szCs w:val="24"/>
          <w:lang w:eastAsia="es-ES"/>
        </w:rPr>
        <w:t>eliminación de tatuajes, etc.</w:t>
      </w:r>
    </w:p>
    <w:p w:rsidR="008407A6" w:rsidRPr="00A1211E" w:rsidRDefault="008407A6" w:rsidP="008407A6">
      <w:pPr>
        <w:pStyle w:val="Prrafodelista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hd w:val="clear" w:color="auto" w:fill="C0C0C0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Breve descripción: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5D07F6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Está actividad </w:t>
      </w:r>
      <w:r w:rsidR="00C32D2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hará que el 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alumnado </w:t>
      </w:r>
      <w:r w:rsidR="00C32D2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tome contacto con el </w:t>
      </w:r>
      <w:r w:rsidR="008407A6">
        <w:rPr>
          <w:rFonts w:ascii="Arial" w:eastAsia="Arial" w:hAnsi="Arial" w:cs="Arial"/>
          <w:color w:val="000000"/>
          <w:sz w:val="24"/>
          <w:szCs w:val="24"/>
          <w:lang w:eastAsia="es-ES"/>
        </w:rPr>
        <w:t>mundo laboral al que se enfrentará en un futuro, mediante la utilización de</w:t>
      </w:r>
      <w:r w:rsidR="00C32D2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técnicas muy demandas en el mercado de la imagen personal, como es el láser. </w:t>
      </w:r>
      <w:r w:rsidR="005D07F6">
        <w:rPr>
          <w:rFonts w:ascii="Arial" w:eastAsia="Arial" w:hAnsi="Arial" w:cs="Arial"/>
          <w:color w:val="000000"/>
          <w:sz w:val="24"/>
          <w:szCs w:val="24"/>
          <w:lang w:eastAsia="es-ES"/>
        </w:rPr>
        <w:t>La actividad está enfocada al trabajo en grupo.</w:t>
      </w:r>
    </w:p>
    <w:p w:rsidR="008407A6" w:rsidRDefault="008407A6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:rsidR="008407A6" w:rsidRDefault="008407A6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La actividad consistirá en una breve introducción al láser, fundamentos y tipos. Continuará con la demostración en la utilización de los distintos tipos y sus aplicaciones para que el alumnado pueda poner, posteriormente, en práctica lo aprendido. </w:t>
      </w:r>
    </w:p>
    <w:p w:rsidR="008407A6" w:rsidRDefault="008407A6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:rsidR="008407A6" w:rsidRDefault="008407A6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Se desarrollarán prácticas por parte del alumnado en la eliminación de vello, blanqueamiento o disminución de manchas; así como, la eliminación de tatuajes. </w:t>
      </w:r>
    </w:p>
    <w:p w:rsidR="008407A6" w:rsidRDefault="008407A6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:rsidR="008407A6" w:rsidRDefault="008407A6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Para ello, deberán de establecer </w:t>
      </w:r>
      <w:r w:rsidR="00C32D2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los distintos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fototipos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de la</w:t>
      </w:r>
      <w:r w:rsidR="00C32D2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s distintas clientes para poder programar los equipos y poder </w:t>
      </w:r>
      <w:proofErr w:type="spellStart"/>
      <w:r w:rsidR="00C32D2E">
        <w:rPr>
          <w:rFonts w:ascii="Arial" w:eastAsia="Arial" w:hAnsi="Arial" w:cs="Arial"/>
          <w:color w:val="000000"/>
          <w:sz w:val="24"/>
          <w:szCs w:val="24"/>
          <w:lang w:eastAsia="es-ES"/>
        </w:rPr>
        <w:t>protocolarizar</w:t>
      </w:r>
      <w:proofErr w:type="spellEnd"/>
      <w:r w:rsidR="00C32D2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todo el procedimiento, para que entiendan la importancia que tiene </w:t>
      </w:r>
      <w:r w:rsidR="008026F8">
        <w:rPr>
          <w:rFonts w:ascii="Arial" w:eastAsia="Arial" w:hAnsi="Arial" w:cs="Arial"/>
          <w:color w:val="000000"/>
          <w:sz w:val="24"/>
          <w:szCs w:val="24"/>
          <w:lang w:eastAsia="es-ES"/>
        </w:rPr>
        <w:t>realizar el trabajo buscando la calidad en el servicio y la satisfacción del cliente.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hd w:val="clear" w:color="auto" w:fill="C0C0C0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Temporalización: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6 h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 xml:space="preserve">Espacios: 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>Talleres de estética</w:t>
      </w:r>
      <w:r w:rsidR="005D07F6">
        <w:rPr>
          <w:rFonts w:ascii="Arial" w:eastAsia="Arial" w:hAnsi="Arial" w:cs="Arial"/>
          <w:color w:val="000000"/>
          <w:sz w:val="24"/>
          <w:szCs w:val="24"/>
          <w:lang w:eastAsia="es-ES"/>
        </w:rPr>
        <w:t>.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5D07F6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 xml:space="preserve">Recursos: </w:t>
      </w:r>
    </w:p>
    <w:p w:rsidR="005D07F6" w:rsidRDefault="005D07F6" w:rsidP="005D07F6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Profesionales del mundo de la estética. </w:t>
      </w:r>
    </w:p>
    <w:p w:rsidR="00A1211E" w:rsidRPr="005D07F6" w:rsidRDefault="005D07F6" w:rsidP="005D07F6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Materiales: </w:t>
      </w:r>
      <w:r w:rsidR="00A1211E" w:rsidRPr="005D07F6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Fotos, </w:t>
      </w: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aparatología específica de la actividad (láser de neodimio, diodo,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etc. )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, cosméticos (desinfectantes, geles…).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 xml:space="preserve">Enlaces de interés: 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>https://www.pinterest.com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hd w:val="clear" w:color="auto" w:fill="C0C0C0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Justificación metodológica: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proofErr w:type="gramStart"/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>La incorporación de</w:t>
      </w:r>
      <w:r w:rsidR="008026F8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esta actividad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de aprendizaje permiten</w:t>
      </w:r>
      <w:proofErr w:type="gramEnd"/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que el alumnado interactúe entre sí.</w:t>
      </w:r>
    </w:p>
    <w:p w:rsidR="008026F8" w:rsidRPr="00A1211E" w:rsidRDefault="008026F8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>Con esta propuesta didáctica favorecemos la motivación, creatividad, afianzamos el aprendizaje.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Justificación curricular:</w:t>
      </w:r>
    </w:p>
    <w:p w:rsidR="00A1211E" w:rsidRPr="00A1211E" w:rsidRDefault="00A1211E" w:rsidP="00A1211E">
      <w:pPr>
        <w:widowControl w:val="0"/>
        <w:spacing w:before="316" w:after="0"/>
        <w:ind w:right="254"/>
        <w:jc w:val="both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Forma parte de las competencias que hay que desarrollar en el ciclo formativo de grado </w:t>
      </w:r>
      <w:r w:rsidR="005D07F6">
        <w:rPr>
          <w:rFonts w:ascii="Arial" w:eastAsia="Arial" w:hAnsi="Arial" w:cs="Arial"/>
          <w:color w:val="000000"/>
          <w:sz w:val="24"/>
          <w:szCs w:val="24"/>
          <w:lang w:eastAsia="es-ES"/>
        </w:rPr>
        <w:t>superior de estética integral y belleza, tanto 1º como y 2</w:t>
      </w:r>
      <w:r w:rsidR="008026F8">
        <w:rPr>
          <w:rFonts w:ascii="Arial" w:eastAsia="Arial" w:hAnsi="Arial" w:cs="Arial"/>
          <w:color w:val="000000"/>
          <w:sz w:val="24"/>
          <w:szCs w:val="24"/>
          <w:lang w:eastAsia="es-ES"/>
        </w:rPr>
        <w:t>º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>.</w:t>
      </w:r>
    </w:p>
    <w:p w:rsidR="00A1211E" w:rsidRPr="00A1211E" w:rsidRDefault="00A1211E" w:rsidP="00A1211E">
      <w:pPr>
        <w:widowControl w:val="0"/>
        <w:spacing w:before="316" w:after="0"/>
        <w:ind w:right="254"/>
        <w:jc w:val="both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En esta propuesta didáctica el alumnado tiene que adquirir habilidades y destrezas básicas para relacionarse y aumentar sus habilidades sociales, realizar de manera guiada toda la práctica necesaria sobre modelos que le permitan un mayor entendimiento de los aprendizajes y conocer diferentes recursos para obtener la información y conocimientos requeridos para posteriormente llevarlos a cabo, </w:t>
      </w:r>
      <w:r w:rsidR="008026F8">
        <w:rPr>
          <w:rFonts w:ascii="Arial" w:eastAsia="Arial" w:hAnsi="Arial" w:cs="Arial"/>
          <w:color w:val="000000"/>
          <w:sz w:val="24"/>
          <w:szCs w:val="24"/>
          <w:lang w:eastAsia="es-ES"/>
        </w:rPr>
        <w:t>utilizando distintos tipos de láseres en las distintas aplicaciones requeridas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>.</w:t>
      </w:r>
      <w:r w:rsidR="008026F8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 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hd w:val="clear" w:color="auto" w:fill="C0C0C0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Evaluación de la actividad</w:t>
      </w:r>
    </w:p>
    <w:p w:rsid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5D07F6" w:rsidRPr="00A1211E" w:rsidRDefault="005D07F6" w:rsidP="008026F8">
      <w:pPr>
        <w:spacing w:after="0" w:line="240" w:lineRule="auto"/>
        <w:ind w:right="-143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 xml:space="preserve">Se evaluará </w:t>
      </w:r>
    </w:p>
    <w:p w:rsidR="00A1211E" w:rsidRPr="00A1211E" w:rsidRDefault="00A1211E" w:rsidP="008026F8">
      <w:pPr>
        <w:widowControl w:val="0"/>
        <w:spacing w:before="312" w:after="0"/>
        <w:ind w:left="619" w:right="-1"/>
        <w:jc w:val="both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>- Participa</w:t>
      </w:r>
      <w:r w:rsidR="008026F8">
        <w:rPr>
          <w:rFonts w:ascii="Arial" w:eastAsia="Arial" w:hAnsi="Arial" w:cs="Arial"/>
          <w:color w:val="000000"/>
          <w:sz w:val="24"/>
          <w:szCs w:val="24"/>
          <w:lang w:eastAsia="es-ES"/>
        </w:rPr>
        <w:t>r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de manera grupal, valorando las</w:t>
      </w:r>
      <w:r w:rsidR="008026F8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>aportaciones</w:t>
      </w:r>
      <w:r w:rsidR="008026F8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>propias y ajenas respetando las interacciones y expresiones</w:t>
      </w:r>
      <w:r w:rsidR="008026F8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de los demás compañeros/as. </w:t>
      </w:r>
    </w:p>
    <w:p w:rsidR="00A1211E" w:rsidRPr="00A1211E" w:rsidRDefault="008026F8" w:rsidP="008026F8">
      <w:pPr>
        <w:widowControl w:val="0"/>
        <w:numPr>
          <w:ilvl w:val="0"/>
          <w:numId w:val="1"/>
        </w:numPr>
        <w:spacing w:before="38" w:after="0"/>
        <w:ind w:right="-1"/>
        <w:jc w:val="both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Utilización de los distintos láseres, entendiendo sus utilidades y aplicaciones para optimizar cualquier servicio prestado. </w:t>
      </w:r>
    </w:p>
    <w:p w:rsidR="00A1211E" w:rsidRPr="00A1211E" w:rsidRDefault="00A1211E" w:rsidP="008026F8">
      <w:pPr>
        <w:widowControl w:val="0"/>
        <w:numPr>
          <w:ilvl w:val="0"/>
          <w:numId w:val="2"/>
        </w:numPr>
        <w:spacing w:after="0"/>
        <w:ind w:right="-1"/>
        <w:jc w:val="both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Afianza aprendizajes a través de los recursos utilizados. </w:t>
      </w:r>
    </w:p>
    <w:p w:rsidR="00A1211E" w:rsidRPr="00A1211E" w:rsidRDefault="00A1211E" w:rsidP="008026F8">
      <w:pPr>
        <w:widowControl w:val="0"/>
        <w:numPr>
          <w:ilvl w:val="0"/>
          <w:numId w:val="2"/>
        </w:numPr>
        <w:spacing w:after="0"/>
        <w:ind w:right="-1"/>
        <w:jc w:val="both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>Sirve de recurso motivador para intercambiar información con sus compañeros de clase y con los de otros ciclos.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hd w:val="clear" w:color="auto" w:fill="BFBFBF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Documentación gráfica:</w:t>
      </w:r>
    </w:p>
    <w:p w:rsidR="00FE2277" w:rsidRDefault="005D07F6">
      <w:r>
        <w:t xml:space="preserve"> Fotos</w:t>
      </w:r>
      <w:bookmarkStart w:id="1" w:name="_GoBack"/>
      <w:bookmarkEnd w:id="1"/>
    </w:p>
    <w:sectPr w:rsidR="00FE2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E56"/>
    <w:multiLevelType w:val="multilevel"/>
    <w:tmpl w:val="F2CE75C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FDC6CBF"/>
    <w:multiLevelType w:val="hybridMultilevel"/>
    <w:tmpl w:val="38EC2D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D0C3C"/>
    <w:multiLevelType w:val="hybridMultilevel"/>
    <w:tmpl w:val="FD6E040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6055D"/>
    <w:multiLevelType w:val="hybridMultilevel"/>
    <w:tmpl w:val="2C2036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51ED0"/>
    <w:multiLevelType w:val="multilevel"/>
    <w:tmpl w:val="AD30759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11E"/>
    <w:rsid w:val="00307A9B"/>
    <w:rsid w:val="005D07F6"/>
    <w:rsid w:val="008026F8"/>
    <w:rsid w:val="008407A6"/>
    <w:rsid w:val="00A1211E"/>
    <w:rsid w:val="00C32D2E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E38F"/>
  <w15:docId w15:val="{F47D5D17-7895-3A41-9337-17FC7D75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1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307A9B"/>
  </w:style>
  <w:style w:type="character" w:styleId="Hipervnculo">
    <w:name w:val="Hyperlink"/>
    <w:basedOn w:val="Fuentedeprrafopredeter"/>
    <w:uiPriority w:val="99"/>
    <w:semiHidden/>
    <w:unhideWhenUsed/>
    <w:rsid w:val="00307A9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0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5B7B-17F6-BC48-8EA2-1F2F5000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 IMAG FOL 1</dc:creator>
  <cp:lastModifiedBy>Inmaculada Muñoz</cp:lastModifiedBy>
  <cp:revision>3</cp:revision>
  <dcterms:created xsi:type="dcterms:W3CDTF">2020-01-28T13:50:00Z</dcterms:created>
  <dcterms:modified xsi:type="dcterms:W3CDTF">2020-02-13T03:30:00Z</dcterms:modified>
</cp:coreProperties>
</file>