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6C" w:rsidRPr="00786E6C" w:rsidRDefault="00786E6C" w:rsidP="00786E6C">
      <w:pPr>
        <w:spacing w:line="0" w:lineRule="auto"/>
        <w:jc w:val="both"/>
        <w:textAlignment w:val="baseline"/>
        <w:rPr>
          <w:rFonts w:ascii="Arial" w:eastAsia="Times New Roman" w:hAnsi="Arial" w:cs="Arial"/>
          <w:color w:val="333333"/>
          <w:sz w:val="24"/>
          <w:szCs w:val="24"/>
          <w:lang w:eastAsia="es-ES"/>
        </w:rPr>
      </w:pPr>
    </w:p>
    <w:p w:rsidR="00786E6C" w:rsidRPr="00786E6C" w:rsidRDefault="00786E6C" w:rsidP="00786E6C">
      <w:pPr>
        <w:spacing w:before="450" w:after="225" w:line="660" w:lineRule="atLeast"/>
        <w:jc w:val="both"/>
        <w:textAlignment w:val="baseline"/>
        <w:outlineLvl w:val="0"/>
        <w:rPr>
          <w:rFonts w:ascii="Arial" w:eastAsia="Times New Roman" w:hAnsi="Arial" w:cs="Arial"/>
          <w:b/>
          <w:color w:val="000000"/>
          <w:spacing w:val="-8"/>
          <w:kern w:val="36"/>
          <w:sz w:val="28"/>
          <w:szCs w:val="28"/>
          <w:lang w:eastAsia="es-ES"/>
        </w:rPr>
      </w:pPr>
      <w:r w:rsidRPr="00786E6C">
        <w:rPr>
          <w:rFonts w:ascii="Arial" w:eastAsia="Times New Roman" w:hAnsi="Arial" w:cs="Arial"/>
          <w:b/>
          <w:color w:val="000000"/>
          <w:spacing w:val="-8"/>
          <w:kern w:val="36"/>
          <w:sz w:val="28"/>
          <w:szCs w:val="28"/>
          <w:lang w:eastAsia="es-ES"/>
        </w:rPr>
        <w:t xml:space="preserve">El desastre de </w:t>
      </w:r>
      <w:proofErr w:type="spellStart"/>
      <w:r w:rsidRPr="00786E6C">
        <w:rPr>
          <w:rFonts w:ascii="Arial" w:eastAsia="Times New Roman" w:hAnsi="Arial" w:cs="Arial"/>
          <w:b/>
          <w:color w:val="000000"/>
          <w:spacing w:val="-8"/>
          <w:kern w:val="36"/>
          <w:sz w:val="28"/>
          <w:szCs w:val="28"/>
          <w:lang w:eastAsia="es-ES"/>
        </w:rPr>
        <w:t>Aznalcóllar</w:t>
      </w:r>
      <w:proofErr w:type="spellEnd"/>
      <w:r w:rsidRPr="00786E6C">
        <w:rPr>
          <w:rFonts w:ascii="Arial" w:eastAsia="Times New Roman" w:hAnsi="Arial" w:cs="Arial"/>
          <w:b/>
          <w:color w:val="000000"/>
          <w:spacing w:val="-8"/>
          <w:kern w:val="36"/>
          <w:sz w:val="28"/>
          <w:szCs w:val="28"/>
          <w:lang w:eastAsia="es-ES"/>
        </w:rPr>
        <w:t>: el riesgo se duplica 20 años después</w:t>
      </w:r>
    </w:p>
    <w:p w:rsidR="00786E6C" w:rsidRPr="00786E6C" w:rsidRDefault="00786E6C" w:rsidP="00786E6C">
      <w:pPr>
        <w:spacing w:after="0" w:line="240" w:lineRule="auto"/>
        <w:jc w:val="both"/>
        <w:textAlignment w:val="baseline"/>
        <w:rPr>
          <w:rFonts w:ascii="Arial" w:eastAsia="Times New Roman" w:hAnsi="Arial" w:cs="Arial"/>
          <w:color w:val="333333"/>
          <w:sz w:val="21"/>
          <w:szCs w:val="21"/>
          <w:lang w:eastAsia="es-ES"/>
        </w:rPr>
      </w:pPr>
      <w:r w:rsidRPr="00786E6C">
        <w:rPr>
          <w:rFonts w:ascii="Arial" w:eastAsia="Times New Roman" w:hAnsi="Arial" w:cs="Arial"/>
          <w:color w:val="333333"/>
          <w:sz w:val="21"/>
          <w:szCs w:val="21"/>
          <w:bdr w:val="none" w:sz="0" w:space="0" w:color="auto" w:frame="1"/>
          <w:lang w:eastAsia="es-ES"/>
        </w:rPr>
        <w:t>Dos décadas de la mayor catástrofe ambiental de Andalucía</w:t>
      </w:r>
    </w:p>
    <w:p w:rsidR="00786E6C" w:rsidRPr="00786E6C" w:rsidRDefault="00786E6C" w:rsidP="00786E6C">
      <w:pPr>
        <w:numPr>
          <w:ilvl w:val="0"/>
          <w:numId w:val="1"/>
        </w:numPr>
        <w:spacing w:after="0" w:line="240" w:lineRule="auto"/>
        <w:ind w:left="0"/>
        <w:jc w:val="both"/>
        <w:textAlignment w:val="baseline"/>
        <w:rPr>
          <w:rFonts w:ascii="Georgia" w:eastAsia="Times New Roman" w:hAnsi="Georgia" w:cs="Arial"/>
          <w:color w:val="000000"/>
          <w:sz w:val="20"/>
          <w:szCs w:val="20"/>
          <w:lang w:eastAsia="es-ES"/>
        </w:rPr>
      </w:pPr>
    </w:p>
    <w:p w:rsidR="00786E6C" w:rsidRPr="00786E6C" w:rsidRDefault="00786E6C" w:rsidP="00786E6C">
      <w:pPr>
        <w:numPr>
          <w:ilvl w:val="1"/>
          <w:numId w:val="1"/>
        </w:numPr>
        <w:spacing w:after="0" w:line="315" w:lineRule="atLeast"/>
        <w:ind w:left="0" w:right="300"/>
        <w:jc w:val="both"/>
        <w:textAlignment w:val="center"/>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6591300" cy="3876675"/>
            <wp:effectExtent l="19050" t="0" r="0" b="0"/>
            <wp:docPr id="2" name="Imagen 2" descr="Vide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thumbnail"/>
                    <pic:cNvPicPr>
                      <a:picLocks noChangeAspect="1" noChangeArrowheads="1"/>
                    </pic:cNvPicPr>
                  </pic:nvPicPr>
                  <pic:blipFill>
                    <a:blip r:embed="rId5"/>
                    <a:srcRect/>
                    <a:stretch>
                      <a:fillRect/>
                    </a:stretch>
                  </pic:blipFill>
                  <pic:spPr bwMode="auto">
                    <a:xfrm>
                      <a:off x="0" y="0"/>
                      <a:ext cx="6591300" cy="3876675"/>
                    </a:xfrm>
                    <a:prstGeom prst="rect">
                      <a:avLst/>
                    </a:prstGeom>
                    <a:noFill/>
                    <a:ln w="9525">
                      <a:noFill/>
                      <a:miter lim="800000"/>
                      <a:headEnd/>
                      <a:tailEnd/>
                    </a:ln>
                  </pic:spPr>
                </pic:pic>
              </a:graphicData>
            </a:graphic>
          </wp:inline>
        </w:drawing>
      </w:r>
    </w:p>
    <w:p w:rsidR="00786E6C" w:rsidRPr="00786E6C" w:rsidRDefault="00786E6C" w:rsidP="00786E6C">
      <w:pPr>
        <w:spacing w:after="0" w:line="240" w:lineRule="auto"/>
        <w:jc w:val="both"/>
        <w:textAlignment w:val="baseline"/>
        <w:rPr>
          <w:rFonts w:ascii="Arial" w:eastAsia="Times New Roman" w:hAnsi="Arial" w:cs="Arial"/>
          <w:color w:val="333333"/>
          <w:sz w:val="24"/>
          <w:szCs w:val="24"/>
          <w:lang w:eastAsia="es-ES"/>
        </w:rPr>
      </w:pPr>
      <w:r w:rsidRPr="00786E6C">
        <w:rPr>
          <w:rFonts w:ascii="Arial" w:eastAsia="Times New Roman" w:hAnsi="Arial" w:cs="Arial"/>
          <w:color w:val="333333"/>
          <w:sz w:val="24"/>
          <w:szCs w:val="24"/>
          <w:lang w:eastAsia="es-ES"/>
        </w:rPr>
        <w:t xml:space="preserve">Ecologistas denuncian que podría repetirse el desastre de </w:t>
      </w:r>
      <w:proofErr w:type="spellStart"/>
      <w:r w:rsidRPr="00786E6C">
        <w:rPr>
          <w:rFonts w:ascii="Arial" w:eastAsia="Times New Roman" w:hAnsi="Arial" w:cs="Arial"/>
          <w:color w:val="333333"/>
          <w:sz w:val="24"/>
          <w:szCs w:val="24"/>
          <w:lang w:eastAsia="es-ES"/>
        </w:rPr>
        <w:t>Aznalcóllar</w:t>
      </w:r>
      <w:proofErr w:type="spellEnd"/>
      <w:r w:rsidRPr="00786E6C">
        <w:rPr>
          <w:rFonts w:ascii="Arial" w:eastAsia="Times New Roman" w:hAnsi="Arial" w:cs="Arial"/>
          <w:color w:val="333333"/>
          <w:sz w:val="24"/>
          <w:szCs w:val="24"/>
          <w:lang w:eastAsia="es-ES"/>
        </w:rPr>
        <w:t xml:space="preserve"> en </w:t>
      </w:r>
      <w:proofErr w:type="spellStart"/>
      <w:r w:rsidRPr="00786E6C">
        <w:rPr>
          <w:rFonts w:ascii="Arial" w:eastAsia="Times New Roman" w:hAnsi="Arial" w:cs="Arial"/>
          <w:color w:val="333333"/>
          <w:sz w:val="24"/>
          <w:szCs w:val="24"/>
          <w:lang w:eastAsia="es-ES"/>
        </w:rPr>
        <w:t>Riotinto</w:t>
      </w:r>
      <w:proofErr w:type="spellEnd"/>
      <w:r w:rsidRPr="00786E6C">
        <w:rPr>
          <w:rFonts w:ascii="Arial" w:eastAsia="Times New Roman" w:hAnsi="Arial" w:cs="Arial"/>
          <w:color w:val="333333"/>
          <w:sz w:val="24"/>
          <w:szCs w:val="24"/>
          <w:lang w:eastAsia="es-ES"/>
        </w:rPr>
        <w:t>, Huelva</w:t>
      </w:r>
    </w:p>
    <w:p w:rsidR="00786E6C" w:rsidRPr="00786E6C" w:rsidRDefault="00786E6C" w:rsidP="00786E6C">
      <w:pPr>
        <w:spacing w:before="150" w:after="150" w:line="315" w:lineRule="atLeast"/>
        <w:jc w:val="both"/>
        <w:textAlignment w:val="baseline"/>
        <w:rPr>
          <w:rFonts w:ascii="Arial" w:eastAsia="Times New Roman" w:hAnsi="Arial" w:cs="Arial"/>
          <w:color w:val="333333"/>
          <w:sz w:val="27"/>
          <w:szCs w:val="27"/>
          <w:lang w:eastAsia="es-ES"/>
        </w:rPr>
      </w:pPr>
      <w:r w:rsidRPr="00786E6C">
        <w:rPr>
          <w:rFonts w:ascii="Arial" w:eastAsia="Times New Roman" w:hAnsi="Arial" w:cs="Arial"/>
          <w:color w:val="333333"/>
          <w:sz w:val="27"/>
          <w:szCs w:val="27"/>
          <w:lang w:eastAsia="es-ES"/>
        </w:rPr>
        <w:t xml:space="preserve">Los cinco principales grupos ecologistas del país advierten del peligro de que se repita el desastre que casi acaba con el parque de </w:t>
      </w:r>
      <w:proofErr w:type="spellStart"/>
      <w:r w:rsidRPr="00786E6C">
        <w:rPr>
          <w:rFonts w:ascii="Arial" w:eastAsia="Times New Roman" w:hAnsi="Arial" w:cs="Arial"/>
          <w:color w:val="333333"/>
          <w:sz w:val="27"/>
          <w:szCs w:val="27"/>
          <w:lang w:eastAsia="es-ES"/>
        </w:rPr>
        <w:t>Doñana</w:t>
      </w:r>
      <w:proofErr w:type="spellEnd"/>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 xml:space="preserve">¿Podría repetirse, 20 años después, el mayor desastre ambiental que ha sufrido España, junto al del </w:t>
      </w:r>
      <w:proofErr w:type="spellStart"/>
      <w:r w:rsidRPr="00786E6C">
        <w:rPr>
          <w:rFonts w:ascii="Georgia" w:eastAsia="Times New Roman" w:hAnsi="Georgia" w:cs="Arial"/>
          <w:color w:val="333333"/>
          <w:sz w:val="27"/>
          <w:szCs w:val="27"/>
          <w:lang w:eastAsia="es-ES"/>
        </w:rPr>
        <w:t>Prestige</w:t>
      </w:r>
      <w:proofErr w:type="spellEnd"/>
      <w:r w:rsidRPr="00786E6C">
        <w:rPr>
          <w:rFonts w:ascii="Georgia" w:eastAsia="Times New Roman" w:hAnsi="Georgia" w:cs="Arial"/>
          <w:color w:val="333333"/>
          <w:sz w:val="27"/>
          <w:szCs w:val="27"/>
          <w:lang w:eastAsia="es-ES"/>
        </w:rPr>
        <w:t xml:space="preserve">, en su historia más reciente? Justo hace 20 años, un 25 de abril de 1998, un estruendo sacudía la tierra en la comarca de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en Sevilla, y un río de barro tóxico empezó a fluir desde la balsa en la que se almacenaban los residuos de la mina contaminando con arsénico, plomo y mercurio todo lo que encontraba a su paso. La lengua de veneno cubrió </w:t>
      </w:r>
      <w:r w:rsidRPr="00786E6C">
        <w:rPr>
          <w:rFonts w:ascii="Georgia" w:eastAsia="Times New Roman" w:hAnsi="Georgia" w:cs="Arial"/>
          <w:b/>
          <w:bCs/>
          <w:color w:val="333333"/>
          <w:sz w:val="27"/>
          <w:lang w:eastAsia="es-ES"/>
        </w:rPr>
        <w:t>62 kilómetros</w:t>
      </w:r>
      <w:r w:rsidRPr="00786E6C">
        <w:rPr>
          <w:rFonts w:ascii="Georgia" w:eastAsia="Times New Roman" w:hAnsi="Georgia" w:cs="Arial"/>
          <w:color w:val="333333"/>
          <w:sz w:val="27"/>
          <w:szCs w:val="27"/>
          <w:lang w:eastAsia="es-ES"/>
        </w:rPr>
        <w:t xml:space="preserve"> a lo largo del cauce del río </w:t>
      </w:r>
      <w:proofErr w:type="spellStart"/>
      <w:r w:rsidRPr="00786E6C">
        <w:rPr>
          <w:rFonts w:ascii="Georgia" w:eastAsia="Times New Roman" w:hAnsi="Georgia" w:cs="Arial"/>
          <w:color w:val="333333"/>
          <w:sz w:val="27"/>
          <w:szCs w:val="27"/>
          <w:lang w:eastAsia="es-ES"/>
        </w:rPr>
        <w:t>Guadiamar</w:t>
      </w:r>
      <w:proofErr w:type="spellEnd"/>
      <w:r w:rsidRPr="00786E6C">
        <w:rPr>
          <w:rFonts w:ascii="Georgia" w:eastAsia="Times New Roman" w:hAnsi="Georgia" w:cs="Arial"/>
          <w:color w:val="333333"/>
          <w:sz w:val="27"/>
          <w:szCs w:val="27"/>
          <w:lang w:eastAsia="es-ES"/>
        </w:rPr>
        <w:t xml:space="preserve"> y se quedó a las puertas mismas del parque de </w:t>
      </w:r>
      <w:proofErr w:type="spellStart"/>
      <w:r w:rsidRPr="00786E6C">
        <w:rPr>
          <w:rFonts w:ascii="Georgia" w:eastAsia="Times New Roman" w:hAnsi="Georgia" w:cs="Arial"/>
          <w:color w:val="333333"/>
          <w:sz w:val="27"/>
          <w:szCs w:val="27"/>
          <w:lang w:eastAsia="es-ES"/>
        </w:rPr>
        <w:t>Doñana</w:t>
      </w:r>
      <w:proofErr w:type="spellEnd"/>
      <w:r w:rsidRPr="00786E6C">
        <w:rPr>
          <w:rFonts w:ascii="Georgia" w:eastAsia="Times New Roman" w:hAnsi="Georgia" w:cs="Arial"/>
          <w:color w:val="333333"/>
          <w:sz w:val="27"/>
          <w:szCs w:val="27"/>
          <w:lang w:eastAsia="es-ES"/>
        </w:rPr>
        <w:t xml:space="preserve"> en la que fue, sin duda, la </w:t>
      </w:r>
      <w:hyperlink r:id="rId6" w:tgtFrame="_blank" w:history="1">
        <w:r w:rsidRPr="00786E6C">
          <w:rPr>
            <w:rFonts w:ascii="Georgia" w:eastAsia="Times New Roman" w:hAnsi="Georgia" w:cs="Arial"/>
            <w:color w:val="2E6D9D"/>
            <w:sz w:val="27"/>
            <w:u w:val="single"/>
            <w:lang w:eastAsia="es-ES"/>
          </w:rPr>
          <w:t>amenaza</w:t>
        </w:r>
      </w:hyperlink>
      <w:r w:rsidRPr="00786E6C">
        <w:rPr>
          <w:rFonts w:ascii="Georgia" w:eastAsia="Times New Roman" w:hAnsi="Georgia" w:cs="Arial"/>
          <w:color w:val="333333"/>
          <w:sz w:val="27"/>
          <w:szCs w:val="27"/>
          <w:lang w:eastAsia="es-ES"/>
        </w:rPr>
        <w:t> más seria a la que se ha enfrentado nunca.</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lastRenderedPageBreak/>
        <w:t>Dos décadas después, las </w:t>
      </w:r>
      <w:r w:rsidRPr="00786E6C">
        <w:rPr>
          <w:rFonts w:ascii="Georgia" w:eastAsia="Times New Roman" w:hAnsi="Georgia" w:cs="Arial"/>
          <w:b/>
          <w:bCs/>
          <w:color w:val="333333"/>
          <w:sz w:val="27"/>
          <w:lang w:eastAsia="es-ES"/>
        </w:rPr>
        <w:t>cinco organizaciones conservacionistas</w:t>
      </w:r>
      <w:r w:rsidRPr="00786E6C">
        <w:rPr>
          <w:rFonts w:ascii="Georgia" w:eastAsia="Times New Roman" w:hAnsi="Georgia" w:cs="Arial"/>
          <w:color w:val="333333"/>
          <w:sz w:val="27"/>
          <w:szCs w:val="27"/>
          <w:lang w:eastAsia="es-ES"/>
        </w:rPr>
        <w:t> más importantes del país -Greenpeace, SEO/</w:t>
      </w:r>
      <w:proofErr w:type="spellStart"/>
      <w:r w:rsidRPr="00786E6C">
        <w:rPr>
          <w:rFonts w:ascii="Georgia" w:eastAsia="Times New Roman" w:hAnsi="Georgia" w:cs="Arial"/>
          <w:color w:val="333333"/>
          <w:sz w:val="27"/>
          <w:szCs w:val="27"/>
          <w:lang w:eastAsia="es-ES"/>
        </w:rPr>
        <w:t>Birdlife</w:t>
      </w:r>
      <w:proofErr w:type="spellEnd"/>
      <w:r w:rsidRPr="00786E6C">
        <w:rPr>
          <w:rFonts w:ascii="Georgia" w:eastAsia="Times New Roman" w:hAnsi="Georgia" w:cs="Arial"/>
          <w:color w:val="333333"/>
          <w:sz w:val="27"/>
          <w:szCs w:val="27"/>
          <w:lang w:eastAsia="es-ES"/>
        </w:rPr>
        <w:t xml:space="preserve">, WWF, Ecologistas en Acción y Amigos de la Tierra- han respondido con rotundidad a la pregunta de más arriba lanzando una seria </w:t>
      </w:r>
      <w:proofErr w:type="spellStart"/>
      <w:r w:rsidRPr="00786E6C">
        <w:rPr>
          <w:rFonts w:ascii="Georgia" w:eastAsia="Times New Roman" w:hAnsi="Georgia" w:cs="Arial"/>
          <w:color w:val="333333"/>
          <w:sz w:val="27"/>
          <w:szCs w:val="27"/>
          <w:lang w:eastAsia="es-ES"/>
        </w:rPr>
        <w:t>advertencia</w:t>
      </w:r>
      <w:proofErr w:type="gramStart"/>
      <w:r w:rsidRPr="00786E6C">
        <w:rPr>
          <w:rFonts w:ascii="Georgia" w:eastAsia="Times New Roman" w:hAnsi="Georgia" w:cs="Arial"/>
          <w:color w:val="333333"/>
          <w:sz w:val="27"/>
          <w:szCs w:val="27"/>
          <w:lang w:eastAsia="es-ES"/>
        </w:rPr>
        <w:t>:el</w:t>
      </w:r>
      <w:proofErr w:type="spellEnd"/>
      <w:proofErr w:type="gramEnd"/>
      <w:r w:rsidRPr="00786E6C">
        <w:rPr>
          <w:rFonts w:ascii="Georgia" w:eastAsia="Times New Roman" w:hAnsi="Georgia" w:cs="Arial"/>
          <w:color w:val="333333"/>
          <w:sz w:val="27"/>
          <w:szCs w:val="27"/>
          <w:lang w:eastAsia="es-ES"/>
        </w:rPr>
        <w:t xml:space="preserve"> vertido de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que costó 250 millones al erario público, podría repetirse hoy mismo no una, sino dos veces.</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El primer escenario de alarma es la misma </w:t>
      </w:r>
      <w:r w:rsidRPr="00786E6C">
        <w:rPr>
          <w:rFonts w:ascii="Georgia" w:eastAsia="Times New Roman" w:hAnsi="Georgia" w:cs="Arial"/>
          <w:b/>
          <w:bCs/>
          <w:color w:val="333333"/>
          <w:sz w:val="27"/>
          <w:lang w:eastAsia="es-ES"/>
        </w:rPr>
        <w:t xml:space="preserve">mina de </w:t>
      </w:r>
      <w:proofErr w:type="spellStart"/>
      <w:r w:rsidRPr="00786E6C">
        <w:rPr>
          <w:rFonts w:ascii="Georgia" w:eastAsia="Times New Roman" w:hAnsi="Georgia" w:cs="Arial"/>
          <w:b/>
          <w:bCs/>
          <w:color w:val="333333"/>
          <w:sz w:val="27"/>
          <w:lang w:eastAsia="es-ES"/>
        </w:rPr>
        <w:t>Aznalcóllar</w:t>
      </w:r>
      <w:proofErr w:type="spellEnd"/>
      <w:r w:rsidRPr="00786E6C">
        <w:rPr>
          <w:rFonts w:ascii="Georgia" w:eastAsia="Times New Roman" w:hAnsi="Georgia" w:cs="Arial"/>
          <w:color w:val="333333"/>
          <w:sz w:val="27"/>
          <w:szCs w:val="27"/>
          <w:lang w:eastAsia="es-ES"/>
        </w:rPr>
        <w:t>, que la Junta de Andalucía pretende que se reabra en unos años y cuya explotación ha adjudicado a una filial de la multinacional Grupo México, con un </w:t>
      </w:r>
      <w:hyperlink r:id="rId7" w:tgtFrame="_blank" w:history="1">
        <w:r w:rsidRPr="00786E6C">
          <w:rPr>
            <w:rFonts w:ascii="Georgia" w:eastAsia="Times New Roman" w:hAnsi="Georgia" w:cs="Arial"/>
            <w:color w:val="2E6D9D"/>
            <w:sz w:val="27"/>
            <w:u w:val="single"/>
            <w:lang w:eastAsia="es-ES"/>
          </w:rPr>
          <w:t>historial negro</w:t>
        </w:r>
      </w:hyperlink>
      <w:r w:rsidRPr="00786E6C">
        <w:rPr>
          <w:rFonts w:ascii="Georgia" w:eastAsia="Times New Roman" w:hAnsi="Georgia" w:cs="Arial"/>
          <w:color w:val="333333"/>
          <w:sz w:val="27"/>
          <w:szCs w:val="27"/>
          <w:lang w:eastAsia="es-ES"/>
        </w:rPr>
        <w:t> tras provocar el mayor desastre ecológico de México, el del río Sonora.</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Y el segundo está en otra mina histórica, la de </w:t>
      </w:r>
      <w:proofErr w:type="spellStart"/>
      <w:r w:rsidRPr="00786E6C">
        <w:rPr>
          <w:rFonts w:ascii="Georgia" w:eastAsia="Times New Roman" w:hAnsi="Georgia" w:cs="Arial"/>
          <w:b/>
          <w:bCs/>
          <w:color w:val="333333"/>
          <w:sz w:val="27"/>
          <w:lang w:eastAsia="es-ES"/>
        </w:rPr>
        <w:t>Riotinto</w:t>
      </w:r>
      <w:proofErr w:type="spellEnd"/>
      <w:r w:rsidRPr="00786E6C">
        <w:rPr>
          <w:rFonts w:ascii="Georgia" w:eastAsia="Times New Roman" w:hAnsi="Georgia" w:cs="Arial"/>
          <w:color w:val="333333"/>
          <w:sz w:val="27"/>
          <w:szCs w:val="27"/>
          <w:lang w:eastAsia="es-ES"/>
        </w:rPr>
        <w:t xml:space="preserve">, en Huelva, cuya actividad se retomó hace unos años y en la que, al igual que sucede en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se acumulan toneladas de residuos altamente peligrosos en condiciones que, según estas organizaciones ecologistas, no son las más idóneas.</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xml:space="preserve"> se podría repetir» si se reabre la mina, sostiene Juan Carlos del Olmo, secretario general de WWF, quien recuerda cómo entonces se desoyeron todos los avisos.</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Ahora, pasadas dos décadas, el gobierno andaluz ha dado la concesión del yacimiento de forma </w:t>
      </w:r>
      <w:r w:rsidRPr="00786E6C">
        <w:rPr>
          <w:rFonts w:ascii="Georgia" w:eastAsia="Times New Roman" w:hAnsi="Georgia" w:cs="Arial"/>
          <w:b/>
          <w:bCs/>
          <w:color w:val="333333"/>
          <w:sz w:val="27"/>
          <w:lang w:eastAsia="es-ES"/>
        </w:rPr>
        <w:t>«claramente irregular»</w:t>
      </w:r>
      <w:r w:rsidRPr="00786E6C">
        <w:rPr>
          <w:rFonts w:ascii="Georgia" w:eastAsia="Times New Roman" w:hAnsi="Georgia" w:cs="Arial"/>
          <w:color w:val="333333"/>
          <w:sz w:val="27"/>
          <w:szCs w:val="27"/>
          <w:lang w:eastAsia="es-ES"/>
        </w:rPr>
        <w:t> y sin garantías. Para empezar, según señala el coordinador de Ecologistas en Acción, Francisco Segura, porque ha adjudicado la mina sin estudio de impacto ambiental, sin autorización ambiental unificada y sin un plan de restauración.</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Por no hablar del </w:t>
      </w:r>
      <w:hyperlink r:id="rId8" w:tgtFrame="_blank" w:history="1">
        <w:r w:rsidRPr="00786E6C">
          <w:rPr>
            <w:rFonts w:ascii="Georgia" w:eastAsia="Times New Roman" w:hAnsi="Georgia" w:cs="Arial"/>
            <w:color w:val="2E6D9D"/>
            <w:sz w:val="27"/>
            <w:u w:val="single"/>
            <w:lang w:eastAsia="es-ES"/>
          </w:rPr>
          <w:t>proceso penal</w:t>
        </w:r>
      </w:hyperlink>
      <w:r w:rsidRPr="00786E6C">
        <w:rPr>
          <w:rFonts w:ascii="Georgia" w:eastAsia="Times New Roman" w:hAnsi="Georgia" w:cs="Arial"/>
          <w:color w:val="333333"/>
          <w:sz w:val="27"/>
          <w:szCs w:val="27"/>
          <w:lang w:eastAsia="es-ES"/>
        </w:rPr>
        <w:t> en el que está envuelta la mina ante las sospechas de irregularidades en el concurso por el que fue adjudicada.</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 xml:space="preserve">El nuevo proyecto de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a juicio de los conservacionistas -que van a pedir a la Junta que revise esa concesión-, no resuelve algunos de los problemas que tenía la vieja mina y supone una </w:t>
      </w:r>
      <w:r w:rsidRPr="00786E6C">
        <w:rPr>
          <w:rFonts w:ascii="Georgia" w:eastAsia="Times New Roman" w:hAnsi="Georgia" w:cs="Arial"/>
          <w:b/>
          <w:bCs/>
          <w:color w:val="333333"/>
          <w:sz w:val="27"/>
          <w:lang w:eastAsia="es-ES"/>
        </w:rPr>
        <w:t>amenaza real</w:t>
      </w:r>
      <w:r w:rsidRPr="00786E6C">
        <w:rPr>
          <w:rFonts w:ascii="Georgia" w:eastAsia="Times New Roman" w:hAnsi="Georgia" w:cs="Arial"/>
          <w:color w:val="333333"/>
          <w:sz w:val="27"/>
          <w:szCs w:val="27"/>
          <w:lang w:eastAsia="es-ES"/>
        </w:rPr>
        <w:t xml:space="preserve">, por ejemplo, sobre el dominio público hidráulico, sobre el </w:t>
      </w:r>
      <w:proofErr w:type="spellStart"/>
      <w:r w:rsidRPr="00786E6C">
        <w:rPr>
          <w:rFonts w:ascii="Georgia" w:eastAsia="Times New Roman" w:hAnsi="Georgia" w:cs="Arial"/>
          <w:color w:val="333333"/>
          <w:sz w:val="27"/>
          <w:szCs w:val="27"/>
          <w:lang w:eastAsia="es-ES"/>
        </w:rPr>
        <w:t>Guadiamar</w:t>
      </w:r>
      <w:proofErr w:type="spellEnd"/>
      <w:r w:rsidRPr="00786E6C">
        <w:rPr>
          <w:rFonts w:ascii="Georgia" w:eastAsia="Times New Roman" w:hAnsi="Georgia" w:cs="Arial"/>
          <w:color w:val="333333"/>
          <w:sz w:val="27"/>
          <w:szCs w:val="27"/>
          <w:lang w:eastAsia="es-ES"/>
        </w:rPr>
        <w:t xml:space="preserve"> y los arroyos que lo rodean.</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lastRenderedPageBreak/>
        <w:t>Un ejemplo de ello es, denunció el coordinador de Ecologistas en Acción, la petición de la nueva titular de la mina, Minera Los Frailes -propiedad de Grupo México casi al cien por cien- de verter </w:t>
      </w:r>
      <w:r w:rsidRPr="00786E6C">
        <w:rPr>
          <w:rFonts w:ascii="Georgia" w:eastAsia="Times New Roman" w:hAnsi="Georgia" w:cs="Arial"/>
          <w:b/>
          <w:bCs/>
          <w:color w:val="333333"/>
          <w:sz w:val="27"/>
          <w:lang w:eastAsia="es-ES"/>
        </w:rPr>
        <w:t>14 hectómetros cúbicos</w:t>
      </w:r>
      <w:r w:rsidRPr="00786E6C">
        <w:rPr>
          <w:rFonts w:ascii="Georgia" w:eastAsia="Times New Roman" w:hAnsi="Georgia" w:cs="Arial"/>
          <w:color w:val="333333"/>
          <w:sz w:val="27"/>
          <w:szCs w:val="27"/>
          <w:lang w:eastAsia="es-ES"/>
        </w:rPr>
        <w:t> de aguas ácidas, el doble de lo que se derramó en el accidente de 1998.</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 xml:space="preserve">La otra gran catástrofe ambiental en ciernes la sitúan los ecologistas en Minas de </w:t>
      </w:r>
      <w:proofErr w:type="spellStart"/>
      <w:r w:rsidRPr="00786E6C">
        <w:rPr>
          <w:rFonts w:ascii="Georgia" w:eastAsia="Times New Roman" w:hAnsi="Georgia" w:cs="Arial"/>
          <w:color w:val="333333"/>
          <w:sz w:val="27"/>
          <w:szCs w:val="27"/>
          <w:lang w:eastAsia="es-ES"/>
        </w:rPr>
        <w:t>Riotinto</w:t>
      </w:r>
      <w:proofErr w:type="spellEnd"/>
      <w:r w:rsidRPr="00786E6C">
        <w:rPr>
          <w:rFonts w:ascii="Georgia" w:eastAsia="Times New Roman" w:hAnsi="Georgia" w:cs="Arial"/>
          <w:color w:val="333333"/>
          <w:sz w:val="27"/>
          <w:szCs w:val="27"/>
          <w:lang w:eastAsia="es-ES"/>
        </w:rPr>
        <w:t>, en Huelva. Allí, la empresa </w:t>
      </w:r>
      <w:r w:rsidRPr="00786E6C">
        <w:rPr>
          <w:rFonts w:ascii="Georgia" w:eastAsia="Times New Roman" w:hAnsi="Georgia" w:cs="Arial"/>
          <w:b/>
          <w:bCs/>
          <w:color w:val="333333"/>
          <w:sz w:val="27"/>
          <w:lang w:eastAsia="es-ES"/>
        </w:rPr>
        <w:t xml:space="preserve">Atalaya </w:t>
      </w:r>
      <w:proofErr w:type="spellStart"/>
      <w:r w:rsidRPr="00786E6C">
        <w:rPr>
          <w:rFonts w:ascii="Georgia" w:eastAsia="Times New Roman" w:hAnsi="Georgia" w:cs="Arial"/>
          <w:b/>
          <w:bCs/>
          <w:color w:val="333333"/>
          <w:sz w:val="27"/>
          <w:lang w:eastAsia="es-ES"/>
        </w:rPr>
        <w:t>Riotinto</w:t>
      </w:r>
      <w:proofErr w:type="spellEnd"/>
      <w:r w:rsidRPr="00786E6C">
        <w:rPr>
          <w:rFonts w:ascii="Georgia" w:eastAsia="Times New Roman" w:hAnsi="Georgia" w:cs="Arial"/>
          <w:b/>
          <w:bCs/>
          <w:color w:val="333333"/>
          <w:sz w:val="27"/>
          <w:lang w:eastAsia="es-ES"/>
        </w:rPr>
        <w:t xml:space="preserve"> Minera</w:t>
      </w:r>
      <w:r w:rsidRPr="00786E6C">
        <w:rPr>
          <w:rFonts w:ascii="Georgia" w:eastAsia="Times New Roman" w:hAnsi="Georgia" w:cs="Arial"/>
          <w:color w:val="333333"/>
          <w:sz w:val="27"/>
          <w:szCs w:val="27"/>
          <w:lang w:eastAsia="es-ES"/>
        </w:rPr>
        <w:t xml:space="preserve"> explota uno de los yacimientos más antiguos de la Península y almacenan los residuos en balsas que rebosan sustancias tóxicas. Lo mismo que en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En dos de esas balsas, señala Francisco Segura, se están guardando </w:t>
      </w:r>
      <w:r w:rsidRPr="00786E6C">
        <w:rPr>
          <w:rFonts w:ascii="Georgia" w:eastAsia="Times New Roman" w:hAnsi="Georgia" w:cs="Arial"/>
          <w:b/>
          <w:bCs/>
          <w:color w:val="333333"/>
          <w:sz w:val="27"/>
          <w:lang w:eastAsia="es-ES"/>
        </w:rPr>
        <w:t>lodos tóxicos</w:t>
      </w:r>
      <w:r w:rsidRPr="00786E6C">
        <w:rPr>
          <w:rFonts w:ascii="Georgia" w:eastAsia="Times New Roman" w:hAnsi="Georgia" w:cs="Arial"/>
          <w:color w:val="333333"/>
          <w:sz w:val="27"/>
          <w:szCs w:val="27"/>
          <w:lang w:eastAsia="es-ES"/>
        </w:rPr>
        <w:t> con un contenido líquido del 70%, cuando los permisos y la normativa obligan a espesarlos por debajo del 50%.</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Tal cantidad de agua, unida a las lluvias que últimamente han caído en abundancia en la zona, constituye un </w:t>
      </w:r>
      <w:r w:rsidRPr="00786E6C">
        <w:rPr>
          <w:rFonts w:ascii="Georgia" w:eastAsia="Times New Roman" w:hAnsi="Georgia" w:cs="Arial"/>
          <w:b/>
          <w:bCs/>
          <w:color w:val="333333"/>
          <w:sz w:val="27"/>
          <w:lang w:eastAsia="es-ES"/>
        </w:rPr>
        <w:t>serio peligro</w:t>
      </w:r>
      <w:r w:rsidRPr="00786E6C">
        <w:rPr>
          <w:rFonts w:ascii="Georgia" w:eastAsia="Times New Roman" w:hAnsi="Georgia" w:cs="Arial"/>
          <w:color w:val="333333"/>
          <w:sz w:val="27"/>
          <w:szCs w:val="27"/>
          <w:lang w:eastAsia="es-ES"/>
        </w:rPr>
        <w:t> para la integridad de estos embalses.</w:t>
      </w:r>
    </w:p>
    <w:p w:rsidR="00786E6C" w:rsidRPr="00786E6C" w:rsidRDefault="00786E6C" w:rsidP="00786E6C">
      <w:pPr>
        <w:spacing w:after="0" w:line="240" w:lineRule="auto"/>
        <w:jc w:val="both"/>
        <w:textAlignment w:val="baseline"/>
        <w:rPr>
          <w:rFonts w:ascii="Arial" w:eastAsia="Times New Roman" w:hAnsi="Arial" w:cs="Arial"/>
          <w:color w:val="333333"/>
          <w:sz w:val="24"/>
          <w:szCs w:val="24"/>
          <w:lang w:eastAsia="es-ES"/>
        </w:rPr>
      </w:pPr>
      <w:r>
        <w:rPr>
          <w:rFonts w:ascii="Arial" w:eastAsia="Times New Roman" w:hAnsi="Arial" w:cs="Arial"/>
          <w:noProof/>
          <w:color w:val="333333"/>
          <w:sz w:val="24"/>
          <w:szCs w:val="24"/>
          <w:lang w:eastAsia="es-ES"/>
        </w:rPr>
        <w:drawing>
          <wp:inline distT="0" distB="0" distL="0" distR="0">
            <wp:extent cx="6286500" cy="3943350"/>
            <wp:effectExtent l="19050" t="0" r="0" b="0"/>
            <wp:docPr id="3" name="Imagen 3" descr="https://e00-elmundo.uecdn.es/assets/multimedia/imagenes/2018/04/24/15245886546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00-elmundo.uecdn.es/assets/multimedia/imagenes/2018/04/24/15245886546602.jpg"/>
                    <pic:cNvPicPr>
                      <a:picLocks noChangeAspect="1" noChangeArrowheads="1"/>
                    </pic:cNvPicPr>
                  </pic:nvPicPr>
                  <pic:blipFill>
                    <a:blip r:embed="rId9"/>
                    <a:srcRect/>
                    <a:stretch>
                      <a:fillRect/>
                    </a:stretch>
                  </pic:blipFill>
                  <pic:spPr bwMode="auto">
                    <a:xfrm>
                      <a:off x="0" y="0"/>
                      <a:ext cx="6286500" cy="3943350"/>
                    </a:xfrm>
                    <a:prstGeom prst="rect">
                      <a:avLst/>
                    </a:prstGeom>
                    <a:noFill/>
                    <a:ln w="9525">
                      <a:noFill/>
                      <a:miter lim="800000"/>
                      <a:headEnd/>
                      <a:tailEnd/>
                    </a:ln>
                  </pic:spPr>
                </pic:pic>
              </a:graphicData>
            </a:graphic>
          </wp:inline>
        </w:drawing>
      </w:r>
    </w:p>
    <w:p w:rsidR="00786E6C" w:rsidRPr="00786E6C" w:rsidRDefault="00786E6C" w:rsidP="00786E6C">
      <w:pPr>
        <w:spacing w:after="0" w:line="240" w:lineRule="auto"/>
        <w:jc w:val="both"/>
        <w:textAlignment w:val="baseline"/>
        <w:rPr>
          <w:rFonts w:ascii="Arial" w:eastAsia="Times New Roman" w:hAnsi="Arial" w:cs="Arial"/>
          <w:color w:val="333333"/>
          <w:sz w:val="24"/>
          <w:szCs w:val="24"/>
          <w:lang w:eastAsia="es-ES"/>
        </w:rPr>
      </w:pPr>
      <w:r w:rsidRPr="00786E6C">
        <w:rPr>
          <w:rFonts w:ascii="Arial" w:eastAsia="Times New Roman" w:hAnsi="Arial" w:cs="Arial"/>
          <w:color w:val="333333"/>
          <w:sz w:val="24"/>
          <w:szCs w:val="24"/>
          <w:lang w:eastAsia="es-ES"/>
        </w:rPr>
        <w:t xml:space="preserve">La balsa minera de </w:t>
      </w:r>
      <w:proofErr w:type="spellStart"/>
      <w:r w:rsidRPr="00786E6C">
        <w:rPr>
          <w:rFonts w:ascii="Arial" w:eastAsia="Times New Roman" w:hAnsi="Arial" w:cs="Arial"/>
          <w:color w:val="333333"/>
          <w:sz w:val="24"/>
          <w:szCs w:val="24"/>
          <w:lang w:eastAsia="es-ES"/>
        </w:rPr>
        <w:t>Aznalcóllar</w:t>
      </w:r>
      <w:proofErr w:type="spellEnd"/>
      <w:r w:rsidRPr="00786E6C">
        <w:rPr>
          <w:rFonts w:ascii="Arial" w:eastAsia="Times New Roman" w:hAnsi="Arial" w:cs="Arial"/>
          <w:color w:val="333333"/>
          <w:sz w:val="24"/>
          <w:szCs w:val="24"/>
          <w:lang w:eastAsia="es-ES"/>
        </w:rPr>
        <w:t>, tras su rotura el 25 de abril de 1998.</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lastRenderedPageBreak/>
        <w:t>De hecho, recuerda Segura, éste fue uno de los factores que contribuyeron decisivamente a que el </w:t>
      </w:r>
      <w:r w:rsidRPr="00786E6C">
        <w:rPr>
          <w:rFonts w:ascii="Georgia" w:eastAsia="Times New Roman" w:hAnsi="Georgia" w:cs="Arial"/>
          <w:b/>
          <w:bCs/>
          <w:color w:val="333333"/>
          <w:sz w:val="27"/>
          <w:lang w:eastAsia="es-ES"/>
        </w:rPr>
        <w:t>muro de contención</w:t>
      </w:r>
      <w:r w:rsidRPr="00786E6C">
        <w:rPr>
          <w:rFonts w:ascii="Georgia" w:eastAsia="Times New Roman" w:hAnsi="Georgia" w:cs="Arial"/>
          <w:color w:val="333333"/>
          <w:sz w:val="27"/>
          <w:szCs w:val="27"/>
          <w:lang w:eastAsia="es-ES"/>
        </w:rPr>
        <w:t xml:space="preserve"> de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xml:space="preserve"> se derrumbase, literalmente, hoy hace 20 años.</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 xml:space="preserve">«La Junta lo sabe», critica, y llegó a paralizar la mina tres semanas, al cabo de las cuales se permitió reanudar la actividad en las mismas condiciones. Por cierto que quien lo autorizó fue la misma directora de Minas que adjudicó </w:t>
      </w:r>
      <w:proofErr w:type="spellStart"/>
      <w:r w:rsidRPr="00786E6C">
        <w:rPr>
          <w:rFonts w:ascii="Georgia" w:eastAsia="Times New Roman" w:hAnsi="Georgia" w:cs="Arial"/>
          <w:color w:val="333333"/>
          <w:sz w:val="27"/>
          <w:szCs w:val="27"/>
          <w:lang w:eastAsia="es-ES"/>
        </w:rPr>
        <w:t>Aznalcóllar</w:t>
      </w:r>
      <w:proofErr w:type="spellEnd"/>
      <w:r w:rsidRPr="00786E6C">
        <w:rPr>
          <w:rFonts w:ascii="Georgia" w:eastAsia="Times New Roman" w:hAnsi="Georgia" w:cs="Arial"/>
          <w:color w:val="333333"/>
          <w:sz w:val="27"/>
          <w:szCs w:val="27"/>
          <w:lang w:eastAsia="es-ES"/>
        </w:rPr>
        <w:t xml:space="preserve"> y hoy está imputada, </w:t>
      </w:r>
      <w:hyperlink r:id="rId10" w:tgtFrame="_blank" w:history="1">
        <w:r w:rsidRPr="00786E6C">
          <w:rPr>
            <w:rFonts w:ascii="Georgia" w:eastAsia="Times New Roman" w:hAnsi="Georgia" w:cs="Arial"/>
            <w:color w:val="2E6D9D"/>
            <w:sz w:val="27"/>
            <w:u w:val="single"/>
            <w:lang w:eastAsia="es-ES"/>
          </w:rPr>
          <w:t>María José Asensio</w:t>
        </w:r>
      </w:hyperlink>
      <w:r w:rsidRPr="00786E6C">
        <w:rPr>
          <w:rFonts w:ascii="Georgia" w:eastAsia="Times New Roman" w:hAnsi="Georgia" w:cs="Arial"/>
          <w:color w:val="333333"/>
          <w:sz w:val="27"/>
          <w:szCs w:val="27"/>
          <w:lang w:eastAsia="es-ES"/>
        </w:rPr>
        <w:t>.</w:t>
      </w:r>
    </w:p>
    <w:p w:rsidR="00786E6C" w:rsidRPr="00786E6C" w:rsidRDefault="00786E6C" w:rsidP="00786E6C">
      <w:pPr>
        <w:spacing w:after="0" w:line="420" w:lineRule="atLeast"/>
        <w:jc w:val="both"/>
        <w:textAlignment w:val="baseline"/>
        <w:rPr>
          <w:rFonts w:ascii="Georgia" w:eastAsia="Times New Roman" w:hAnsi="Georgia" w:cs="Arial"/>
          <w:color w:val="333333"/>
          <w:sz w:val="27"/>
          <w:szCs w:val="27"/>
          <w:lang w:eastAsia="es-ES"/>
        </w:rPr>
      </w:pPr>
      <w:r w:rsidRPr="00786E6C">
        <w:rPr>
          <w:rFonts w:ascii="Georgia" w:eastAsia="Times New Roman" w:hAnsi="Georgia" w:cs="Arial"/>
          <w:color w:val="333333"/>
          <w:sz w:val="27"/>
          <w:szCs w:val="27"/>
          <w:lang w:eastAsia="es-ES"/>
        </w:rPr>
        <w:t>«No somos </w:t>
      </w:r>
      <w:r w:rsidRPr="00786E6C">
        <w:rPr>
          <w:rFonts w:ascii="Georgia" w:eastAsia="Times New Roman" w:hAnsi="Georgia" w:cs="Arial"/>
          <w:b/>
          <w:bCs/>
          <w:color w:val="333333"/>
          <w:sz w:val="27"/>
          <w:lang w:eastAsia="es-ES"/>
        </w:rPr>
        <w:t>catastrofistas</w:t>
      </w:r>
      <w:r w:rsidRPr="00786E6C">
        <w:rPr>
          <w:rFonts w:ascii="Georgia" w:eastAsia="Times New Roman" w:hAnsi="Georgia" w:cs="Arial"/>
          <w:color w:val="333333"/>
          <w:sz w:val="27"/>
          <w:szCs w:val="27"/>
          <w:lang w:eastAsia="es-ES"/>
        </w:rPr>
        <w:t xml:space="preserve">», proclama Asunción Ruiz, de SEO </w:t>
      </w:r>
      <w:proofErr w:type="spellStart"/>
      <w:r w:rsidRPr="00786E6C">
        <w:rPr>
          <w:rFonts w:ascii="Georgia" w:eastAsia="Times New Roman" w:hAnsi="Georgia" w:cs="Arial"/>
          <w:color w:val="333333"/>
          <w:sz w:val="27"/>
          <w:szCs w:val="27"/>
          <w:lang w:eastAsia="es-ES"/>
        </w:rPr>
        <w:t>Birdlife</w:t>
      </w:r>
      <w:proofErr w:type="spellEnd"/>
      <w:r w:rsidRPr="00786E6C">
        <w:rPr>
          <w:rFonts w:ascii="Georgia" w:eastAsia="Times New Roman" w:hAnsi="Georgia" w:cs="Arial"/>
          <w:color w:val="333333"/>
          <w:sz w:val="27"/>
          <w:szCs w:val="27"/>
          <w:lang w:eastAsia="es-ES"/>
        </w:rPr>
        <w:t>, pero, añade, el desastre «puede repetirse».</w:t>
      </w:r>
    </w:p>
    <w:p w:rsidR="0080408E" w:rsidRDefault="0080408E" w:rsidP="00786E6C">
      <w:pPr>
        <w:jc w:val="both"/>
      </w:pPr>
    </w:p>
    <w:sectPr w:rsidR="0080408E" w:rsidSect="008040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40B9D"/>
    <w:multiLevelType w:val="multilevel"/>
    <w:tmpl w:val="1D06B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E6C"/>
    <w:rsid w:val="00786E6C"/>
    <w:rsid w:val="008040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E"/>
  </w:style>
  <w:style w:type="paragraph" w:styleId="Ttulo1">
    <w:name w:val="heading 1"/>
    <w:basedOn w:val="Normal"/>
    <w:link w:val="Ttulo1Car"/>
    <w:uiPriority w:val="9"/>
    <w:qFormat/>
    <w:rsid w:val="00786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86E6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E6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86E6C"/>
    <w:rPr>
      <w:rFonts w:ascii="Times New Roman" w:eastAsia="Times New Roman" w:hAnsi="Times New Roman" w:cs="Times New Roman"/>
      <w:b/>
      <w:bCs/>
      <w:sz w:val="36"/>
      <w:szCs w:val="36"/>
      <w:lang w:eastAsia="es-ES"/>
    </w:rPr>
  </w:style>
  <w:style w:type="paragraph" w:styleId="DireccinHTML">
    <w:name w:val="HTML Address"/>
    <w:basedOn w:val="Normal"/>
    <w:link w:val="DireccinHTMLCar"/>
    <w:uiPriority w:val="99"/>
    <w:semiHidden/>
    <w:unhideWhenUsed/>
    <w:rsid w:val="00786E6C"/>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786E6C"/>
    <w:rPr>
      <w:rFonts w:ascii="Times New Roman" w:eastAsia="Times New Roman" w:hAnsi="Times New Roman" w:cs="Times New Roman"/>
      <w:i/>
      <w:iCs/>
      <w:sz w:val="24"/>
      <w:szCs w:val="24"/>
      <w:lang w:eastAsia="es-ES"/>
    </w:rPr>
  </w:style>
  <w:style w:type="character" w:styleId="Hipervnculo">
    <w:name w:val="Hyperlink"/>
    <w:basedOn w:val="Fuentedeprrafopredeter"/>
    <w:uiPriority w:val="99"/>
    <w:semiHidden/>
    <w:unhideWhenUsed/>
    <w:rsid w:val="00786E6C"/>
    <w:rPr>
      <w:color w:val="0000FF"/>
      <w:u w:val="single"/>
    </w:rPr>
  </w:style>
  <w:style w:type="character" w:customStyle="1" w:styleId="hidden-content">
    <w:name w:val="hidden-content"/>
    <w:basedOn w:val="Fuentedeprrafopredeter"/>
    <w:rsid w:val="00786E6C"/>
  </w:style>
  <w:style w:type="character" w:styleId="Textoennegrita">
    <w:name w:val="Strong"/>
    <w:basedOn w:val="Fuentedeprrafopredeter"/>
    <w:uiPriority w:val="22"/>
    <w:qFormat/>
    <w:rsid w:val="00786E6C"/>
    <w:rPr>
      <w:b/>
      <w:bCs/>
    </w:rPr>
  </w:style>
  <w:style w:type="paragraph" w:customStyle="1" w:styleId="summary-lead">
    <w:name w:val="summary-lead"/>
    <w:basedOn w:val="Normal"/>
    <w:rsid w:val="00786E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86E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86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275121">
      <w:bodyDiv w:val="1"/>
      <w:marLeft w:val="0"/>
      <w:marRight w:val="0"/>
      <w:marTop w:val="0"/>
      <w:marBottom w:val="0"/>
      <w:divBdr>
        <w:top w:val="none" w:sz="0" w:space="0" w:color="auto"/>
        <w:left w:val="none" w:sz="0" w:space="0" w:color="auto"/>
        <w:bottom w:val="none" w:sz="0" w:space="0" w:color="auto"/>
        <w:right w:val="none" w:sz="0" w:space="0" w:color="auto"/>
      </w:divBdr>
      <w:divsChild>
        <w:div w:id="1422028961">
          <w:marLeft w:val="0"/>
          <w:marRight w:val="0"/>
          <w:marTop w:val="0"/>
          <w:marBottom w:val="0"/>
          <w:divBdr>
            <w:top w:val="none" w:sz="0" w:space="0" w:color="auto"/>
            <w:left w:val="none" w:sz="0" w:space="0" w:color="auto"/>
            <w:bottom w:val="none" w:sz="0" w:space="0" w:color="auto"/>
            <w:right w:val="none" w:sz="0" w:space="0" w:color="auto"/>
          </w:divBdr>
          <w:divsChild>
            <w:div w:id="1279029592">
              <w:marLeft w:val="0"/>
              <w:marRight w:val="0"/>
              <w:marTop w:val="0"/>
              <w:marBottom w:val="300"/>
              <w:divBdr>
                <w:top w:val="none" w:sz="0" w:space="0" w:color="auto"/>
                <w:left w:val="none" w:sz="0" w:space="0" w:color="auto"/>
                <w:bottom w:val="none" w:sz="0" w:space="0" w:color="auto"/>
                <w:right w:val="none" w:sz="0" w:space="0" w:color="auto"/>
              </w:divBdr>
              <w:divsChild>
                <w:div w:id="1691225951">
                  <w:marLeft w:val="0"/>
                  <w:marRight w:val="0"/>
                  <w:marTop w:val="0"/>
                  <w:marBottom w:val="0"/>
                  <w:divBdr>
                    <w:top w:val="none" w:sz="0" w:space="0" w:color="auto"/>
                    <w:left w:val="none" w:sz="0" w:space="0" w:color="auto"/>
                    <w:bottom w:val="none" w:sz="0" w:space="0" w:color="auto"/>
                    <w:right w:val="none" w:sz="0" w:space="0" w:color="auto"/>
                  </w:divBdr>
                  <w:divsChild>
                    <w:div w:id="868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3116">
          <w:marLeft w:val="0"/>
          <w:marRight w:val="0"/>
          <w:marTop w:val="0"/>
          <w:marBottom w:val="0"/>
          <w:divBdr>
            <w:top w:val="none" w:sz="0" w:space="0" w:color="auto"/>
            <w:left w:val="none" w:sz="0" w:space="0" w:color="auto"/>
            <w:bottom w:val="none" w:sz="0" w:space="0" w:color="auto"/>
            <w:right w:val="none" w:sz="0" w:space="0" w:color="auto"/>
          </w:divBdr>
          <w:divsChild>
            <w:div w:id="2113233806">
              <w:marLeft w:val="0"/>
              <w:marRight w:val="0"/>
              <w:marTop w:val="0"/>
              <w:marBottom w:val="0"/>
              <w:divBdr>
                <w:top w:val="none" w:sz="0" w:space="0" w:color="auto"/>
                <w:left w:val="none" w:sz="0" w:space="0" w:color="auto"/>
                <w:bottom w:val="none" w:sz="0" w:space="0" w:color="auto"/>
                <w:right w:val="none" w:sz="0" w:space="0" w:color="auto"/>
              </w:divBdr>
            </w:div>
          </w:divsChild>
        </w:div>
        <w:div w:id="1820537305">
          <w:marLeft w:val="0"/>
          <w:marRight w:val="0"/>
          <w:marTop w:val="300"/>
          <w:marBottom w:val="150"/>
          <w:divBdr>
            <w:top w:val="single" w:sz="6" w:space="8" w:color="EFEDEC"/>
            <w:left w:val="none" w:sz="0" w:space="0" w:color="auto"/>
            <w:bottom w:val="single" w:sz="6" w:space="8" w:color="EFEDEC"/>
            <w:right w:val="none" w:sz="0" w:space="0" w:color="auto"/>
          </w:divBdr>
        </w:div>
        <w:div w:id="252059281">
          <w:marLeft w:val="0"/>
          <w:marRight w:val="0"/>
          <w:marTop w:val="0"/>
          <w:marBottom w:val="0"/>
          <w:divBdr>
            <w:top w:val="none" w:sz="0" w:space="0" w:color="auto"/>
            <w:left w:val="none" w:sz="0" w:space="0" w:color="auto"/>
            <w:bottom w:val="none" w:sz="0" w:space="0" w:color="auto"/>
            <w:right w:val="none" w:sz="0" w:space="0" w:color="auto"/>
          </w:divBdr>
          <w:divsChild>
            <w:div w:id="1620263426">
              <w:marLeft w:val="0"/>
              <w:marRight w:val="0"/>
              <w:marTop w:val="0"/>
              <w:marBottom w:val="150"/>
              <w:divBdr>
                <w:top w:val="none" w:sz="0" w:space="0" w:color="auto"/>
                <w:left w:val="none" w:sz="0" w:space="0" w:color="auto"/>
                <w:bottom w:val="none" w:sz="0" w:space="0" w:color="auto"/>
                <w:right w:val="none" w:sz="0" w:space="0" w:color="auto"/>
              </w:divBdr>
              <w:divsChild>
                <w:div w:id="1972400005">
                  <w:marLeft w:val="0"/>
                  <w:marRight w:val="0"/>
                  <w:marTop w:val="0"/>
                  <w:marBottom w:val="0"/>
                  <w:divBdr>
                    <w:top w:val="none" w:sz="0" w:space="0" w:color="auto"/>
                    <w:left w:val="none" w:sz="0" w:space="0" w:color="auto"/>
                    <w:bottom w:val="none" w:sz="0" w:space="0" w:color="auto"/>
                    <w:right w:val="none" w:sz="0" w:space="0" w:color="auto"/>
                  </w:divBdr>
                </w:div>
              </w:divsChild>
            </w:div>
            <w:div w:id="1548224393">
              <w:marLeft w:val="0"/>
              <w:marRight w:val="0"/>
              <w:marTop w:val="0"/>
              <w:marBottom w:val="150"/>
              <w:divBdr>
                <w:top w:val="none" w:sz="0" w:space="0" w:color="auto"/>
                <w:left w:val="none" w:sz="0" w:space="0" w:color="auto"/>
                <w:bottom w:val="none" w:sz="0" w:space="0" w:color="auto"/>
                <w:right w:val="none" w:sz="0" w:space="0" w:color="auto"/>
              </w:divBdr>
            </w:div>
            <w:div w:id="620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mundo.es/andalucia/sevilla/2016/11/03/581b064be5fdea504e8b461b.html" TargetMode="External"/><Relationship Id="rId3" Type="http://schemas.openxmlformats.org/officeDocument/2006/relationships/settings" Target="settings.xml"/><Relationship Id="rId7" Type="http://schemas.openxmlformats.org/officeDocument/2006/relationships/hyperlink" Target="https://www.elmundo.es/andalucia/2015/03/01/54f215db22601d7d1c8b457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mundo.es/elmundo/2008/04/24/ciencia/1209059032.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lmundo.es/andalucia/2017/06/20/5949548b268e3e433f8b458c.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4192</Characters>
  <Application>Microsoft Office Word</Application>
  <DocSecurity>0</DocSecurity>
  <Lines>34</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2020-04-01T11:05:00Z</dcterms:created>
  <dcterms:modified xsi:type="dcterms:W3CDTF">2020-04-01T11:07:00Z</dcterms:modified>
</cp:coreProperties>
</file>