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tbl>
      <w:tblPr>
        <w:tblW w:w="15690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lastRow="0" w:firstRow="0" w:val="0600" w:noVBand="1" w:firstColumn="0" w:noHBand="1" w:lastColumn="0"/>
      </w:tblPr>
      <w:tblGrid>
        <w:gridCol w:w="2220"/>
        <w:gridCol w:w="13469"/>
      </w:tblGrid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TAREA MÓDULO 2</w:t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NOMBRE Y APELLIDOS: Laura de la Torre Alcalde</w:t>
            </w:r>
          </w:p>
        </w:tc>
      </w:tr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TÍTULO DE LA CATEGORÍA Y ÁREA</w:t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Geografía e Historia   2º de ESO</w:t>
            </w:r>
          </w:p>
        </w:tc>
      </w:tr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TÍTULO DE LA ACTIVIDAD EVALUABLE</w:t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Trabajo monográfico y exposición oral posterior sobre hechos históricos concretos de la Edad Media o de la Edad Moderna.</w:t>
            </w:r>
          </w:p>
        </w:tc>
      </w:tr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DESCRIPCIÓN DE LA ACTIVIDAD</w:t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Al término de las unidades didácticas sobre Edad Media y sobre Edad Moderna, los alumnos/as realizaran  en pequeño grupo,  trabajos monográficos sobre algún hecho histórico esencial acontecido en estas etapas de la historia, trabajo que expondrán oralmente al grupo clase.</w:t>
            </w:r>
          </w:p>
        </w:tc>
      </w:tr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INSTRUMENTO DE EVALUACIÓN UTILIZADO</w:t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Observación directa y trabajo escrito.</w:t>
            </w:r>
          </w:p>
        </w:tc>
      </w:tr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CRITERIOS O INDICADORES SELECCIONADOS</w:t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Llevar a cabo trabajos de investigación, ya sea de manera individual o colectiva, sobre algunos de los contenidos tratados en este curso y realizar exposiciones orales sobre algunos de los contenidos tratados en el curso. Para ello, se emplearán las tecnologías de la información y la comunicación y se seguirán unas normas de organización, presentación y edición de los contenidos que aseguren su originalidad, orden, claridad y adecuación en vocabulario y disposición de las fuentes respecto a los procedimientos de trabajo de las ciencias sociales.</w:t>
            </w:r>
          </w:p>
        </w:tc>
      </w:tr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OTROS PARÁMETROS QUE HAYAS COMPLETADO</w:t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EXPLICA BREVEMENTE CÓMO HA RESULTADO LA EXPERIENCIA CON EL ALUMNADO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Buenos resultados, el grado de implicación del alumnado en esta actividad es diferente en cada caso, como corresponde a la heterogeneidad del alumnado de este grupo. La experiencia positiva.</w:t>
            </w:r>
          </w:p>
        </w:tc>
      </w:tr>
    </w:tbl>
    <w:p>
      <w:pPr>
        <w:pStyle w:val="LOnormal"/>
        <w:rPr/>
      </w:pPr>
      <w:bookmarkStart w:id="0" w:name="_GoBack"/>
      <w:bookmarkStart w:id="1" w:name="_GoBack"/>
      <w:bookmarkEnd w:id="1"/>
      <w:r>
        <w:rPr/>
      </w:r>
    </w:p>
    <w:tbl>
      <w:tblPr>
        <w:tblW w:w="15706" w:type="dxa"/>
        <w:jc w:val="left"/>
        <w:tblInd w:w="-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lastRow="0" w:firstRow="0" w:val="0600" w:noVBand="1" w:firstColumn="0" w:noHBand="1" w:lastColumn="0"/>
      </w:tblPr>
      <w:tblGrid>
        <w:gridCol w:w="7854"/>
        <w:gridCol w:w="7851"/>
      </w:tblGrid>
      <w:tr>
        <w:trPr>
          <w:trHeight w:val="420" w:hRule="atLeast"/>
        </w:trPr>
        <w:tc>
          <w:tcPr>
            <w:tcW w:w="157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CUADERNO DE SÉNECA E ISÉNECA</w:t>
            </w:r>
          </w:p>
        </w:tc>
      </w:tr>
      <w:tr>
        <w:trPr>
          <w:trHeight w:val="400" w:hRule="atLeast"/>
        </w:trPr>
        <w:tc>
          <w:tcPr>
            <w:tcW w:w="7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/>
            </w:pPr>
            <w:r>
              <w:rPr/>
              <w:t>FORTALEZAS</w:t>
            </w:r>
          </w:p>
        </w:tc>
        <w:tc>
          <w:tcPr>
            <w:tcW w:w="7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/>
            </w:pPr>
            <w:r>
              <w:rPr/>
              <w:t>DEBILIDADES</w:t>
            </w:r>
          </w:p>
        </w:tc>
      </w:tr>
      <w:tr>
        <w:trPr>
          <w:trHeight w:val="3260" w:hRule="atLeast"/>
        </w:trPr>
        <w:tc>
          <w:tcPr>
            <w:tcW w:w="7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bookmarkStart w:id="2" w:name="__DdeLink__177_1093393132"/>
            <w:bookmarkEnd w:id="2"/>
            <w:r>
              <w:rPr/>
              <w:t xml:space="preserve">El cuaderno de Séneca es un instrumento que surge para facilitar el trabajo del docente y para establecer vías de comunicación con las familias. 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bookmarkStart w:id="3" w:name="__DdeLink__177_1093393132"/>
            <w:bookmarkStart w:id="4" w:name="__DdeLink__177_1093393132"/>
            <w:bookmarkEnd w:id="4"/>
            <w:r>
              <w:rPr/>
            </w:r>
          </w:p>
        </w:tc>
        <w:tc>
          <w:tcPr>
            <w:tcW w:w="7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La imposibilidad de continuar con lo trabajado el cuaderno de Séneca cuando el profesorado cambie de centro.</w:t>
            </w:r>
          </w:p>
        </w:tc>
      </w:tr>
      <w:tr>
        <w:trPr>
          <w:trHeight w:val="620" w:hRule="atLeast"/>
        </w:trPr>
        <w:tc>
          <w:tcPr>
            <w:tcW w:w="157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POSIBLE CONFIGURACIÓN DEL CUADERNO</w:t>
            </w:r>
          </w:p>
        </w:tc>
      </w:tr>
      <w:tr>
        <w:trPr>
          <w:trHeight w:val="440" w:hRule="atLeast"/>
        </w:trPr>
        <w:tc>
          <w:tcPr>
            <w:tcW w:w="7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/>
            </w:pPr>
            <w:r>
              <w:rPr/>
              <w:t>CATEGORÍAS</w:t>
            </w:r>
          </w:p>
        </w:tc>
        <w:tc>
          <w:tcPr>
            <w:tcW w:w="7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jc w:val="center"/>
              <w:rPr/>
            </w:pPr>
            <w:r>
              <w:rPr/>
              <w:t>ACTIVIDADES EVALUABLES</w:t>
            </w:r>
          </w:p>
        </w:tc>
      </w:tr>
      <w:tr>
        <w:trPr>
          <w:trHeight w:val="4414" w:hRule="atLeast"/>
        </w:trPr>
        <w:tc>
          <w:tcPr>
            <w:tcW w:w="7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Geografía e Historia 2º de ESO</w:t>
            </w:r>
          </w:p>
        </w:tc>
        <w:tc>
          <w:tcPr>
            <w:tcW w:w="7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0" w:type="dxa"/>
            </w:tcMar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Trabajos monográficos.</w:t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Exposiciones orales.</w:t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6838" w:h="11906"/>
      <w:pgMar w:left="566" w:right="566" w:header="0" w:top="426" w:footer="0" w:bottom="42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es-E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s" w:eastAsia="es-ES" w:bidi="ar-SA"/>
    </w:rPr>
  </w:style>
  <w:style w:type="paragraph" w:styleId="Encabezado1" w:customStyle="1">
    <w:name w:val="Encabezado 1"/>
    <w:basedOn w:val="Encabezado"/>
    <w:pPr>
      <w:keepNext/>
      <w:keepLines/>
      <w:widowControl w:val="false"/>
      <w:bidi w:val="0"/>
      <w:spacing w:before="400" w:after="120"/>
      <w:jc w:val="left"/>
      <w:outlineLvl w:val="0"/>
    </w:pPr>
    <w:rPr>
      <w:sz w:val="40"/>
      <w:szCs w:val="40"/>
    </w:rPr>
  </w:style>
  <w:style w:type="paragraph" w:styleId="Encabezado2" w:customStyle="1">
    <w:name w:val="Encabezado 2"/>
    <w:basedOn w:val="Encabezado"/>
    <w:pPr>
      <w:keepNext/>
      <w:keepLines/>
      <w:widowControl w:val="false"/>
      <w:bidi w:val="0"/>
      <w:spacing w:before="360" w:after="120"/>
      <w:jc w:val="left"/>
      <w:outlineLvl w:val="1"/>
    </w:pPr>
    <w:rPr>
      <w:sz w:val="32"/>
      <w:szCs w:val="32"/>
    </w:rPr>
  </w:style>
  <w:style w:type="paragraph" w:styleId="Encabezado3" w:customStyle="1">
    <w:name w:val="Encabezado 3"/>
    <w:basedOn w:val="Encabezado"/>
    <w:pPr>
      <w:keepNext/>
      <w:keepLines/>
      <w:widowControl w:val="false"/>
      <w:bidi w:val="0"/>
      <w:spacing w:before="320" w:after="80"/>
      <w:jc w:val="left"/>
      <w:outlineLvl w:val="2"/>
    </w:pPr>
    <w:rPr>
      <w:color w:val="434343"/>
      <w:sz w:val="28"/>
      <w:szCs w:val="28"/>
    </w:rPr>
  </w:style>
  <w:style w:type="paragraph" w:styleId="Encabezado4" w:customStyle="1">
    <w:name w:val="Encabezado 4"/>
    <w:basedOn w:val="Encabezado"/>
    <w:pPr>
      <w:keepNext/>
      <w:keepLines/>
      <w:widowControl w:val="false"/>
      <w:bidi w:val="0"/>
      <w:spacing w:before="280" w:after="80"/>
      <w:jc w:val="left"/>
      <w:outlineLvl w:val="3"/>
    </w:pPr>
    <w:rPr>
      <w:color w:val="666666"/>
      <w:sz w:val="24"/>
      <w:szCs w:val="24"/>
    </w:rPr>
  </w:style>
  <w:style w:type="paragraph" w:styleId="Encabezado5" w:customStyle="1">
    <w:name w:val="Encabezado 5"/>
    <w:basedOn w:val="Encabezado"/>
    <w:pPr>
      <w:keepNext/>
      <w:keepLines/>
      <w:widowControl w:val="false"/>
      <w:bidi w:val="0"/>
      <w:spacing w:before="240" w:after="80"/>
      <w:jc w:val="left"/>
      <w:outlineLvl w:val="4"/>
    </w:pPr>
    <w:rPr>
      <w:color w:val="666666"/>
    </w:rPr>
  </w:style>
  <w:style w:type="paragraph" w:styleId="Encabezado6" w:customStyle="1">
    <w:name w:val="Encabezado 6"/>
    <w:basedOn w:val="Encabezado"/>
    <w:pPr>
      <w:keepNext/>
      <w:keepLines/>
      <w:widowControl w:val="false"/>
      <w:bidi w:val="0"/>
      <w:spacing w:before="240" w:after="80"/>
      <w:jc w:val="left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s" w:eastAsia="es-ES" w:bidi="ar-SA"/>
    </w:rPr>
  </w:style>
  <w:style w:type="paragraph" w:styleId="Ttulo" w:customStyle="1">
    <w:name w:val="Título"/>
    <w:basedOn w:val="LO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ítulo"/>
    <w:basedOn w:val="LOnormal"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LibreOffice/5.0.5.2$Linux_x86 LibreOffice_project/00m0$Build-2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2020-01-14T08:18:00Z</dcterms:created>
  <dc:creator>LAURA</dc:creator>
  <dc:language>es-ES</dc:language>
  <cp:lastModifiedBy>usuario </cp:lastModifiedBy>
  <dcterms:modified xsi:type="dcterms:W3CDTF">2020-01-14T14:51:33Z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