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CC7FE2" w:rsidTr="00BF679E">
        <w:trPr>
          <w:trHeight w:val="14864"/>
        </w:trPr>
        <w:tc>
          <w:tcPr>
            <w:tcW w:w="3403" w:type="dxa"/>
          </w:tcPr>
          <w:p w:rsidR="00CC7FE2" w:rsidRDefault="00CC7FE2" w:rsidP="00A432A9">
            <w:pPr>
              <w:ind w:left="-822" w:right="424" w:firstLine="822"/>
            </w:pPr>
          </w:p>
          <w:p w:rsidR="00951D0A" w:rsidRPr="0021060F" w:rsidRDefault="00951D0A" w:rsidP="00F3296E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0F">
              <w:rPr>
                <w:rFonts w:ascii="Times New Roman" w:hAnsi="Times New Roman" w:cs="Times New Roman"/>
                <w:b/>
                <w:sz w:val="24"/>
                <w:szCs w:val="24"/>
              </w:rPr>
              <w:t>Asistentes</w:t>
            </w:r>
          </w:p>
          <w:p w:rsidR="00951D0A" w:rsidRDefault="00951D0A" w:rsidP="00F3296E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C4" w:rsidRPr="000C7039" w:rsidRDefault="00C816C4" w:rsidP="00C816C4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Mª Luisa Sánchez González</w:t>
            </w:r>
          </w:p>
          <w:p w:rsidR="001158FD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Inmaculada Ortega Gallego</w:t>
            </w:r>
          </w:p>
          <w:p w:rsidR="001158FD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Carmen P. de la Cruz Calderón</w:t>
            </w:r>
          </w:p>
          <w:p w:rsidR="00BF679E" w:rsidRDefault="00BF679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Yolanda Díaz Casado</w:t>
            </w:r>
          </w:p>
          <w:p w:rsidR="0021060F" w:rsidRP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Cristina Santos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Conde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Mª Dolores López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Capote</w:t>
            </w:r>
          </w:p>
          <w:p w:rsidR="00F3296E" w:rsidRPr="0021060F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Carlos </w:t>
            </w:r>
            <w:r w:rsidR="003C15D8">
              <w:rPr>
                <w:rFonts w:ascii="Times New Roman" w:hAnsi="Times New Roman" w:cs="Times New Roman"/>
                <w:sz w:val="20"/>
                <w:szCs w:val="20"/>
              </w:rPr>
              <w:t xml:space="preserve">Alberto </w:t>
            </w: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Tello 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>García</w:t>
            </w:r>
          </w:p>
          <w:p w:rsidR="00F3296E" w:rsidRPr="0021060F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Virginia </w:t>
            </w:r>
            <w:proofErr w:type="spellStart"/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Collantes</w:t>
            </w:r>
            <w:proofErr w:type="spellEnd"/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466B93">
              <w:rPr>
                <w:rFonts w:ascii="Times New Roman" w:hAnsi="Times New Roman" w:cs="Times New Roman"/>
                <w:sz w:val="20"/>
                <w:szCs w:val="20"/>
              </w:rPr>
              <w:t>onzález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José </w:t>
            </w:r>
            <w:r w:rsidR="00C325EC" w:rsidRPr="0021060F">
              <w:rPr>
                <w:rFonts w:ascii="Times New Roman" w:hAnsi="Times New Roman" w:cs="Times New Roman"/>
                <w:sz w:val="20"/>
                <w:szCs w:val="20"/>
              </w:rPr>
              <w:t xml:space="preserve">Sánchez 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>Olmedo</w:t>
            </w:r>
          </w:p>
          <w:p w:rsidR="0021060F" w:rsidRPr="0021060F" w:rsidRDefault="0021060F" w:rsidP="0021060F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Manuel Pérez Oliva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Bernardo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Cózar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Peña</w:t>
            </w:r>
          </w:p>
          <w:p w:rsidR="0021060F" w:rsidRDefault="0021060F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Susana Montalvo R</w:t>
            </w:r>
            <w:r w:rsidR="00466B93">
              <w:rPr>
                <w:rFonts w:ascii="Times New Roman" w:hAnsi="Times New Roman" w:cs="Times New Roman"/>
                <w:sz w:val="20"/>
                <w:szCs w:val="20"/>
              </w:rPr>
              <w:t>odríguez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Inmaculada León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Morgado</w:t>
            </w:r>
          </w:p>
          <w:p w:rsid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Nuria Baena Estrada</w:t>
            </w:r>
          </w:p>
          <w:p w:rsidR="00AA3A23" w:rsidRDefault="00AA3A23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Francisco Fernández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Lladosa</w:t>
            </w:r>
            <w:proofErr w:type="spellEnd"/>
          </w:p>
          <w:p w:rsidR="00274081" w:rsidRDefault="00274081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 Cáceres Sánchez</w:t>
            </w:r>
          </w:p>
          <w:p w:rsidR="00E935C0" w:rsidRP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Ana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artíne</w:t>
            </w: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z R</w:t>
            </w:r>
            <w:r w:rsidR="00BF679E">
              <w:rPr>
                <w:rFonts w:ascii="Times New Roman" w:hAnsi="Times New Roman" w:cs="Times New Roman"/>
                <w:sz w:val="20"/>
                <w:szCs w:val="20"/>
              </w:rPr>
              <w:t>odríg</w:t>
            </w: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uez d Lerma</w:t>
            </w:r>
          </w:p>
          <w:p w:rsidR="00E935C0" w:rsidRPr="00E935C0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E935C0">
              <w:rPr>
                <w:rFonts w:ascii="Times New Roman" w:hAnsi="Times New Roman" w:cs="Times New Roman"/>
                <w:sz w:val="20"/>
                <w:szCs w:val="20"/>
              </w:rPr>
              <w:t>Guadalupe Márquez Melero</w:t>
            </w:r>
          </w:p>
          <w:p w:rsidR="00E935C0" w:rsidRPr="0021060F" w:rsidRDefault="00E935C0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Jesús Vinaza Ruiz</w:t>
            </w:r>
          </w:p>
          <w:p w:rsidR="00F3296E" w:rsidRDefault="00F3296E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F">
              <w:rPr>
                <w:rFonts w:ascii="Times New Roman" w:hAnsi="Times New Roman" w:cs="Times New Roman"/>
                <w:sz w:val="20"/>
                <w:szCs w:val="20"/>
              </w:rPr>
              <w:t>Inmaculada Caballero</w:t>
            </w:r>
            <w:r w:rsidR="0021060F">
              <w:rPr>
                <w:rFonts w:ascii="Times New Roman" w:hAnsi="Times New Roman" w:cs="Times New Roman"/>
                <w:sz w:val="20"/>
                <w:szCs w:val="20"/>
              </w:rPr>
              <w:t xml:space="preserve"> Ruiz</w:t>
            </w:r>
          </w:p>
          <w:p w:rsidR="000C7039" w:rsidRDefault="000C7039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39" w:rsidRDefault="000C7039" w:rsidP="00F3296E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39" w:rsidRDefault="000C7039" w:rsidP="000C7039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Ausentes</w:t>
            </w:r>
          </w:p>
          <w:p w:rsidR="000C7039" w:rsidRDefault="000C7039" w:rsidP="000C7039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6C4" w:rsidRDefault="00C816C4" w:rsidP="00C816C4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Juan Antonio García Flores</w:t>
            </w:r>
          </w:p>
          <w:p w:rsidR="00C816C4" w:rsidRDefault="00C816C4" w:rsidP="00C816C4">
            <w:pPr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Elvira de la Cruz Quintana</w:t>
            </w:r>
          </w:p>
          <w:p w:rsidR="000C7039" w:rsidRPr="00F3296E" w:rsidRDefault="000C7039" w:rsidP="00F3296E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7FE2" w:rsidRDefault="00CC7FE2" w:rsidP="00CC7FE2">
            <w:pPr>
              <w:ind w:right="424"/>
            </w:pPr>
          </w:p>
          <w:p w:rsidR="00F3296E" w:rsidRPr="000901FB" w:rsidRDefault="00F3296E" w:rsidP="00F3296E">
            <w:pPr>
              <w:ind w:left="2124" w:hanging="2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San Fernando, a </w:t>
            </w:r>
            <w:r w:rsidR="00C81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C816C4"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 w:rsidR="00C81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296E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A 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 xml:space="preserve"> del día de la fecha, se reúne el </w:t>
            </w:r>
            <w:r w:rsidR="00530ECD">
              <w:rPr>
                <w:rFonts w:ascii="Times New Roman" w:hAnsi="Times New Roman" w:cs="Times New Roman"/>
                <w:sz w:val="24"/>
                <w:szCs w:val="24"/>
              </w:rPr>
              <w:t>profesorado del CEIP Juan Sebastián Elcano con el siguiente orden del día</w:t>
            </w:r>
            <w:r w:rsidRPr="00090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296E" w:rsidRPr="000901FB" w:rsidRDefault="00F3296E" w:rsidP="00F3296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530ECD" w:rsidP="00F329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</w:t>
            </w:r>
            <w:r w:rsidR="00C816C4">
              <w:rPr>
                <w:rFonts w:ascii="Times New Roman" w:hAnsi="Times New Roman" w:cs="Times New Roman"/>
                <w:sz w:val="24"/>
                <w:szCs w:val="24"/>
              </w:rPr>
              <w:t xml:space="preserve"> la Memoria de </w:t>
            </w:r>
            <w:r w:rsidR="00BF75B0">
              <w:rPr>
                <w:rFonts w:ascii="Times New Roman" w:hAnsi="Times New Roman" w:cs="Times New Roman"/>
                <w:sz w:val="24"/>
                <w:szCs w:val="24"/>
              </w:rPr>
              <w:t>Progreso</w:t>
            </w:r>
            <w:r w:rsidR="00F3296E" w:rsidRPr="000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96E" w:rsidRDefault="00F3296E" w:rsidP="00F3296E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6E" w:rsidRDefault="00530ECD" w:rsidP="00F329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Comentarios en la plataforma Colabora 3.0</w:t>
            </w:r>
            <w:r w:rsidR="00F3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96E" w:rsidRDefault="00F3296E" w:rsidP="00F32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0901FB" w:rsidRDefault="00530ECD" w:rsidP="00F32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7B26C2" w:rsidRDefault="00530ECD" w:rsidP="0053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Punto Primero</w:t>
            </w:r>
          </w:p>
          <w:p w:rsidR="00530ECD" w:rsidRDefault="00530EC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B0" w:rsidRDefault="00530EC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3296E" w:rsidRPr="0019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5B0">
              <w:rPr>
                <w:rFonts w:ascii="Times New Roman" w:hAnsi="Times New Roman" w:cs="Times New Roman"/>
                <w:sz w:val="24"/>
                <w:szCs w:val="24"/>
              </w:rPr>
              <w:t>Realizamos aportaciones para la elaboración de la Memoria de Progreso del Proyecto de la Formación en Centro en los siguientes apartados:</w:t>
            </w:r>
          </w:p>
          <w:p w:rsidR="008B0F3F" w:rsidRDefault="008B0F3F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B0" w:rsidRDefault="00BF75B0" w:rsidP="00BF75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Grado de consecución de los objetivos.</w:t>
            </w:r>
          </w:p>
          <w:p w:rsidR="00BF75B0" w:rsidRDefault="00BF75B0" w:rsidP="00BF75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Logros más significativos en el Centro tras la transferencia de lo aprendido.</w:t>
            </w:r>
          </w:p>
          <w:p w:rsidR="00BF75B0" w:rsidRDefault="00BF75B0" w:rsidP="00BF75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Logros más significativos en cada aula tras la transferencia de lo aprendido.</w:t>
            </w:r>
          </w:p>
          <w:p w:rsidR="00BF75B0" w:rsidRDefault="00BF75B0" w:rsidP="00BF75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Productos, evidencias de aprendizaje</w:t>
            </w:r>
            <w:r w:rsidR="006B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se han generado.</w:t>
            </w:r>
          </w:p>
          <w:p w:rsidR="00BF75B0" w:rsidRDefault="00BF75B0" w:rsidP="00BF75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Dificultades encontradas.</w:t>
            </w:r>
          </w:p>
          <w:p w:rsidR="00F3296E" w:rsidRDefault="00BF75B0" w:rsidP="00BF75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Oportunidades de mejora.</w:t>
            </w:r>
            <w:r w:rsidR="00530ECD" w:rsidRPr="00BF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F59" w:rsidRDefault="006B4F59" w:rsidP="006B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59" w:rsidRPr="006B4F59" w:rsidRDefault="006B4F59" w:rsidP="006B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Hemos logrado realizar una comunicación </w:t>
            </w:r>
            <w:r w:rsidR="00F75482">
              <w:rPr>
                <w:rFonts w:ascii="Times New Roman" w:hAnsi="Times New Roman" w:cs="Times New Roman"/>
                <w:sz w:val="24"/>
                <w:szCs w:val="24"/>
              </w:rPr>
              <w:t xml:space="preserve">a través de </w:t>
            </w:r>
            <w:proofErr w:type="spellStart"/>
            <w:r w:rsidR="00F75482">
              <w:rPr>
                <w:rFonts w:ascii="Times New Roman" w:hAnsi="Times New Roman" w:cs="Times New Roman"/>
                <w:sz w:val="24"/>
                <w:szCs w:val="24"/>
              </w:rPr>
              <w:t>iSeneca</w:t>
            </w:r>
            <w:proofErr w:type="spellEnd"/>
            <w:r w:rsidR="00F7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que, poco a poco, va siendo más fluida</w:t>
            </w:r>
            <w:r w:rsidR="00F75482">
              <w:rPr>
                <w:rFonts w:ascii="Times New Roman" w:hAnsi="Times New Roman" w:cs="Times New Roman"/>
                <w:sz w:val="24"/>
                <w:szCs w:val="24"/>
              </w:rPr>
              <w:t xml:space="preserve"> y más </w:t>
            </w:r>
            <w:proofErr w:type="spellStart"/>
            <w:r w:rsidR="00F75482">
              <w:rPr>
                <w:rFonts w:ascii="Times New Roman" w:hAnsi="Times New Roman" w:cs="Times New Roman"/>
                <w:sz w:val="24"/>
                <w:szCs w:val="24"/>
              </w:rPr>
              <w:t>conocidad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 el profesorado. En relación a la comunicación con las familias, el p</w:t>
            </w:r>
            <w:r w:rsidR="008B0F3F">
              <w:rPr>
                <w:rFonts w:ascii="Times New Roman" w:hAnsi="Times New Roman" w:cs="Times New Roman"/>
                <w:sz w:val="24"/>
                <w:szCs w:val="24"/>
              </w:rPr>
              <w:t xml:space="preserve">roceso sigue en progreso ya que necesitamos seguir desarrollando </w:t>
            </w:r>
            <w:r w:rsidR="00F75482">
              <w:rPr>
                <w:rFonts w:ascii="Times New Roman" w:hAnsi="Times New Roman" w:cs="Times New Roman"/>
                <w:sz w:val="24"/>
                <w:szCs w:val="24"/>
              </w:rPr>
              <w:t xml:space="preserve">la comunicación maestro-familia. </w:t>
            </w:r>
            <w:r w:rsidR="008B0F3F">
              <w:rPr>
                <w:rFonts w:ascii="Times New Roman" w:hAnsi="Times New Roman" w:cs="Times New Roman"/>
                <w:sz w:val="24"/>
                <w:szCs w:val="24"/>
              </w:rPr>
              <w:t xml:space="preserve">Hemos detectado que hay muchas familias que se han desconectado de la plataforma </w:t>
            </w:r>
            <w:proofErr w:type="spellStart"/>
            <w:r w:rsidR="008B0F3F">
              <w:rPr>
                <w:rFonts w:ascii="Times New Roman" w:hAnsi="Times New Roman" w:cs="Times New Roman"/>
                <w:sz w:val="24"/>
                <w:szCs w:val="24"/>
              </w:rPr>
              <w:t>iPasen</w:t>
            </w:r>
            <w:proofErr w:type="spellEnd"/>
            <w:r w:rsidR="008B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DE4">
              <w:rPr>
                <w:rFonts w:ascii="Times New Roman" w:hAnsi="Times New Roman" w:cs="Times New Roman"/>
                <w:sz w:val="24"/>
                <w:szCs w:val="24"/>
              </w:rPr>
              <w:t xml:space="preserve"> En relación a la forma de evaluar ponderando los criterios de evaluación de cada área, estamos en la fase de inicio ya que queremos llegar a un consenso claro a la hora de establecer dichas ponderaciones.</w:t>
            </w:r>
          </w:p>
          <w:p w:rsidR="001158FD" w:rsidRDefault="001158F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85" w:rsidRDefault="00A83A85" w:rsidP="0053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58FD" w:rsidRPr="001158FD" w:rsidRDefault="001158FD" w:rsidP="0053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8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Punto segundo</w:t>
            </w:r>
          </w:p>
          <w:p w:rsidR="001158FD" w:rsidRDefault="001158F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91096" w:rsidRDefault="001158FD" w:rsidP="0053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Una vez que se </w:t>
            </w:r>
            <w:r w:rsidR="00BF75B0">
              <w:rPr>
                <w:rFonts w:ascii="Times New Roman" w:hAnsi="Times New Roman" w:cs="Times New Roman"/>
                <w:sz w:val="24"/>
                <w:szCs w:val="24"/>
              </w:rPr>
              <w:t xml:space="preserve">realice la Memoria de Progreso en la plataforma Colabora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BF7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cada componente del profesorado deberá realizar un comentario individual sobre </w:t>
            </w:r>
            <w:r w:rsidR="00BF75B0">
              <w:rPr>
                <w:rFonts w:ascii="Times New Roman" w:hAnsi="Times New Roman" w:cs="Times New Roman"/>
                <w:sz w:val="24"/>
                <w:szCs w:val="24"/>
              </w:rPr>
              <w:t>los Logros más significativos en cada aula tras la transferencia de lo aprendido</w:t>
            </w:r>
            <w:r w:rsidR="001E2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96E" w:rsidRDefault="00F3296E" w:rsidP="00CC7FE2">
            <w:pPr>
              <w:ind w:right="424"/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Y sin más asuntos que tratar se cierra la sesión</w:t>
            </w: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El Coordinador</w:t>
            </w: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Pr="001158FD" w:rsidRDefault="001158FD" w:rsidP="00CC7FE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FD" w:rsidRDefault="001158FD" w:rsidP="00CC7FE2">
            <w:pPr>
              <w:ind w:right="424"/>
            </w:pPr>
            <w:r w:rsidRPr="00115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Carlos Alberto Tello García</w:t>
            </w:r>
          </w:p>
        </w:tc>
      </w:tr>
    </w:tbl>
    <w:p w:rsidR="00D353D7" w:rsidRDefault="00D353D7" w:rsidP="00CC7FE2">
      <w:pPr>
        <w:ind w:right="424"/>
      </w:pPr>
    </w:p>
    <w:sectPr w:rsidR="00D353D7" w:rsidSect="00C325EC">
      <w:pgSz w:w="11906" w:h="16838"/>
      <w:pgMar w:top="709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1719"/>
    <w:multiLevelType w:val="hybridMultilevel"/>
    <w:tmpl w:val="3806B06E"/>
    <w:lvl w:ilvl="0" w:tplc="2AB6E22C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D9D12BE"/>
    <w:multiLevelType w:val="hybridMultilevel"/>
    <w:tmpl w:val="57B2C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6970"/>
    <w:multiLevelType w:val="hybridMultilevel"/>
    <w:tmpl w:val="A77E3B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E2"/>
    <w:rsid w:val="000C7039"/>
    <w:rsid w:val="001158FD"/>
    <w:rsid w:val="001E2067"/>
    <w:rsid w:val="0021060F"/>
    <w:rsid w:val="00262DE4"/>
    <w:rsid w:val="00274081"/>
    <w:rsid w:val="003C15D8"/>
    <w:rsid w:val="00466B93"/>
    <w:rsid w:val="00530ECD"/>
    <w:rsid w:val="005A1AF9"/>
    <w:rsid w:val="006B4F59"/>
    <w:rsid w:val="007B26C2"/>
    <w:rsid w:val="0085668F"/>
    <w:rsid w:val="008B0F3F"/>
    <w:rsid w:val="00951D0A"/>
    <w:rsid w:val="00A432A9"/>
    <w:rsid w:val="00A83A85"/>
    <w:rsid w:val="00AA3A23"/>
    <w:rsid w:val="00BF679E"/>
    <w:rsid w:val="00BF75B0"/>
    <w:rsid w:val="00C325EC"/>
    <w:rsid w:val="00C816C4"/>
    <w:rsid w:val="00CC7FE2"/>
    <w:rsid w:val="00D353D7"/>
    <w:rsid w:val="00E935C0"/>
    <w:rsid w:val="00F3296E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BF4F-D28A-462B-A6A4-A76B7DC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 1</dc:creator>
  <cp:keywords/>
  <dc:description/>
  <cp:lastModifiedBy>SALA PROFESORES 1</cp:lastModifiedBy>
  <cp:revision>6</cp:revision>
  <dcterms:created xsi:type="dcterms:W3CDTF">2020-02-26T12:09:00Z</dcterms:created>
  <dcterms:modified xsi:type="dcterms:W3CDTF">2020-02-26T12:30:00Z</dcterms:modified>
</cp:coreProperties>
</file>