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20CD" w:rsidRDefault="006F101F">
      <w:pPr>
        <w:ind w:left="426"/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g">
            <w:drawing>
              <wp:anchor distT="102870" distB="102870" distL="102870" distR="102870" simplePos="0" relativeHeight="251659264" behindDoc="0" locked="0" layoutInCell="1" allowOverlap="1">
                <wp:simplePos x="0" y="0"/>
                <wp:positionH relativeFrom="margin">
                  <wp:posOffset>3962</wp:posOffset>
                </wp:positionH>
                <wp:positionV relativeFrom="line">
                  <wp:posOffset>423884</wp:posOffset>
                </wp:positionV>
                <wp:extent cx="3307359" cy="3289163"/>
                <wp:effectExtent l="0" t="0" r="0" b="0"/>
                <wp:wrapSquare wrapText="bothSides" distT="102870" distB="102870" distL="102870" distR="10287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359" cy="3289163"/>
                          <a:chOff x="0" y="-207533"/>
                          <a:chExt cx="3307358" cy="3289162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 flipH="1">
                            <a:off x="-1" y="0"/>
                            <a:ext cx="3307360" cy="30153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386" y="0"/>
                                </a:moveTo>
                                <a:cubicBezTo>
                                  <a:pt x="1068" y="0"/>
                                  <a:pt x="0" y="1209"/>
                                  <a:pt x="0" y="2700"/>
                                </a:cubicBezTo>
                                <a:lnTo>
                                  <a:pt x="0" y="18900"/>
                                </a:lnTo>
                                <a:cubicBezTo>
                                  <a:pt x="0" y="20391"/>
                                  <a:pt x="1068" y="21600"/>
                                  <a:pt x="2386" y="21600"/>
                                </a:cubicBezTo>
                                <a:lnTo>
                                  <a:pt x="19214" y="21600"/>
                                </a:lnTo>
                                <a:cubicBezTo>
                                  <a:pt x="20532" y="21600"/>
                                  <a:pt x="21600" y="20391"/>
                                  <a:pt x="21600" y="18900"/>
                                </a:cubicBezTo>
                                <a:lnTo>
                                  <a:pt x="21600" y="2700"/>
                                </a:lnTo>
                                <a:cubicBezTo>
                                  <a:pt x="21600" y="1209"/>
                                  <a:pt x="20532" y="0"/>
                                  <a:pt x="192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19050" cap="flat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>
                            <a:outerShdw blurRad="50800" dist="38100" dir="2700000" rotWithShape="0">
                              <a:srgbClr val="000000">
                                <a:alpha val="39997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107038" y="-207534"/>
                            <a:ext cx="3052141" cy="328916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420CD" w:rsidRDefault="006F101F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Coordinador:</w:t>
                              </w:r>
                            </w:p>
                            <w:p w:rsidR="003420CD" w:rsidRDefault="006F101F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Fernández Sánchez Alberto</w:t>
                              </w:r>
                            </w:p>
                            <w:p w:rsidR="003420CD" w:rsidRDefault="006F101F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  Asisten:</w:t>
                              </w:r>
                            </w:p>
                            <w:p w:rsidR="003420CD" w:rsidRDefault="006F101F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Aránegas Jaén, Ana María</w:t>
                              </w:r>
                            </w:p>
                            <w:p w:rsidR="003420CD" w:rsidRDefault="006F101F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Ardilla Núñez, Marí</w:t>
                              </w: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a del Carmen</w:t>
                              </w:r>
                            </w:p>
                            <w:p w:rsidR="003420CD" w:rsidRDefault="006F101F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Carrasco Bohórquez, María Inma</w:t>
                              </w:r>
                            </w:p>
                            <w:p w:rsidR="003420CD" w:rsidRDefault="006F101F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Chillas Castro, José</w:t>
                              </w:r>
                            </w:p>
                            <w:p w:rsidR="003420CD" w:rsidRDefault="006F101F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Galván Salas, Josefa Carmen</w:t>
                              </w:r>
                            </w:p>
                            <w:p w:rsidR="003420CD" w:rsidRDefault="006F101F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García Acuña, Isabel</w:t>
                              </w:r>
                            </w:p>
                            <w:p w:rsidR="003420CD" w:rsidRDefault="006F101F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García Carrasco, Ana María</w:t>
                              </w:r>
                            </w:p>
                            <w:p w:rsidR="003420CD" w:rsidRDefault="006F101F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Mateos Naves, Vanesa</w:t>
                              </w:r>
                            </w:p>
                            <w:p w:rsidR="003420CD" w:rsidRDefault="006F101F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Melgar Le</w:t>
                              </w: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ón, Soledad</w:t>
                              </w:r>
                            </w:p>
                            <w:p w:rsidR="003420CD" w:rsidRDefault="006F101F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Mora Salas, María Josefa</w:t>
                              </w:r>
                            </w:p>
                            <w:p w:rsidR="003420CD" w:rsidRDefault="006F101F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Moreno Salas, Pepe</w:t>
                              </w:r>
                            </w:p>
                            <w:p w:rsidR="003420CD" w:rsidRDefault="006F101F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Moscoso Gómez, Priscila</w:t>
                              </w:r>
                            </w:p>
                            <w:p w:rsidR="003420CD" w:rsidRDefault="006F101F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Pazos Escalona, Manuel Santiago</w:t>
                              </w:r>
                            </w:p>
                            <w:p w:rsidR="003420CD" w:rsidRDefault="006F101F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Reposo García, Luis Miguel</w:t>
                              </w:r>
                            </w:p>
                            <w:p w:rsidR="003420CD" w:rsidRDefault="006F101F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Style w:val="Ninguno"/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Vázquez Sánchez, Desirée</w:t>
                              </w:r>
                            </w:p>
                            <w:p w:rsidR="003420CD" w:rsidRDefault="003420CD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Style w:val="Ninguno"/>
                                  <w:rFonts w:hint="eastAsia"/>
                                  <w:sz w:val="22"/>
                                  <w:szCs w:val="2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</w:p>
                            <w:p w:rsidR="003420CD" w:rsidRDefault="006F101F">
                              <w:r>
                                <w:rPr>
                                  <w:rStyle w:val="Ninguno"/>
                                  <w:rFonts w:eastAsia="Arial Unicode MS" w:cs="Arial Unicode MS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274320" tIns="274320" rIns="274320" bIns="27432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3pt;margin-top:33.4pt;width:260.4pt;height:259.0pt;z-index:251659264;mso-position-horizontal:absolute;mso-position-horizontal-relative:margin;mso-position-vertical:absolute;mso-position-vertical-relative:line;mso-wrap-distance-left:8.1pt;mso-wrap-distance-top:8.1pt;mso-wrap-distance-right:8.1pt;mso-wrap-distance-bottom:8.1pt;" coordorigin="0,-207533" coordsize="3307359,3289162">
                <w10:wrap type="square" side="bothSides" anchorx="margin"/>
                <v:shape id="_x0000_s1027" style="position:absolute;left:0;top:0;width:3307359;height:3015307;flip:x;" coordorigin="0,0" coordsize="21600,21600" path="M 2386,0 C 1068,0 0,1209 0,2700 L 0,18900 C 0,20391 1068,21600 2386,21600 L 19214,21600 C 20532,21600 21600,20391 21600,18900 L 21600,2700 C 21600,1209 20532,0 19214,0 X E">
                  <v:fill color="#F2F2F2" opacity="100.0%" type="solid"/>
                  <v:stroke filltype="solid" color="#7F7F7F" opacity="100.0%" weight="1.5pt" dashstyle="solid" endcap="flat" joinstyle="round" linestyle="single" startarrow="none" startarrowwidth="medium" startarrowlength="medium" endarrow="none" endarrowwidth="medium" endarrowlength="medium"/>
                  <v:shadow on="t" color="#000000" opacity="0.3999786" offset="2.1pt,2.1pt"/>
                </v:shape>
                <v:shape id="_x0000_s1028" type="#_x0000_t202" style="position:absolute;left:107038;top:-207533;width:3052140;height:328916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pt-PT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Coordinador: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Fern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á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ndez S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á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nchez Alberto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 xml:space="preserve"> </w:t>
                        </w:r>
                        <w:r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 xml:space="preserve">  Asisten: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Ar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á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negas Ja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é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n, Ana Mar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Ardilla N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úñ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ez, Mar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 del Carmen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Carrasco Boh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ó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rquez, Mar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 Inma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Chillas Castro, Jos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é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Galv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á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n Salas, Josefa Carmen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Garc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 Acu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ñ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a, Isabel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Garc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 Carrasco, Ana Mar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Mateos Naves, Vanesa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pt-PT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Melgar Le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ó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n, Soledad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Mora Salas, Mar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 Josefa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Moreno Salas, Pepe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Moscoso G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ó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mez, Priscila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Pazos Escalona, Manuel Santiago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Reposo Garc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a, Luis Miguel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rStyle w:val="Ninguno"/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V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á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zquez S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á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nchez, Desir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é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e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rStyle w:val="Ninguno"/>
                            <w:sz w:val="22"/>
                            <w:szCs w:val="22"/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</w:p>
                      <w:p>
                        <w:pPr>
                          <w:pStyle w:val="Normal.0"/>
                        </w:pPr>
                        <w:r>
                          <w:rPr>
                            <w:rStyle w:val="Ninguno"/>
                            <w:rFonts w:cs="Arial Unicode MS" w:eastAsia="Arial Unicode MS"/>
                            <w:sz w:val="22"/>
                            <w:szCs w:val="22"/>
                            <w:rtl w:val="0"/>
                            <w:lang w:val="es-ES_tradnl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20CD" w:rsidRDefault="006F101F">
      <w:pPr>
        <w:ind w:left="426"/>
        <w:jc w:val="center"/>
        <w:rPr>
          <w:rStyle w:val="Ninguno"/>
          <w:b/>
          <w:bCs/>
          <w:sz w:val="28"/>
          <w:szCs w:val="28"/>
          <w:u w:val="single"/>
        </w:rPr>
      </w:pPr>
      <w:r>
        <w:rPr>
          <w:rStyle w:val="Ninguno"/>
          <w:b/>
          <w:bCs/>
          <w:sz w:val="28"/>
          <w:szCs w:val="28"/>
          <w:u w:val="single"/>
        </w:rPr>
        <w:t xml:space="preserve">   </w:t>
      </w:r>
    </w:p>
    <w:p w:rsidR="003420CD" w:rsidRDefault="006F101F">
      <w:pPr>
        <w:ind w:left="426"/>
        <w:jc w:val="center"/>
        <w:rPr>
          <w:rStyle w:val="Ninguno"/>
          <w:b/>
          <w:bCs/>
          <w:sz w:val="28"/>
          <w:szCs w:val="28"/>
          <w:u w:val="single"/>
        </w:rPr>
      </w:pPr>
      <w:r>
        <w:rPr>
          <w:rStyle w:val="Ninguno"/>
          <w:b/>
          <w:bCs/>
          <w:sz w:val="28"/>
          <w:szCs w:val="28"/>
          <w:u w:val="single"/>
        </w:rPr>
        <w:t>ACTA Nº 3 GRUPO INNOVA</w:t>
      </w:r>
    </w:p>
    <w:p w:rsidR="003420CD" w:rsidRDefault="006F101F">
      <w:pPr>
        <w:ind w:left="426"/>
        <w:jc w:val="center"/>
      </w:pPr>
      <w:r>
        <w:rPr>
          <w:rStyle w:val="Ninguno"/>
          <w:b/>
          <w:bCs/>
          <w:sz w:val="28"/>
          <w:szCs w:val="28"/>
          <w:u w:val="single"/>
        </w:rPr>
        <w:t xml:space="preserve"> CURSO 2019-2020</w:t>
      </w:r>
    </w:p>
    <w:p w:rsidR="003420CD" w:rsidRDefault="006F101F">
      <w:pPr>
        <w:ind w:left="426" w:firstLine="282"/>
        <w:jc w:val="both"/>
      </w:pPr>
      <w:r>
        <w:t>En la villa de Ubrique siendo las dieciséis horas del día diez de febrero de dos mil diecinueve, se reú</w:t>
      </w:r>
      <w:r>
        <w:t>ne el Grupo Innova del C.E.I.P. Fernando Gavilán de Ubrique, al objeto de tratar el siguiente orden del día:</w:t>
      </w:r>
    </w:p>
    <w:p w:rsidR="003420CD" w:rsidRDefault="003420CD">
      <w:pPr>
        <w:ind w:left="426"/>
        <w:jc w:val="both"/>
      </w:pPr>
    </w:p>
    <w:p w:rsidR="003420CD" w:rsidRDefault="006F101F">
      <w:pPr>
        <w:ind w:left="426"/>
        <w:jc w:val="both"/>
      </w:pPr>
      <w:r>
        <w:t>1.- Información sobre la puesta en práctica del ABP</w:t>
      </w:r>
    </w:p>
    <w:p w:rsidR="003420CD" w:rsidRDefault="006F101F">
      <w:pPr>
        <w:ind w:left="426"/>
        <w:jc w:val="both"/>
      </w:pPr>
      <w:r>
        <w:t>2.- Desafío inicial a nivel de centro.</w:t>
      </w:r>
    </w:p>
    <w:p w:rsidR="003420CD" w:rsidRDefault="006F101F">
      <w:pPr>
        <w:ind w:left="426"/>
        <w:jc w:val="both"/>
      </w:pPr>
      <w:r>
        <w:t>3. - Transposición didáctica en Séneca.</w:t>
      </w:r>
    </w:p>
    <w:p w:rsidR="003420CD" w:rsidRDefault="006F101F">
      <w:pPr>
        <w:ind w:left="426"/>
        <w:jc w:val="both"/>
      </w:pPr>
      <w:r>
        <w:t>3. - Ruegos y p</w:t>
      </w:r>
      <w:r>
        <w:t>reguntas.</w:t>
      </w:r>
    </w:p>
    <w:p w:rsidR="003420CD" w:rsidRDefault="006F101F">
      <w:pPr>
        <w:ind w:left="426"/>
        <w:jc w:val="both"/>
      </w:pPr>
      <w:r>
        <w:t>4.- Lectura y aprobación, si procede, del acta de la sesión.</w:t>
      </w:r>
    </w:p>
    <w:p w:rsidR="003420CD" w:rsidRDefault="003420CD">
      <w:pPr>
        <w:jc w:val="both"/>
      </w:pPr>
    </w:p>
    <w:p w:rsidR="003420CD" w:rsidRDefault="003420CD">
      <w:pPr>
        <w:ind w:left="426"/>
        <w:jc w:val="both"/>
      </w:pPr>
    </w:p>
    <w:p w:rsidR="003420CD" w:rsidRDefault="003420CD">
      <w:pPr>
        <w:ind w:left="426"/>
        <w:jc w:val="both"/>
      </w:pPr>
    </w:p>
    <w:p w:rsidR="003420CD" w:rsidRDefault="003420CD">
      <w:pPr>
        <w:ind w:left="426"/>
        <w:jc w:val="both"/>
      </w:pPr>
    </w:p>
    <w:p w:rsidR="003420CD" w:rsidRDefault="003420CD">
      <w:pPr>
        <w:ind w:left="426"/>
        <w:jc w:val="both"/>
      </w:pPr>
    </w:p>
    <w:p w:rsidR="003420CD" w:rsidRDefault="006F101F">
      <w:pPr>
        <w:ind w:left="426"/>
        <w:jc w:val="both"/>
      </w:pPr>
      <w:r>
        <w:rPr>
          <w:rStyle w:val="Ninguno"/>
          <w:b/>
          <w:bCs/>
          <w:u w:val="single"/>
        </w:rPr>
        <w:t>PUNTO UNO</w:t>
      </w:r>
      <w:r>
        <w:t>: Información sobre la puesta en práctica de ABP.</w:t>
      </w:r>
    </w:p>
    <w:p w:rsidR="003420CD" w:rsidRDefault="003420CD">
      <w:pPr>
        <w:ind w:left="426"/>
        <w:jc w:val="both"/>
      </w:pPr>
    </w:p>
    <w:p w:rsidR="003420CD" w:rsidRDefault="006F101F">
      <w:pPr>
        <w:ind w:left="426"/>
        <w:jc w:val="both"/>
      </w:pPr>
      <w:r>
        <w:t>La Jefa de Estudios, Dña. Ana García, informa de que la unidad 2 de Ciencias Naturales, relativa al bloque de contenidos</w:t>
      </w:r>
      <w:r>
        <w:t xml:space="preserve"> de los seres vivos, se llevará a cabo desde el día 17 de febrero hasta el final del trimestre.</w:t>
      </w:r>
    </w:p>
    <w:p w:rsidR="003420CD" w:rsidRDefault="003420CD">
      <w:pPr>
        <w:ind w:left="426"/>
        <w:jc w:val="both"/>
      </w:pPr>
    </w:p>
    <w:p w:rsidR="003420CD" w:rsidRDefault="006F101F">
      <w:pPr>
        <w:ind w:left="426"/>
        <w:jc w:val="both"/>
        <w:rPr>
          <w:rStyle w:val="Ninguno"/>
        </w:rPr>
      </w:pPr>
      <w:r>
        <w:rPr>
          <w:rStyle w:val="Ninguno"/>
          <w:b/>
          <w:bCs/>
          <w:u w:val="single"/>
        </w:rPr>
        <w:t>PUNTO DOS:</w:t>
      </w:r>
      <w:r>
        <w:rPr>
          <w:rStyle w:val="Ninguno"/>
        </w:rPr>
        <w:t xml:space="preserve">  desafío inicial a nivel de centro.</w:t>
      </w:r>
    </w:p>
    <w:p w:rsidR="003420CD" w:rsidRDefault="003420CD">
      <w:pPr>
        <w:ind w:left="426"/>
        <w:jc w:val="both"/>
        <w:rPr>
          <w:rStyle w:val="Ninguno"/>
        </w:rPr>
      </w:pPr>
    </w:p>
    <w:p w:rsidR="003420CD" w:rsidRDefault="006F101F">
      <w:pPr>
        <w:ind w:left="426"/>
        <w:jc w:val="both"/>
        <w:rPr>
          <w:rStyle w:val="Ninguno"/>
        </w:rPr>
      </w:pPr>
      <w:r>
        <w:rPr>
          <w:rStyle w:val="Ninguno"/>
        </w:rPr>
        <w:t>Se acuerda realizar un desafío inicial a nivel de centro consistente en que el lunes 17, el centro amanecerá co</w:t>
      </w:r>
      <w:r>
        <w:rPr>
          <w:rStyle w:val="Ninguno"/>
        </w:rPr>
        <w:t xml:space="preserve">n huellas de distintos animales del Parque Natural Sierra de Grazalema. Los alumnos realizarán una actividad de identificación de las huellas durante la semana y tratar de averiguar a qué animales pertenecen. El lunes de la semana siguiente se les dará la </w:t>
      </w:r>
      <w:r>
        <w:rPr>
          <w:rStyle w:val="Ninguno"/>
        </w:rPr>
        <w:t>solución para que se auto corrijan la actividad.</w:t>
      </w:r>
    </w:p>
    <w:p w:rsidR="003420CD" w:rsidRDefault="003420CD">
      <w:pPr>
        <w:ind w:left="426"/>
        <w:jc w:val="both"/>
        <w:rPr>
          <w:rStyle w:val="Ninguno"/>
        </w:rPr>
      </w:pPr>
    </w:p>
    <w:p w:rsidR="003420CD" w:rsidRDefault="006F101F">
      <w:pPr>
        <w:ind w:left="426"/>
        <w:jc w:val="both"/>
        <w:rPr>
          <w:rStyle w:val="Ninguno"/>
        </w:rPr>
      </w:pPr>
      <w:r>
        <w:rPr>
          <w:rStyle w:val="Ninguno"/>
          <w:b/>
          <w:bCs/>
          <w:u w:val="single"/>
        </w:rPr>
        <w:t>PUNTO TRES:</w:t>
      </w:r>
      <w:r>
        <w:rPr>
          <w:rStyle w:val="Ninguno"/>
        </w:rPr>
        <w:t xml:space="preserve">  transposición didáctica en Séneca.</w:t>
      </w:r>
    </w:p>
    <w:p w:rsidR="003420CD" w:rsidRDefault="003420CD">
      <w:pPr>
        <w:ind w:left="426"/>
        <w:jc w:val="both"/>
        <w:rPr>
          <w:rStyle w:val="Ninguno"/>
        </w:rPr>
      </w:pPr>
    </w:p>
    <w:p w:rsidR="003420CD" w:rsidRDefault="006F101F">
      <w:pPr>
        <w:ind w:left="426"/>
        <w:jc w:val="both"/>
        <w:rPr>
          <w:rStyle w:val="Ninguno"/>
          <w:b/>
          <w:bCs/>
          <w:u w:val="single"/>
        </w:rPr>
      </w:pPr>
      <w:r>
        <w:rPr>
          <w:rStyle w:val="Ninguno"/>
        </w:rPr>
        <w:t>Cada nivel, diseña la transposición didáctica de su proyecto y la pasa a Séneca.</w:t>
      </w:r>
    </w:p>
    <w:p w:rsidR="003420CD" w:rsidRDefault="003420CD">
      <w:pPr>
        <w:ind w:left="426"/>
        <w:jc w:val="both"/>
      </w:pPr>
    </w:p>
    <w:p w:rsidR="003420CD" w:rsidRDefault="006F101F">
      <w:pPr>
        <w:ind w:firstLine="426"/>
        <w:jc w:val="both"/>
        <w:rPr>
          <w:rStyle w:val="Ninguno"/>
        </w:rPr>
      </w:pPr>
      <w:r>
        <w:rPr>
          <w:rStyle w:val="Ninguno"/>
          <w:b/>
          <w:bCs/>
          <w:u w:val="single"/>
        </w:rPr>
        <w:t>PUNTO CUATRO:</w:t>
      </w:r>
      <w:r>
        <w:rPr>
          <w:rStyle w:val="Ninguno"/>
        </w:rPr>
        <w:t xml:space="preserve"> Ruegos y preguntas.</w:t>
      </w:r>
    </w:p>
    <w:p w:rsidR="003420CD" w:rsidRDefault="003420CD">
      <w:pPr>
        <w:ind w:firstLine="426"/>
        <w:jc w:val="both"/>
        <w:rPr>
          <w:rStyle w:val="Ninguno"/>
        </w:rPr>
      </w:pPr>
    </w:p>
    <w:p w:rsidR="003420CD" w:rsidRDefault="006F101F">
      <w:pPr>
        <w:ind w:firstLine="426"/>
        <w:jc w:val="both"/>
        <w:rPr>
          <w:rStyle w:val="Ninguno"/>
        </w:rPr>
      </w:pPr>
      <w:r>
        <w:rPr>
          <w:rStyle w:val="Ninguno"/>
        </w:rPr>
        <w:t>No hay ruegos y preguntas.</w:t>
      </w:r>
    </w:p>
    <w:p w:rsidR="003420CD" w:rsidRDefault="003420CD">
      <w:pPr>
        <w:ind w:firstLine="426"/>
        <w:jc w:val="both"/>
        <w:rPr>
          <w:rStyle w:val="Ninguno"/>
        </w:rPr>
      </w:pPr>
    </w:p>
    <w:p w:rsidR="003420CD" w:rsidRDefault="006F101F">
      <w:pPr>
        <w:ind w:firstLine="426"/>
        <w:jc w:val="both"/>
        <w:rPr>
          <w:rStyle w:val="Ninguno"/>
        </w:rPr>
      </w:pPr>
      <w:r>
        <w:rPr>
          <w:rStyle w:val="Ninguno"/>
          <w:b/>
          <w:bCs/>
          <w:u w:val="single"/>
        </w:rPr>
        <w:t xml:space="preserve">PUNTO </w:t>
      </w:r>
      <w:r>
        <w:rPr>
          <w:rStyle w:val="Ninguno"/>
          <w:b/>
          <w:bCs/>
          <w:u w:val="single"/>
        </w:rPr>
        <w:t xml:space="preserve">SIETE:  </w:t>
      </w:r>
      <w:r>
        <w:rPr>
          <w:rStyle w:val="Ninguno"/>
        </w:rPr>
        <w:t>Lectura y aprobación del acta anterior.</w:t>
      </w:r>
    </w:p>
    <w:p w:rsidR="003420CD" w:rsidRDefault="003420CD">
      <w:pPr>
        <w:ind w:firstLine="426"/>
        <w:jc w:val="both"/>
        <w:rPr>
          <w:rStyle w:val="Ninguno"/>
        </w:rPr>
      </w:pPr>
    </w:p>
    <w:p w:rsidR="003420CD" w:rsidRDefault="006F101F">
      <w:pPr>
        <w:ind w:firstLine="426"/>
        <w:jc w:val="both"/>
        <w:rPr>
          <w:rStyle w:val="Ninguno"/>
        </w:rPr>
      </w:pPr>
      <w:r>
        <w:rPr>
          <w:rStyle w:val="Ninguno"/>
        </w:rPr>
        <w:t>Se aprueba el acta anterior.</w:t>
      </w:r>
    </w:p>
    <w:p w:rsidR="003420CD" w:rsidRDefault="003420CD">
      <w:pPr>
        <w:ind w:firstLine="426"/>
        <w:jc w:val="both"/>
        <w:rPr>
          <w:rStyle w:val="Ninguno"/>
          <w:b/>
          <w:bCs/>
          <w:u w:val="single"/>
        </w:rPr>
      </w:pPr>
    </w:p>
    <w:p w:rsidR="003420CD" w:rsidRDefault="003420CD">
      <w:pPr>
        <w:ind w:firstLine="426"/>
        <w:jc w:val="both"/>
        <w:rPr>
          <w:rStyle w:val="Ninguno"/>
          <w:b/>
          <w:bCs/>
          <w:u w:val="single"/>
        </w:rPr>
      </w:pPr>
    </w:p>
    <w:p w:rsidR="003420CD" w:rsidRDefault="003420CD">
      <w:pPr>
        <w:ind w:firstLine="426"/>
        <w:jc w:val="both"/>
      </w:pPr>
    </w:p>
    <w:tbl>
      <w:tblPr>
        <w:tblStyle w:val="TableNormal"/>
        <w:tblW w:w="10907" w:type="dxa"/>
        <w:jc w:val="center"/>
        <w:tblInd w:w="5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3458"/>
        <w:gridCol w:w="3459"/>
      </w:tblGrid>
      <w:tr w:rsidR="0034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/>
        </w:tc>
      </w:tr>
      <w:tr w:rsidR="0034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>
            <w:pPr>
              <w:jc w:val="both"/>
            </w:pPr>
          </w:p>
          <w:p w:rsidR="003420CD" w:rsidRDefault="003420CD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/>
        </w:tc>
      </w:tr>
      <w:tr w:rsidR="0034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/>
        </w:tc>
      </w:tr>
      <w:tr w:rsidR="0034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>
            <w:pPr>
              <w:jc w:val="both"/>
            </w:pPr>
          </w:p>
          <w:p w:rsidR="003420CD" w:rsidRDefault="003420CD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/>
        </w:tc>
      </w:tr>
      <w:tr w:rsidR="0034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/>
        </w:tc>
      </w:tr>
      <w:tr w:rsidR="0034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/>
        </w:tc>
      </w:tr>
      <w:tr w:rsidR="0034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/>
        </w:tc>
      </w:tr>
      <w:tr w:rsidR="0034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>
            <w:pPr>
              <w:jc w:val="both"/>
            </w:pPr>
          </w:p>
          <w:p w:rsidR="003420CD" w:rsidRDefault="003420CD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0CD" w:rsidRDefault="003420CD"/>
        </w:tc>
      </w:tr>
    </w:tbl>
    <w:p w:rsidR="003420CD" w:rsidRDefault="003420CD">
      <w:pPr>
        <w:spacing w:line="240" w:lineRule="auto"/>
        <w:ind w:left="426" w:hanging="426"/>
        <w:jc w:val="center"/>
      </w:pPr>
    </w:p>
    <w:sectPr w:rsidR="003420CD">
      <w:headerReference w:type="default" r:id="rId7"/>
      <w:footerReference w:type="default" r:id="rId8"/>
      <w:pgSz w:w="11900" w:h="16840"/>
      <w:pgMar w:top="1633" w:right="709" w:bottom="1418" w:left="284" w:header="142" w:footer="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101F">
      <w:pPr>
        <w:spacing w:line="240" w:lineRule="auto"/>
      </w:pPr>
      <w:r>
        <w:separator/>
      </w:r>
    </w:p>
  </w:endnote>
  <w:endnote w:type="continuationSeparator" w:id="0">
    <w:p w:rsidR="00000000" w:rsidRDefault="006F1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0CD" w:rsidRDefault="003420CD">
    <w:pPr>
      <w:pStyle w:val="Piedepgina"/>
      <w:jc w:val="center"/>
    </w:pPr>
  </w:p>
  <w:p w:rsidR="003420CD" w:rsidRDefault="006F101F">
    <w:pPr>
      <w:pStyle w:val="Piedepgina"/>
      <w:jc w:val="center"/>
    </w:pPr>
    <w:r>
      <w:rPr>
        <w:rStyle w:val="Ninguno"/>
        <w:rFonts w:ascii="Times New Roman" w:hAnsi="Times New Roman"/>
        <w:b/>
        <w:bCs/>
        <w:i/>
        <w:iCs/>
      </w:rPr>
      <w:t>Acta n</w:t>
    </w:r>
    <w:r>
      <w:rPr>
        <w:rStyle w:val="Ninguno"/>
        <w:rFonts w:ascii="Times New Roman" w:hAnsi="Times New Roman"/>
        <w:b/>
        <w:bCs/>
        <w:i/>
        <w:iCs/>
      </w:rPr>
      <w:t xml:space="preserve">º </w:t>
    </w:r>
    <w:r>
      <w:rPr>
        <w:rStyle w:val="Ninguno"/>
        <w:rFonts w:ascii="Times New Roman" w:hAnsi="Times New Roman"/>
        <w:b/>
        <w:bCs/>
        <w:i/>
        <w:iCs/>
      </w:rPr>
      <w:t>1 Grupo Innova CEIP FERNANDO GAVIL</w:t>
    </w:r>
    <w:r>
      <w:rPr>
        <w:rStyle w:val="Ninguno"/>
        <w:rFonts w:ascii="Times New Roman" w:hAnsi="Times New Roman"/>
        <w:b/>
        <w:bCs/>
        <w:i/>
        <w:iCs/>
      </w:rPr>
      <w:t>Á</w:t>
    </w:r>
    <w:r>
      <w:rPr>
        <w:rStyle w:val="Ninguno"/>
        <w:rFonts w:ascii="Times New Roman" w:hAnsi="Times New Roman"/>
        <w:b/>
        <w:bCs/>
        <w:i/>
        <w:iCs/>
      </w:rPr>
      <w:t xml:space="preserve">N </w:t>
    </w:r>
    <w:r>
      <w:rPr>
        <w:rStyle w:val="Ninguno"/>
        <w:rFonts w:ascii="Times New Roman" w:hAnsi="Times New Roman"/>
        <w:b/>
        <w:bCs/>
        <w:i/>
        <w:iCs/>
      </w:rPr>
      <w:t xml:space="preserve">                                                                                   </w:t>
    </w:r>
    <w:r>
      <w:t xml:space="preserve"> Página </w:t>
    </w: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>
      <w:rPr>
        <w:rStyle w:val="Ninguno"/>
        <w:noProof/>
      </w:rPr>
      <w:t>1</w:t>
    </w:r>
    <w:r>
      <w:rPr>
        <w:rStyle w:val="Ninguno"/>
      </w:rPr>
      <w:fldChar w:fldCharType="end"/>
    </w:r>
    <w:r>
      <w:t xml:space="preserve"> de </w:t>
    </w:r>
    <w:r>
      <w:rPr>
        <w:rStyle w:val="Ninguno"/>
      </w:rPr>
      <w:fldChar w:fldCharType="begin"/>
    </w:r>
    <w:r>
      <w:rPr>
        <w:rStyle w:val="Ninguno"/>
      </w:rPr>
      <w:instrText xml:space="preserve"> NUMPAGES </w:instrText>
    </w:r>
    <w:r>
      <w:rPr>
        <w:rStyle w:val="Ninguno"/>
      </w:rPr>
      <w:fldChar w:fldCharType="separate"/>
    </w:r>
    <w:r>
      <w:rPr>
        <w:rStyle w:val="Ninguno"/>
        <w:noProof/>
      </w:rPr>
      <w:t>2</w:t>
    </w:r>
    <w:r>
      <w:rPr>
        <w:rStyle w:val="Ninguno"/>
      </w:rPr>
      <w:fldChar w:fldCharType="end"/>
    </w:r>
  </w:p>
  <w:p w:rsidR="003420CD" w:rsidRDefault="003420CD">
    <w:pPr>
      <w:pStyle w:val="Piedepgina"/>
      <w:jc w:val="center"/>
      <w:rPr>
        <w:rStyle w:val="Ninguno"/>
        <w:rFonts w:ascii="Times New Roman" w:eastAsia="Times New Roman" w:hAnsi="Times New Roman" w:cs="Times New Roman"/>
        <w:b/>
        <w:bCs/>
        <w:i/>
        <w:iCs/>
      </w:rPr>
    </w:pPr>
  </w:p>
  <w:p w:rsidR="003420CD" w:rsidRDefault="003420C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101F">
      <w:pPr>
        <w:spacing w:line="240" w:lineRule="auto"/>
      </w:pPr>
      <w:r>
        <w:separator/>
      </w:r>
    </w:p>
  </w:footnote>
  <w:footnote w:type="continuationSeparator" w:id="0">
    <w:p w:rsidR="00000000" w:rsidRDefault="006F10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0CD" w:rsidRDefault="006F101F">
    <w:pPr>
      <w:pStyle w:val="Encabezado"/>
      <w:ind w:left="284"/>
    </w:pPr>
    <w:r>
      <w:rPr>
        <w:noProof/>
        <w:lang w:val="es-ES"/>
      </w:rPr>
      <w:drawing>
        <wp:inline distT="0" distB="0" distL="0" distR="0">
          <wp:extent cx="574443" cy="57444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1C0DA53-E351-4933-BF31-E181B8676061-L0-00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443" cy="5744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20CD"/>
    <w:rsid w:val="003420CD"/>
    <w:rsid w:val="006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line="100" w:lineRule="atLeast"/>
    </w:pPr>
    <w:rPr>
      <w:rFonts w:ascii="Times" w:eastAsia="Times" w:hAnsi="Times" w:cs="Times"/>
      <w:color w:val="000000"/>
      <w:kern w:val="1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Estilodetabla2">
    <w:name w:val="Estilo de tabla 2"/>
    <w:rPr>
      <w:rFonts w:ascii="Helvetica Neue" w:hAnsi="Helvetica Neue" w:cs="Arial Unicode MS"/>
      <w:color w:val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01F"/>
    <w:rPr>
      <w:rFonts w:ascii="Tahoma" w:eastAsia="Times" w:hAnsi="Tahoma" w:cs="Tahoma"/>
      <w:color w:val="000000"/>
      <w:kern w:val="1"/>
      <w:sz w:val="16"/>
      <w:szCs w:val="16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line="100" w:lineRule="atLeast"/>
    </w:pPr>
    <w:rPr>
      <w:rFonts w:ascii="Times" w:eastAsia="Times" w:hAnsi="Times" w:cs="Times"/>
      <w:color w:val="000000"/>
      <w:kern w:val="1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Estilodetabla2">
    <w:name w:val="Estilo de tabla 2"/>
    <w:rPr>
      <w:rFonts w:ascii="Helvetica Neue" w:hAnsi="Helvetica Neue" w:cs="Arial Unicode MS"/>
      <w:color w:val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01F"/>
    <w:rPr>
      <w:rFonts w:ascii="Tahoma" w:eastAsia="Times" w:hAnsi="Tahoma" w:cs="Tahoma"/>
      <w:color w:val="000000"/>
      <w:kern w:val="1"/>
      <w:sz w:val="16"/>
      <w:szCs w:val="16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linguistico</dc:creator>
  <cp:lastModifiedBy>linguistico</cp:lastModifiedBy>
  <cp:revision>2</cp:revision>
  <dcterms:created xsi:type="dcterms:W3CDTF">2020-05-29T13:09:00Z</dcterms:created>
  <dcterms:modified xsi:type="dcterms:W3CDTF">2020-05-29T13:09:00Z</dcterms:modified>
</cp:coreProperties>
</file>