
<file path=[Content_Types].xml><?xml version="1.0" encoding="utf-8"?>
<Types xmlns="http://schemas.openxmlformats.org/package/2006/content-types">
  <Override PartName="/_rels/.rels" ContentType="application/vnd.openxmlformats-package.relationships+xml"/>
  <Override PartName="/word/media/image2.png" ContentType="image/png"/>
  <Override PartName="/word/media/image3.emf" ContentType="image/x-emf"/>
  <Override PartName="/word/media/image1.wmf" ContentType="image/x-wmf"/>
  <Override PartName="/word/header1.xml" ContentType="application/vnd.openxmlformats-officedocument.wordprocessingml.header+xml"/>
  <Override PartName="/word/settings.xml" ContentType="application/vnd.openxmlformats-officedocument.wordprocessingml.setting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embeddings/oleObject1.bin" ContentType="application/vnd.openxmlformats-officedocument.oleObject"/>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before="0" w:after="120"/>
        <w:jc w:val="center"/>
        <w:rPr>
          <w:rFonts w:ascii="Calibri" w:hAnsi="Calibri" w:cs="Calibri" w:asciiTheme="minorHAnsi" w:cstheme="minorHAnsi" w:hAnsiTheme="minorHAnsi"/>
          <w:sz w:val="22"/>
          <w:szCs w:val="22"/>
        </w:rPr>
      </w:pPr>
      <w:bookmarkStart w:id="0" w:name="_Hlk527516590"/>
      <w:bookmarkEnd w:id="0"/>
      <w:r>
        <w:rPr>
          <w:rFonts w:eastAsia="Calibri" w:cs="Calibri" w:ascii="Calibri" w:hAnsi="Calibri" w:asciiTheme="minorHAnsi" w:cstheme="minorHAnsi" w:hAnsiTheme="minorHAnsi"/>
          <w:b/>
          <w:sz w:val="22"/>
          <w:szCs w:val="22"/>
        </w:rPr>
        <w:t>GRUPO DE TRABAJO</w:t>
      </w:r>
    </w:p>
    <w:p>
      <w:pPr>
        <w:pStyle w:val="Normal"/>
        <w:spacing w:before="0" w:after="120"/>
        <w:jc w:val="center"/>
        <w:rPr>
          <w:rFonts w:ascii="Calibri" w:hAnsi="Calibri" w:cs="Calibri" w:asciiTheme="minorHAnsi" w:cstheme="minorHAnsi" w:hAnsiTheme="minorHAnsi"/>
          <w:sz w:val="22"/>
          <w:szCs w:val="22"/>
        </w:rPr>
      </w:pPr>
      <w:r>
        <w:rPr>
          <w:rFonts w:eastAsia="Calibri" w:cs="Calibri" w:ascii="Calibri" w:hAnsi="Calibri" w:asciiTheme="minorHAnsi" w:cstheme="minorHAnsi" w:hAnsiTheme="minorHAnsi"/>
          <w:b/>
          <w:sz w:val="22"/>
          <w:szCs w:val="22"/>
        </w:rPr>
        <w:t>GUION PARA LA ELABORACIÓN DEL PROYECTO</w:t>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pPr>
      <w:r>
        <w:rPr>
          <w:rFonts w:eastAsia="Calibri" w:cs="Calibri" w:ascii="Calibri" w:hAnsi="Calibri" w:asciiTheme="minorHAnsi" w:cstheme="minorHAnsi" w:hAnsiTheme="minorHAnsi"/>
          <w:b/>
          <w:sz w:val="22"/>
          <w:szCs w:val="22"/>
        </w:rPr>
        <w:t>CENTRO: IES DIEGO DE SILOÉ</w:t>
      </w:r>
    </w:p>
    <w:p>
      <w:pPr>
        <w:pStyle w:val="Normal"/>
        <w:rPr/>
      </w:pPr>
      <w:r>
        <w:rPr>
          <w:rFonts w:eastAsia="Calibri" w:cs="Calibri" w:ascii="Calibri" w:hAnsi="Calibri" w:asciiTheme="minorHAnsi" w:cstheme="minorHAnsi" w:hAnsiTheme="minorHAnsi"/>
          <w:b/>
          <w:sz w:val="22"/>
          <w:szCs w:val="22"/>
        </w:rPr>
        <w:t>LOCALIDAD: ÍLLORA</w:t>
      </w:r>
    </w:p>
    <w:p>
      <w:pPr>
        <w:pStyle w:val="Normal"/>
        <w:rPr/>
      </w:pPr>
      <w:r>
        <w:rPr>
          <w:rFonts w:eastAsia="Calibri" w:cs="Calibri" w:ascii="Calibri" w:hAnsi="Calibri" w:asciiTheme="minorHAnsi" w:cstheme="minorHAnsi" w:hAnsiTheme="minorHAnsi"/>
          <w:b/>
          <w:sz w:val="22"/>
          <w:szCs w:val="22"/>
        </w:rPr>
        <w:t>CÓDIGO DE LA FORMACIÓN EN CENTRO: 201811GT007</w:t>
      </w:r>
    </w:p>
    <w:p>
      <w:pPr>
        <w:pStyle w:val="Normal"/>
        <w:rPr/>
      </w:pPr>
      <w:r>
        <w:rPr>
          <w:rFonts w:eastAsia="Calibri" w:cs="Calibri" w:ascii="Calibri" w:hAnsi="Calibri" w:asciiTheme="minorHAnsi" w:cstheme="minorHAnsi" w:hAnsiTheme="minorHAnsi"/>
          <w:b/>
          <w:sz w:val="22"/>
          <w:szCs w:val="22"/>
        </w:rPr>
        <w:t>TÍTULO DEL PROYECTO: ELABORACIÓN DE UNA UNIDAD DIDÁCTICA INTEGRADA EN DISCIPLINAS STEAM</w:t>
      </w:r>
    </w:p>
    <w:p>
      <w:pPr>
        <w:pStyle w:val="Normal"/>
        <w:rPr>
          <w:rFonts w:ascii="Calibri" w:hAnsi="Calibri" w:eastAsia="Calibri" w:cs="Calibri" w:asciiTheme="minorHAnsi" w:cstheme="minorHAnsi" w:hAnsiTheme="minorHAnsi"/>
          <w:b/>
          <w:b/>
          <w:sz w:val="22"/>
          <w:szCs w:val="22"/>
        </w:rPr>
      </w:pPr>
      <w:r>
        <w:rPr>
          <w:rFonts w:eastAsia="Calibri" w:cs="Calibri" w:cstheme="minorHAnsi" w:ascii="Calibri" w:hAnsi="Calibri"/>
          <w:b/>
          <w:sz w:val="22"/>
          <w:szCs w:val="22"/>
        </w:rPr>
      </w:r>
    </w:p>
    <w:p>
      <w:pPr>
        <w:pStyle w:val="Normal"/>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DATOS COORDINADOR/A</w:t>
      </w:r>
    </w:p>
    <w:p>
      <w:pPr>
        <w:pStyle w:val="Normal"/>
        <w:rPr>
          <w:rFonts w:ascii="Calibri" w:hAnsi="Calibri" w:eastAsia="Calibri" w:cs="Calibri" w:asciiTheme="minorHAnsi" w:cstheme="minorHAnsi" w:hAnsiTheme="minorHAnsi"/>
          <w:b/>
          <w:b/>
          <w:sz w:val="22"/>
          <w:szCs w:val="22"/>
        </w:rPr>
      </w:pPr>
      <w:r>
        <w:rPr>
          <w:rFonts w:eastAsia="Calibri" w:cs="Calibri" w:cstheme="minorHAnsi" w:ascii="Calibri" w:hAnsi="Calibri"/>
          <w:b/>
          <w:sz w:val="22"/>
          <w:szCs w:val="22"/>
        </w:rPr>
      </w:r>
    </w:p>
    <w:tbl>
      <w:tblPr>
        <w:tblW w:w="8796"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8" w:type="dxa"/>
          <w:bottom w:w="0" w:type="dxa"/>
          <w:right w:w="120" w:type="dxa"/>
        </w:tblCellMar>
        <w:tblLook w:val="0000" w:noVBand="0" w:noHBand="0" w:lastColumn="0" w:firstColumn="0" w:lastRow="0" w:firstRow="0"/>
      </w:tblPr>
      <w:tblGrid>
        <w:gridCol w:w="1284"/>
        <w:gridCol w:w="1275"/>
        <w:gridCol w:w="1985"/>
        <w:gridCol w:w="2835"/>
        <w:gridCol w:w="1417"/>
      </w:tblGrid>
      <w:tr>
        <w:trPr/>
        <w:tc>
          <w:tcPr>
            <w:tcW w:w="12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88" w:type="dxa"/>
            </w:tcMar>
          </w:tcPr>
          <w:p>
            <w:pPr>
              <w:pStyle w:val="Normal"/>
              <w:shd w:val="clear" w:color="auto" w:fill="D9D9D9"/>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Nombre y apellidos</w:t>
            </w:r>
          </w:p>
        </w:tc>
        <w:tc>
          <w:tcPr>
            <w:tcW w:w="12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88" w:type="dxa"/>
            </w:tcMar>
          </w:tcPr>
          <w:p>
            <w:pPr>
              <w:pStyle w:val="Normal"/>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DNI</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88" w:type="dxa"/>
            </w:tcMar>
          </w:tcPr>
          <w:p>
            <w:pPr>
              <w:pStyle w:val="Normal"/>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Centro de servicio</w:t>
            </w:r>
          </w:p>
        </w:tc>
        <w:tc>
          <w:tcPr>
            <w:tcW w:w="28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88" w:type="dxa"/>
            </w:tcMar>
          </w:tcPr>
          <w:p>
            <w:pPr>
              <w:pStyle w:val="Normal"/>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Correo electrónico</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88" w:type="dxa"/>
            </w:tcMar>
          </w:tcPr>
          <w:p>
            <w:pPr>
              <w:pStyle w:val="Normal"/>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Tf. móvil</w:t>
            </w:r>
          </w:p>
        </w:tc>
      </w:tr>
      <w:tr>
        <w:trPr/>
        <w:tc>
          <w:tcPr>
            <w:tcW w:w="12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Evelio David Damas Bueno</w:t>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tc>
        <w:tc>
          <w:tcPr>
            <w:tcW w:w="12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77329010C</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IES Diego de Siloé</w:t>
            </w:r>
          </w:p>
        </w:tc>
        <w:tc>
          <w:tcPr>
            <w:tcW w:w="28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eveliodamas@gmail.com</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bookmarkStart w:id="1" w:name="_Hlk527516612"/>
            <w:bookmarkEnd w:id="1"/>
            <w:r>
              <w:rPr>
                <w:rFonts w:eastAsia="Calibri" w:cs="Calibri" w:ascii="Calibri" w:hAnsi="Calibri" w:cstheme="minorHAnsi"/>
                <w:sz w:val="22"/>
                <w:szCs w:val="22"/>
              </w:rPr>
              <w:t>626595148</w:t>
            </w:r>
          </w:p>
        </w:tc>
      </w:tr>
    </w:tbl>
    <w:p>
      <w:pPr>
        <w:pStyle w:val="Normal"/>
        <w:rPr>
          <w:rFonts w:ascii="Calibri" w:hAnsi="Calibri" w:eastAsia="Calibri" w:cs="Calibri" w:asciiTheme="minorHAnsi" w:cstheme="minorHAnsi" w:hAnsiTheme="minorHAnsi"/>
          <w:b/>
          <w:b/>
          <w:sz w:val="22"/>
          <w:szCs w:val="22"/>
        </w:rPr>
      </w:pPr>
      <w:r>
        <w:rPr>
          <w:rFonts w:eastAsia="Calibri" w:cs="Calibri" w:cstheme="minorHAnsi" w:ascii="Calibri" w:hAnsi="Calibri"/>
          <w:b/>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pPr>
      <w:bookmarkStart w:id="2" w:name="_Hlk5275165901"/>
      <w:bookmarkEnd w:id="2"/>
      <w:r>
        <w:rPr>
          <w:rFonts w:eastAsia="Calibri" w:cs="Calibri" w:ascii="Calibri" w:hAnsi="Calibri" w:asciiTheme="minorHAnsi" w:cstheme="minorHAnsi" w:hAnsiTheme="minorHAnsi"/>
          <w:b/>
          <w:sz w:val="22"/>
          <w:szCs w:val="22"/>
        </w:rPr>
        <w:t>DATOS PARTICIPANTES</w:t>
      </w:r>
    </w:p>
    <w:p>
      <w:pPr>
        <w:pStyle w:val="Normal"/>
        <w:jc w:val="both"/>
        <w:rPr>
          <w:b w:val="false"/>
          <w:b w:val="false"/>
          <w:bCs w:val="false"/>
        </w:rPr>
      </w:pPr>
      <w:r>
        <w:rPr>
          <w:rFonts w:eastAsia="Calibri" w:cs="Calibri" w:ascii="Calibri" w:hAnsi="Calibri" w:asciiTheme="minorHAnsi" w:cstheme="minorHAnsi" w:hAnsiTheme="minorHAnsi"/>
          <w:b w:val="false"/>
          <w:bCs w:val="false"/>
          <w:sz w:val="22"/>
          <w:szCs w:val="22"/>
        </w:rPr>
        <w:t>El grupo de trabajo contará con la presencia de los profesores de Tecnología, Matemáticas, Ciencias Aplicadas a la Actividad Profesional y Música del grupo C de 4º de ESO del IES “Diego de Siloé”.</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bl>
      <w:tblPr>
        <w:tblW w:w="8803"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8" w:type="dxa"/>
          <w:bottom w:w="0" w:type="dxa"/>
          <w:right w:w="120" w:type="dxa"/>
        </w:tblCellMar>
        <w:tblLook w:val="0000" w:noVBand="0" w:noHBand="0" w:lastColumn="0" w:firstColumn="0" w:lastRow="0" w:firstRow="0"/>
      </w:tblPr>
      <w:tblGrid>
        <w:gridCol w:w="1432"/>
        <w:gridCol w:w="1134"/>
        <w:gridCol w:w="3118"/>
        <w:gridCol w:w="3118"/>
      </w:tblGrid>
      <w:tr>
        <w:trPr/>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88" w:type="dxa"/>
            </w:tcMar>
          </w:tcPr>
          <w:p>
            <w:pPr>
              <w:pStyle w:val="Normal"/>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Nombre</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88" w:type="dxa"/>
            </w:tcMar>
          </w:tcPr>
          <w:p>
            <w:pPr>
              <w:pStyle w:val="Normal"/>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DNI</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88" w:type="dxa"/>
            </w:tcMar>
          </w:tcPr>
          <w:p>
            <w:pPr>
              <w:pStyle w:val="Normal"/>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Centro de servicio</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88" w:type="dxa"/>
            </w:tcMar>
          </w:tcPr>
          <w:p>
            <w:pPr>
              <w:pStyle w:val="Normal"/>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rPr>
              <w:t>Correo electrónico</w:t>
            </w:r>
          </w:p>
        </w:tc>
      </w:tr>
      <w:tr>
        <w:trPr/>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Domene Rodríguez, Adrián</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75157104D</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bookmarkStart w:id="3" w:name="__DdeLink__553_186539891"/>
            <w:bookmarkEnd w:id="3"/>
            <w:r>
              <w:rPr>
                <w:rFonts w:eastAsia="Calibri" w:cs="Calibri" w:ascii="Calibri" w:hAnsi="Calibri" w:cstheme="minorHAnsi"/>
                <w:sz w:val="22"/>
                <w:szCs w:val="22"/>
              </w:rPr>
              <w:t>IES Diego de Siloé</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adomenefv@gmail.com</w:t>
            </w:r>
          </w:p>
        </w:tc>
      </w:tr>
      <w:tr>
        <w:trPr/>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Garrido Martín, Serafín</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24255916R</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IES Diego de Siloé</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serafinmasajista@gmail.com</w:t>
            </w:r>
          </w:p>
        </w:tc>
      </w:tr>
      <w:tr>
        <w:trPr/>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Luque Ortiz, Jesús</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50617602F</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IES Diego de Siloé</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bookmarkStart w:id="4" w:name="_Hlk527516647"/>
            <w:bookmarkEnd w:id="4"/>
            <w:r>
              <w:rPr>
                <w:rFonts w:eastAsia="Calibri" w:cs="Calibri" w:ascii="Calibri" w:hAnsi="Calibri" w:cstheme="minorHAnsi"/>
                <w:sz w:val="22"/>
                <w:szCs w:val="22"/>
              </w:rPr>
              <w:t>jesusluqueauto@gmail.com</w:t>
            </w:r>
          </w:p>
        </w:tc>
      </w:tr>
      <w:tr>
        <w:trPr/>
        <w:tc>
          <w:tcPr>
            <w:tcW w:w="1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Yáñez Agustín, José Carlos</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44290616E</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IES Diego de Siloé</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88" w:type="dxa"/>
            </w:tcMar>
          </w:tcPr>
          <w:p>
            <w:pPr>
              <w:pStyle w:val="Normal"/>
              <w:rPr>
                <w:rFonts w:ascii="Calibri" w:hAnsi="Calibri" w:eastAsia="Calibri" w:cs="Calibri" w:asciiTheme="minorHAnsi" w:cstheme="minorHAnsi" w:hAnsiTheme="minorHAnsi"/>
                <w:sz w:val="22"/>
                <w:szCs w:val="22"/>
              </w:rPr>
            </w:pPr>
            <w:r>
              <w:rPr>
                <w:rFonts w:eastAsia="Calibri" w:cs="Calibri" w:ascii="Calibri" w:hAnsi="Calibri" w:cstheme="minorHAnsi"/>
                <w:sz w:val="22"/>
                <w:szCs w:val="22"/>
              </w:rPr>
              <w:t>jcyanez1976@gmail.com</w:t>
            </w:r>
          </w:p>
        </w:tc>
      </w:tr>
    </w:tbl>
    <w:p>
      <w:pPr>
        <w:pStyle w:val="Normal"/>
        <w:rPr>
          <w:rFonts w:ascii="Calibri" w:hAnsi="Calibri" w:cs="Calibri" w:asciiTheme="minorHAnsi" w:cstheme="minorHAnsi" w:hAnsiTheme="minorHAnsi"/>
          <w:sz w:val="22"/>
          <w:szCs w:val="22"/>
        </w:rPr>
      </w:pPr>
      <w:bookmarkStart w:id="5" w:name="_Hlk527516632"/>
      <w:bookmarkStart w:id="6" w:name="_Hlk527516632"/>
      <w:bookmarkEnd w:id="6"/>
      <w:r>
        <w:rPr>
          <w:rFonts w:cs="Calibri" w:cstheme="minorHAnsi" w:ascii="Calibri" w:hAnsi="Calibri"/>
          <w:sz w:val="22"/>
          <w:szCs w:val="22"/>
        </w:rPr>
      </w:r>
    </w:p>
    <w:p>
      <w:pPr>
        <w:pStyle w:val="ListParagrap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1"/>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SITUACIÓN DE PARTIDA</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En el IES “Diego de Siloé” llevamos unos años formándonos en evaluación por competencias y en nuevas metodologías. Numerosos cursos en el centro docente, grupos de trabajo y formación en centros han tenido cabida en los últimos cursos escolares. Concretamente, la formación en centros del curso anterior 2018/2019, “Adaptando la metodología a una evaluación por competencias”, del cual también fue coordinador el coordinador de este grupo de trabajo, dejó entrever la necesidad de trabajar en las clases desde la dinámica cooperativa e interdisciplinar. Es por ello por lo que este curso, desde materias STEAM, hemos decidido poner en práctica un proyecto común en uno de los grupos del centro, con la intención de evaluar su funcionamiento, observar el comportamiento del alumnado, y ver la idoneidad de extrapolarlo a un ámbito mayor en próximos cursos.</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Esta propuesta contribuye a la innovación en el centro docente desde dos puntos de vista: Por un lado, la elaboración de un proyecto STEAM por primera vez en el centro; Por otro, la inclusión de materias artísticas dentro de las disciplinas puramente científicas (Sciences, Technology, Engineer y Maths, STEM, a las que se ha sumado Arts, STEAM), que permitirá tener una visión crítica del trabajo que se está realizando y diseñar un producto final con mejores condiciones estéticas.</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1"/>
        </w:numPr>
        <w:rPr/>
      </w:pPr>
      <w:r>
        <w:rPr>
          <w:rFonts w:cs="Calibri" w:ascii="Calibri" w:hAnsi="Calibri" w:asciiTheme="minorHAnsi" w:cstheme="minorHAnsi" w:hAnsiTheme="minorHAnsi"/>
          <w:b/>
          <w:sz w:val="22"/>
          <w:szCs w:val="22"/>
        </w:rPr>
        <w:t>OBJETIVOS</w:t>
      </w:r>
    </w:p>
    <w:p>
      <w:pPr>
        <w:pStyle w:val="ListParagraph"/>
        <w:numPr>
          <w:ilvl w:val="0"/>
          <w:numId w:val="3"/>
        </w:numPr>
        <w:spacing w:before="0" w:after="283"/>
        <w:jc w:val="both"/>
        <w:rPr>
          <w:i w:val="false"/>
          <w:i w:val="false"/>
          <w:iCs w:val="false"/>
        </w:rPr>
      </w:pPr>
      <w:r>
        <w:rPr>
          <w:rFonts w:eastAsia="Calibri" w:cs="Calibri" w:ascii="Calibri" w:hAnsi="Calibri" w:asciiTheme="minorHAnsi" w:cstheme="minorHAnsi" w:hAnsiTheme="minorHAnsi"/>
          <w:i w:val="false"/>
          <w:iCs w:val="false"/>
          <w:sz w:val="22"/>
          <w:szCs w:val="22"/>
        </w:rPr>
        <w:t>Trabajar de manera interdisciplinar en materias STEAM.</w:t>
      </w:r>
    </w:p>
    <w:p>
      <w:pPr>
        <w:pStyle w:val="ListParagraph"/>
        <w:numPr>
          <w:ilvl w:val="0"/>
          <w:numId w:val="3"/>
        </w:numPr>
        <w:spacing w:before="0" w:after="283"/>
        <w:jc w:val="both"/>
        <w:rPr>
          <w:i w:val="false"/>
          <w:i w:val="false"/>
          <w:iCs w:val="false"/>
        </w:rPr>
      </w:pPr>
      <w:r>
        <w:rPr>
          <w:rFonts w:eastAsia="Calibri" w:cs="Calibri" w:ascii="Calibri" w:hAnsi="Calibri" w:asciiTheme="minorHAnsi" w:cstheme="minorHAnsi" w:hAnsiTheme="minorHAnsi"/>
          <w:i w:val="false"/>
          <w:iCs w:val="false"/>
          <w:sz w:val="22"/>
          <w:szCs w:val="22"/>
        </w:rPr>
        <w:t>Hacer una evaluación efectiva por competencias.</w:t>
      </w:r>
    </w:p>
    <w:p>
      <w:pPr>
        <w:pStyle w:val="ListParagraph"/>
        <w:numPr>
          <w:ilvl w:val="0"/>
          <w:numId w:val="3"/>
        </w:numPr>
        <w:spacing w:before="0" w:after="283"/>
        <w:jc w:val="both"/>
        <w:rPr>
          <w:i w:val="false"/>
          <w:i w:val="false"/>
          <w:iCs w:val="false"/>
        </w:rPr>
      </w:pPr>
      <w:r>
        <w:rPr>
          <w:rFonts w:eastAsia="Calibri" w:cs="Calibri" w:ascii="Calibri" w:hAnsi="Calibri" w:asciiTheme="minorHAnsi" w:cstheme="minorHAnsi" w:hAnsiTheme="minorHAnsi"/>
          <w:i w:val="false"/>
          <w:iCs w:val="false"/>
          <w:sz w:val="22"/>
          <w:szCs w:val="22"/>
        </w:rPr>
        <w:t>Fomentar el trabajo cooperativo y el uso de las TIC en el aprendizaje.</w:t>
      </w:r>
    </w:p>
    <w:p>
      <w:pPr>
        <w:pStyle w:val="ListParagraph"/>
        <w:numPr>
          <w:ilvl w:val="0"/>
          <w:numId w:val="3"/>
        </w:numPr>
        <w:spacing w:before="0" w:after="283"/>
        <w:jc w:val="both"/>
        <w:rPr>
          <w:i w:val="false"/>
          <w:i w:val="false"/>
          <w:iCs w:val="false"/>
        </w:rPr>
      </w:pPr>
      <w:r>
        <w:rPr>
          <w:rFonts w:eastAsia="Calibri" w:cs="Calibri" w:ascii="Calibri" w:hAnsi="Calibri" w:asciiTheme="minorHAnsi" w:cstheme="minorHAnsi" w:hAnsiTheme="minorHAnsi"/>
          <w:i w:val="false"/>
          <w:iCs w:val="false"/>
          <w:sz w:val="22"/>
          <w:szCs w:val="22"/>
        </w:rPr>
        <w:t>Aumentar la motivación del alumnado debido al aprendizaje funcional.</w:t>
      </w:r>
    </w:p>
    <w:p>
      <w:pPr>
        <w:pStyle w:val="ListParagrap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1"/>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REPERCUSIÓN EN EL AULA</w:t>
      </w:r>
    </w:p>
    <w:p>
      <w:pPr>
        <w:pStyle w:val="ListParagraph"/>
        <w:spacing w:before="100" w:after="0"/>
        <w:jc w:val="both"/>
        <w:rPr>
          <w:i w:val="false"/>
          <w:i w:val="false"/>
          <w:iCs w:val="false"/>
        </w:rPr>
      </w:pPr>
      <w:r>
        <w:rPr>
          <w:rFonts w:eastAsia="NewsGotT" w:cs="Calibri" w:ascii="Calibri" w:hAnsi="Calibri" w:asciiTheme="minorHAnsi" w:cstheme="minorHAnsi" w:hAnsiTheme="minorHAnsi"/>
          <w:i w:val="false"/>
          <w:iCs w:val="false"/>
          <w:sz w:val="22"/>
          <w:szCs w:val="22"/>
        </w:rPr>
        <w:t>En la práctica docente, a través de la interdisciplinareidad, se podrá mejorar en tanto que la UDI creada tendrá carácter transversal y se trabajará desde distintas disciplinas, abriéndose así un abanico más amplio de oportunidades al haber comunicación directa entre los distintos profesores.</w:t>
      </w:r>
    </w:p>
    <w:p>
      <w:pPr>
        <w:pStyle w:val="ListParagraph"/>
        <w:spacing w:before="100" w:after="0"/>
        <w:jc w:val="both"/>
        <w:rPr/>
      </w:pPr>
      <w:r>
        <w:rPr>
          <w:rFonts w:eastAsia="NewsGotT" w:cs="Calibri" w:ascii="Calibri" w:hAnsi="Calibri" w:asciiTheme="minorHAnsi" w:cstheme="minorHAnsi" w:hAnsiTheme="minorHAnsi"/>
          <w:i w:val="false"/>
          <w:iCs w:val="false"/>
          <w:sz w:val="22"/>
          <w:szCs w:val="22"/>
        </w:rPr>
        <w:t>En el aprendizaje del alumnado también habrá una mejora sustancial,  pues cuando vean la relación entre las distintas materias de su currículo, entenderán la necesidad de conocer unas disciplinas para poder llevar a cabo otras, dando una funcionalidad total a su aprendizaje, y promoviendo así su motivación.</w:t>
      </w:r>
    </w:p>
    <w:p>
      <w:pPr>
        <w:pStyle w:val="ListParagraph"/>
        <w:spacing w:before="100" w:after="0"/>
        <w:jc w:val="both"/>
        <w:rPr>
          <w:rFonts w:ascii="Calibri" w:hAnsi="Calibri" w:eastAsia="NewsGotT" w:cs="Calibri" w:asciiTheme="minorHAnsi" w:cstheme="minorHAnsi" w:hAnsiTheme="minorHAnsi"/>
          <w:i w:val="false"/>
          <w:i w:val="false"/>
          <w:iCs w:val="false"/>
          <w:sz w:val="22"/>
          <w:szCs w:val="22"/>
        </w:rPr>
      </w:pPr>
      <w:r>
        <w:rPr>
          <w:rFonts w:eastAsia="NewsGotT" w:cs="Calibri" w:cstheme="minorHAnsi" w:ascii="Calibri" w:hAnsi="Calibri"/>
          <w:i w:val="false"/>
          <w:iCs w:val="false"/>
          <w:sz w:val="22"/>
          <w:szCs w:val="22"/>
        </w:rPr>
      </w:r>
    </w:p>
    <w:p>
      <w:pPr>
        <w:pStyle w:val="ListParagraph"/>
        <w:spacing w:before="100" w:after="0"/>
        <w:jc w:val="both"/>
        <w:rPr>
          <w:rFonts w:ascii="Calibri" w:hAnsi="Calibri" w:eastAsia="NewsGotT" w:cs="Calibri" w:asciiTheme="minorHAnsi" w:cstheme="minorHAnsi" w:hAnsiTheme="minorHAnsi"/>
          <w:i w:val="false"/>
          <w:i w:val="false"/>
          <w:iCs w:val="false"/>
          <w:sz w:val="22"/>
          <w:szCs w:val="22"/>
        </w:rPr>
      </w:pPr>
      <w:r>
        <w:rPr>
          <w:rFonts w:eastAsia="NewsGotT" w:cs="Calibri" w:cstheme="minorHAnsi" w:ascii="Calibri" w:hAnsi="Calibri"/>
          <w:i w:val="false"/>
          <w:iCs w:val="false"/>
          <w:sz w:val="22"/>
          <w:szCs w:val="22"/>
        </w:rPr>
      </w:r>
    </w:p>
    <w:p>
      <w:pPr>
        <w:pStyle w:val="ListParagraph"/>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1"/>
        </w:numPr>
        <w:rPr/>
      </w:pPr>
      <w:r>
        <w:rPr>
          <w:rFonts w:cs="Calibri" w:ascii="Calibri" w:hAnsi="Calibri" w:asciiTheme="minorHAnsi" w:cstheme="minorHAnsi" w:hAnsiTheme="minorHAnsi"/>
          <w:b/>
          <w:sz w:val="22"/>
          <w:szCs w:val="22"/>
        </w:rPr>
        <w:t xml:space="preserve">ACTUACIONES </w:t>
      </w:r>
    </w:p>
    <w:p>
      <w:pPr>
        <w:pStyle w:val="Normal"/>
        <w:spacing w:before="100" w:after="0"/>
        <w:ind w:left="708" w:hanging="0"/>
        <w:jc w:val="both"/>
        <w:rPr>
          <w:rFonts w:ascii="Calibri" w:hAnsi="Calibri" w:eastAsia="Calibri" w:cs="Calibri" w:asciiTheme="minorHAnsi" w:cstheme="minorHAnsi" w:hAnsiTheme="minorHAnsi"/>
          <w:i/>
          <w:i/>
          <w:sz w:val="22"/>
          <w:szCs w:val="22"/>
        </w:rPr>
      </w:pPr>
      <w:r>
        <w:rPr>
          <w:rFonts w:eastAsia="Calibri" w:cs="Calibri" w:cstheme="minorHAnsi" w:ascii="Calibri" w:hAnsi="Calibri"/>
          <w:i/>
          <w:sz w:val="22"/>
          <w:szCs w:val="22"/>
        </w:rPr>
      </w:r>
    </w:p>
    <w:p>
      <w:pPr>
        <w:pStyle w:val="ListParagraph"/>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207" w:type="dxa"/>
        <w:jc w:val="left"/>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val="0000" w:noVBand="0" w:noHBand="0" w:lastColumn="0" w:firstColumn="0" w:lastRow="0" w:firstRow="0"/>
      </w:tblPr>
      <w:tblGrid>
        <w:gridCol w:w="3854"/>
        <w:gridCol w:w="2716"/>
        <w:gridCol w:w="2637"/>
      </w:tblGrid>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center"/>
              <w:textAlignment w:val="auto"/>
              <w:rPr>
                <w:rFonts w:ascii="Calibri" w:hAnsi="Calibri" w:eastAsia="Calibri" w:cs="Calibri" w:asciiTheme="minorHAnsi" w:cstheme="minorHAnsi" w:hAnsiTheme="minorHAnsi"/>
                <w:b/>
                <w:b/>
                <w:color w:val="000000"/>
                <w:sz w:val="22"/>
                <w:szCs w:val="22"/>
                <w:lang w:eastAsia="es-ES" w:bidi="ar-SA"/>
              </w:rPr>
            </w:pPr>
            <w:r>
              <w:rPr>
                <w:rFonts w:eastAsia="Calibri" w:cs="Calibri" w:ascii="Calibri" w:hAnsi="Calibri" w:asciiTheme="minorHAnsi" w:cstheme="minorHAnsi" w:hAnsiTheme="minorHAnsi"/>
                <w:b/>
                <w:color w:val="000000"/>
                <w:sz w:val="22"/>
                <w:szCs w:val="22"/>
                <w:lang w:eastAsia="es-ES" w:bidi="ar-SA"/>
              </w:rPr>
              <w:t>ACTUACIÓN</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ind w:firstLine="720"/>
              <w:jc w:val="center"/>
              <w:textAlignment w:val="auto"/>
              <w:rPr>
                <w:rFonts w:ascii="Calibri" w:hAnsi="Calibri" w:eastAsia="Calibri" w:cs="Calibri" w:asciiTheme="minorHAnsi" w:cstheme="minorHAnsi" w:hAnsiTheme="minorHAnsi"/>
                <w:b/>
                <w:b/>
                <w:color w:val="000000"/>
                <w:sz w:val="22"/>
                <w:szCs w:val="22"/>
                <w:lang w:eastAsia="es-ES" w:bidi="ar-SA"/>
              </w:rPr>
            </w:pPr>
            <w:r>
              <w:rPr>
                <w:rFonts w:eastAsia="Calibri" w:cs="Calibri" w:ascii="Calibri" w:hAnsi="Calibri" w:asciiTheme="minorHAnsi" w:cstheme="minorHAnsi" w:hAnsiTheme="minorHAnsi"/>
                <w:b/>
                <w:color w:val="000000"/>
                <w:sz w:val="22"/>
                <w:szCs w:val="22"/>
                <w:lang w:eastAsia="es-ES" w:bidi="ar-SA"/>
              </w:rPr>
              <w:t>RESPONSABLE</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center"/>
              <w:textAlignment w:val="auto"/>
              <w:rPr>
                <w:rFonts w:ascii="Calibri" w:hAnsi="Calibri" w:eastAsia="Calibri" w:cs="Calibri" w:asciiTheme="minorHAnsi" w:cstheme="minorHAnsi" w:hAnsiTheme="minorHAnsi"/>
                <w:b/>
                <w:b/>
                <w:color w:val="000000"/>
                <w:sz w:val="22"/>
                <w:szCs w:val="22"/>
                <w:lang w:eastAsia="es-ES" w:bidi="ar-SA"/>
              </w:rPr>
            </w:pPr>
            <w:r>
              <w:rPr>
                <w:rFonts w:eastAsia="Calibri" w:cs="Calibri" w:ascii="Calibri" w:hAnsi="Calibri" w:asciiTheme="minorHAnsi" w:cstheme="minorHAnsi" w:hAnsiTheme="minorHAnsi"/>
                <w:b/>
                <w:color w:val="000000"/>
                <w:sz w:val="22"/>
                <w:szCs w:val="22"/>
                <w:lang w:eastAsia="es-ES" w:bidi="ar-SA"/>
              </w:rPr>
              <w:t>TEMPORALIZACIÓN</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Reunión 1. Reunión inicial para la constitución del Grupo de Trabajo</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pPr>
            <w:r>
              <w:rPr>
                <w:rFonts w:eastAsia="Calibri" w:cs="Calibri" w:ascii="Calibri" w:hAnsi="Calibri" w:cstheme="minorHAnsi"/>
                <w:color w:val="000000"/>
                <w:sz w:val="22"/>
                <w:szCs w:val="22"/>
                <w:lang w:eastAsia="es-ES" w:bidi="ar-SA"/>
              </w:rPr>
              <w:t>2</w:t>
            </w:r>
            <w:r>
              <w:rPr>
                <w:rFonts w:eastAsia="Calibri" w:cs="Calibri" w:ascii="Calibri" w:hAnsi="Calibri" w:cstheme="minorHAnsi"/>
                <w:color w:val="000000"/>
                <w:sz w:val="22"/>
                <w:szCs w:val="22"/>
                <w:lang w:eastAsia="es-ES" w:bidi="ar-SA"/>
              </w:rPr>
              <w:t xml:space="preserve"> hora</w:t>
            </w:r>
            <w:r>
              <w:rPr>
                <w:rFonts w:eastAsia="Calibri" w:cs="Calibri" w:ascii="Calibri" w:hAnsi="Calibri" w:cstheme="minorHAnsi"/>
                <w:color w:val="000000"/>
                <w:sz w:val="22"/>
                <w:szCs w:val="22"/>
                <w:lang w:eastAsia="es-ES" w:bidi="ar-SA"/>
              </w:rPr>
              <w:t>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Solicitud del Grupo de Trabajo</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Coordinador</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2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Redacción del Proyecto</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Coordinador</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2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Reunión 2. Elección de la temática de la UDI</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pPr>
            <w:r>
              <w:rPr>
                <w:rFonts w:eastAsia="Calibri" w:cs="Calibri" w:ascii="Calibri" w:hAnsi="Calibri" w:cstheme="minorHAnsi"/>
                <w:color w:val="000000"/>
                <w:sz w:val="22"/>
                <w:szCs w:val="22"/>
                <w:lang w:eastAsia="es-ES" w:bidi="ar-SA"/>
              </w:rPr>
              <w:t>2</w:t>
            </w:r>
            <w:r>
              <w:rPr>
                <w:rFonts w:eastAsia="Calibri" w:cs="Calibri" w:ascii="Calibri" w:hAnsi="Calibri" w:cstheme="minorHAnsi"/>
                <w:color w:val="000000"/>
                <w:sz w:val="22"/>
                <w:szCs w:val="22"/>
                <w:lang w:eastAsia="es-ES" w:bidi="ar-SA"/>
              </w:rPr>
              <w:t xml:space="preserve"> hora</w:t>
            </w:r>
            <w:r>
              <w:rPr>
                <w:rFonts w:eastAsia="Calibri" w:cs="Calibri" w:ascii="Calibri" w:hAnsi="Calibri" w:cstheme="minorHAnsi"/>
                <w:color w:val="000000"/>
                <w:sz w:val="22"/>
                <w:szCs w:val="22"/>
                <w:lang w:eastAsia="es-ES" w:bidi="ar-SA"/>
              </w:rPr>
              <w:t>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Trabajo individual para hacer aportaciones a la UDI definitiva</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pPr>
            <w:r>
              <w:rPr>
                <w:rFonts w:eastAsia="Calibri" w:cs="Calibri" w:ascii="Calibri" w:hAnsi="Calibri" w:cstheme="minorHAnsi"/>
                <w:color w:val="000000"/>
                <w:sz w:val="22"/>
                <w:szCs w:val="22"/>
                <w:lang w:eastAsia="es-ES" w:bidi="ar-SA"/>
              </w:rPr>
              <w:t>3</w:t>
            </w:r>
            <w:r>
              <w:rPr>
                <w:rFonts w:eastAsia="Calibri" w:cs="Calibri" w:ascii="Calibri" w:hAnsi="Calibri" w:cstheme="minorHAnsi"/>
                <w:color w:val="000000"/>
                <w:sz w:val="22"/>
                <w:szCs w:val="22"/>
                <w:lang w:eastAsia="es-ES" w:bidi="ar-SA"/>
              </w:rPr>
              <w:t xml:space="preserve">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Reunión 3. Concreción de la UDI</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2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Creación de la UDI en Séneca y permisos para los participantes</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Coordinador</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pPr>
            <w:r>
              <w:rPr>
                <w:rFonts w:eastAsia="Calibri" w:cs="Calibri" w:ascii="Calibri" w:hAnsi="Calibri" w:cstheme="minorHAnsi"/>
                <w:color w:val="000000"/>
                <w:sz w:val="22"/>
                <w:szCs w:val="22"/>
                <w:lang w:eastAsia="es-ES" w:bidi="ar-SA"/>
              </w:rPr>
              <w:t>2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Redacción y diseño de la UDI en Séneca</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pPr>
            <w:r>
              <w:rPr>
                <w:rFonts w:eastAsia="Calibri" w:cs="Calibri" w:ascii="Calibri" w:hAnsi="Calibri" w:cstheme="minorHAnsi"/>
                <w:color w:val="000000"/>
                <w:sz w:val="22"/>
                <w:szCs w:val="22"/>
                <w:lang w:eastAsia="es-ES" w:bidi="ar-SA"/>
              </w:rPr>
              <w:t>3</w:t>
            </w:r>
            <w:r>
              <w:rPr>
                <w:rFonts w:eastAsia="Calibri" w:cs="Calibri" w:ascii="Calibri" w:hAnsi="Calibri" w:cstheme="minorHAnsi"/>
                <w:color w:val="000000"/>
                <w:sz w:val="22"/>
                <w:szCs w:val="22"/>
                <w:lang w:eastAsia="es-ES" w:bidi="ar-SA"/>
              </w:rPr>
              <w:t xml:space="preserve">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Reunión 4. Reunión previa a la puesta en práctica en el aula y revisión de la temporalización</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pPr>
            <w:r>
              <w:rPr>
                <w:rFonts w:eastAsia="Calibri" w:cs="Calibri" w:ascii="Calibri" w:hAnsi="Calibri" w:cstheme="minorHAnsi"/>
                <w:color w:val="000000"/>
                <w:sz w:val="22"/>
                <w:szCs w:val="22"/>
                <w:lang w:eastAsia="es-ES" w:bidi="ar-SA"/>
              </w:rPr>
              <w:t>2</w:t>
            </w:r>
            <w:r>
              <w:rPr>
                <w:rFonts w:eastAsia="Calibri" w:cs="Calibri" w:ascii="Calibri" w:hAnsi="Calibri" w:cstheme="minorHAnsi"/>
                <w:color w:val="000000"/>
                <w:sz w:val="22"/>
                <w:szCs w:val="22"/>
                <w:lang w:eastAsia="es-ES" w:bidi="ar-SA"/>
              </w:rPr>
              <w:t xml:space="preserve"> hora</w:t>
            </w:r>
            <w:r>
              <w:rPr>
                <w:rFonts w:eastAsia="Calibri" w:cs="Calibri" w:ascii="Calibri" w:hAnsi="Calibri" w:cstheme="minorHAnsi"/>
                <w:color w:val="000000"/>
                <w:sz w:val="22"/>
                <w:szCs w:val="22"/>
                <w:lang w:eastAsia="es-ES" w:bidi="ar-SA"/>
              </w:rPr>
              <w:t>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Trabajo en el aula con el alumnado para aplicar la UDI diseñada</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pPr>
            <w:r>
              <w:rPr>
                <w:rFonts w:eastAsia="Calibri" w:cs="Calibri" w:ascii="Calibri" w:hAnsi="Calibri" w:cstheme="minorHAnsi"/>
                <w:color w:val="000000"/>
                <w:sz w:val="22"/>
                <w:szCs w:val="22"/>
                <w:lang w:eastAsia="es-ES" w:bidi="ar-SA"/>
              </w:rPr>
              <w:t>6</w:t>
            </w:r>
            <w:r>
              <w:rPr>
                <w:rFonts w:eastAsia="Calibri" w:cs="Calibri" w:ascii="Calibri" w:hAnsi="Calibri" w:cstheme="minorHAnsi"/>
                <w:color w:val="000000"/>
                <w:sz w:val="22"/>
                <w:szCs w:val="22"/>
                <w:lang w:eastAsia="es-ES" w:bidi="ar-SA"/>
              </w:rPr>
              <w:t xml:space="preserve">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Reunión 5. Reunión intermedia al trabajo en el aula para valorar el proceso que se lleva hasta ese momento y propuestas de mejora para lo que queda</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pPr>
            <w:r>
              <w:rPr>
                <w:rFonts w:eastAsia="Calibri" w:cs="Calibri" w:ascii="Calibri" w:hAnsi="Calibri" w:cstheme="minorHAnsi"/>
                <w:color w:val="000000"/>
                <w:sz w:val="22"/>
                <w:szCs w:val="22"/>
                <w:lang w:eastAsia="es-ES" w:bidi="ar-SA"/>
              </w:rPr>
              <w:t>2</w:t>
            </w:r>
            <w:r>
              <w:rPr>
                <w:rFonts w:eastAsia="Calibri" w:cs="Calibri" w:ascii="Calibri" w:hAnsi="Calibri" w:cstheme="minorHAnsi"/>
                <w:color w:val="000000"/>
                <w:sz w:val="22"/>
                <w:szCs w:val="22"/>
                <w:lang w:eastAsia="es-ES" w:bidi="ar-SA"/>
              </w:rPr>
              <w:t xml:space="preserve"> hora</w:t>
            </w:r>
            <w:r>
              <w:rPr>
                <w:rFonts w:eastAsia="Calibri" w:cs="Calibri" w:ascii="Calibri" w:hAnsi="Calibri" w:cstheme="minorHAnsi"/>
                <w:color w:val="000000"/>
                <w:sz w:val="22"/>
                <w:szCs w:val="22"/>
                <w:lang w:eastAsia="es-ES" w:bidi="ar-SA"/>
              </w:rPr>
              <w:t>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Reunión 6. Reunión final para valorar los resultados obtenidos en el Grupo de Trabajo</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pPr>
            <w:r>
              <w:rPr>
                <w:rFonts w:eastAsia="Calibri" w:cs="Calibri" w:ascii="Calibri" w:hAnsi="Calibri" w:cstheme="minorHAnsi"/>
                <w:color w:val="000000"/>
                <w:sz w:val="22"/>
                <w:szCs w:val="22"/>
                <w:lang w:eastAsia="es-ES" w:bidi="ar-SA"/>
              </w:rPr>
              <w:t>2</w:t>
            </w:r>
            <w:r>
              <w:rPr>
                <w:rFonts w:eastAsia="Calibri" w:cs="Calibri" w:ascii="Calibri" w:hAnsi="Calibri" w:cstheme="minorHAnsi"/>
                <w:color w:val="000000"/>
                <w:sz w:val="22"/>
                <w:szCs w:val="22"/>
                <w:lang w:eastAsia="es-ES" w:bidi="ar-SA"/>
              </w:rPr>
              <w:t xml:space="preserve">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Realizar la memoria final del Grupo de Trabajo</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Coordinador</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2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Aportaciones en Colabora, al inicio, valoración intermedia, y al final del Grupo de Trabajo</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Todos los miembros del Grupo de Trabajo</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6</w:t>
            </w:r>
            <w:r>
              <w:rPr>
                <w:rFonts w:eastAsia="Calibri" w:cs="Calibri" w:ascii="Calibri" w:hAnsi="Calibri" w:cstheme="minorHAnsi"/>
                <w:color w:val="000000"/>
                <w:sz w:val="22"/>
                <w:szCs w:val="22"/>
                <w:lang w:eastAsia="es-ES" w:bidi="ar-SA"/>
              </w:rPr>
              <w:t xml:space="preserve"> horas</w:t>
            </w:r>
          </w:p>
        </w:tc>
      </w:tr>
      <w:tr>
        <w:trPr/>
        <w:tc>
          <w:tcPr>
            <w:tcW w:w="3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Subir documentos a Colabora</w:t>
            </w:r>
          </w:p>
        </w:tc>
        <w:tc>
          <w:tcPr>
            <w:tcW w:w="27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Coordinador</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widowControl/>
              <w:spacing w:before="100" w:after="0"/>
              <w:jc w:val="both"/>
              <w:textAlignment w:val="auto"/>
              <w:rPr>
                <w:rFonts w:ascii="Calibri" w:hAnsi="Calibri" w:eastAsia="Calibri" w:cs="Calibri" w:asciiTheme="minorHAnsi" w:cstheme="minorHAnsi" w:hAnsiTheme="minorHAnsi"/>
                <w:color w:val="000000"/>
                <w:sz w:val="22"/>
                <w:szCs w:val="22"/>
                <w:lang w:eastAsia="es-ES" w:bidi="ar-SA"/>
              </w:rPr>
            </w:pPr>
            <w:r>
              <w:rPr>
                <w:rFonts w:eastAsia="Calibri" w:cs="Calibri" w:ascii="Calibri" w:hAnsi="Calibri" w:cstheme="minorHAnsi"/>
                <w:color w:val="000000"/>
                <w:sz w:val="22"/>
                <w:szCs w:val="22"/>
                <w:lang w:eastAsia="es-ES" w:bidi="ar-SA"/>
              </w:rPr>
              <w:t>2 horas</w:t>
            </w:r>
          </w:p>
        </w:tc>
      </w:tr>
    </w:tbl>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1"/>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RECURSOS Y APOYOS</w:t>
      </w:r>
    </w:p>
    <w:p>
      <w:pPr>
        <w:pStyle w:val="ListParagraph"/>
        <w:jc w:val="both"/>
        <w:rPr>
          <w:rFonts w:ascii="Calibri" w:hAnsi="Calibri" w:eastAsia="Calibri" w:cs="Calibri" w:asciiTheme="minorHAnsi" w:cstheme="minorHAnsi" w:hAnsiTheme="minorHAnsi"/>
          <w:i/>
          <w:i/>
          <w:sz w:val="22"/>
          <w:szCs w:val="22"/>
        </w:rPr>
      </w:pPr>
      <w:r>
        <w:rPr>
          <w:rFonts w:eastAsia="Calibri" w:cs="Calibri" w:cstheme="minorHAnsi" w:ascii="Calibri" w:hAnsi="Calibri"/>
          <w:i/>
          <w:sz w:val="22"/>
          <w:szCs w:val="22"/>
        </w:rPr>
      </w:r>
    </w:p>
    <w:p>
      <w:pPr>
        <w:pStyle w:val="ListParagraph"/>
        <w:jc w:val="both"/>
        <w:rPr>
          <w:rFonts w:ascii="Calibri" w:hAnsi="Calibri" w:cs="Calibri" w:asciiTheme="minorHAnsi" w:cstheme="minorHAnsi" w:hAnsiTheme="minorHAnsi"/>
          <w:b w:val="false"/>
          <w:b w:val="false"/>
          <w:bCs w:val="false"/>
          <w:i w:val="false"/>
          <w:i w:val="false"/>
          <w:iCs w:val="false"/>
          <w:sz w:val="22"/>
          <w:szCs w:val="22"/>
        </w:rPr>
      </w:pPr>
      <w:r>
        <w:rPr>
          <w:rFonts w:eastAsia="Calibri" w:cs="Calibri" w:ascii="Calibri" w:hAnsi="Calibri" w:cstheme="minorHAnsi"/>
          <w:b w:val="false"/>
          <w:bCs w:val="false"/>
          <w:i w:val="false"/>
          <w:iCs w:val="false"/>
          <w:sz w:val="22"/>
          <w:szCs w:val="22"/>
        </w:rPr>
        <w:t>No nos hace falta ningún recurso ni apoyo externo. Aprovechando que el coordinador es ponente del Cep en la temática del módulo “Currículo por competencias” de Séneca, se aprovechará la reunión 3 para que éste enseñe al resto de componentes del Grupo de Trabajo la forma en que tienen que diseñar su parte de la UDI en Séneca.</w:t>
      </w:r>
    </w:p>
    <w:p>
      <w:pPr>
        <w:pStyle w:val="ListParagrap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1"/>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ESTRATEGIAS E INDICADORES PARA LA VALORACIÓN DEL TRABAJO</w:t>
      </w:r>
    </w:p>
    <w:p>
      <w:pPr>
        <w:pStyle w:val="ListParagraph"/>
        <w:spacing w:before="100" w:after="0"/>
        <w:jc w:val="both"/>
        <w:rPr>
          <w:b/>
          <w:b/>
          <w:bCs/>
          <w:i w:val="false"/>
          <w:i w:val="false"/>
          <w:iCs w:val="false"/>
        </w:rPr>
      </w:pPr>
      <w:r>
        <w:rPr>
          <w:rFonts w:eastAsia="Calibri" w:cs="Calibri" w:ascii="Calibri" w:hAnsi="Calibri" w:asciiTheme="minorHAnsi" w:cstheme="minorHAnsi" w:hAnsiTheme="minorHAnsi"/>
          <w:b/>
          <w:bCs/>
          <w:i w:val="false"/>
          <w:iCs w:val="false"/>
          <w:sz w:val="22"/>
          <w:szCs w:val="22"/>
        </w:rPr>
        <w:t>6.1. Procedimientos, indicadores e instrumentos para la valoración del grado de consecución de los objetivos propuestos y de los resultados alcanzados</w:t>
      </w:r>
    </w:p>
    <w:p>
      <w:pPr>
        <w:pStyle w:val="ListParagraph"/>
        <w:spacing w:before="100" w:after="0"/>
        <w:jc w:val="both"/>
        <w:rPr>
          <w:b w:val="false"/>
          <w:b w:val="false"/>
          <w:bCs w:val="false"/>
          <w:i w:val="false"/>
          <w:i w:val="false"/>
          <w:iCs w:val="false"/>
        </w:rPr>
      </w:pPr>
      <w:r>
        <w:rPr>
          <w:rFonts w:eastAsia="Calibri" w:cs="Calibri" w:ascii="Calibri" w:hAnsi="Calibri" w:asciiTheme="minorHAnsi" w:cstheme="minorHAnsi" w:hAnsiTheme="minorHAnsi"/>
          <w:b w:val="false"/>
          <w:bCs w:val="false"/>
          <w:i w:val="false"/>
          <w:iCs w:val="false"/>
          <w:sz w:val="22"/>
          <w:szCs w:val="22"/>
        </w:rPr>
        <w:t>Los procedimientos de evaluación pasan por hacer una evaluación formativa y continua del Grupo de Trabajo. Es para ello por lo que se han propuesto varias reuniones en distintos momentos del Grupo de Trabajo para obtener conclusiones de cómo se están haciendo las cosas y ver en qué se puede mejorar y cómo podemos hacer que los resultados sean más satisfactorios. Asimismo, para la valoración global se hará una evaluación final del Grupo de Trabajo, que se incluirá en la memoria final del mismo.</w:t>
      </w:r>
    </w:p>
    <w:p>
      <w:pPr>
        <w:pStyle w:val="ListParagraph"/>
        <w:spacing w:before="100" w:after="0"/>
        <w:jc w:val="both"/>
        <w:rPr>
          <w:b w:val="false"/>
          <w:b w:val="false"/>
          <w:bCs w:val="false"/>
          <w:i w:val="false"/>
          <w:i w:val="false"/>
          <w:iCs w:val="false"/>
        </w:rPr>
      </w:pPr>
      <w:r>
        <w:rPr>
          <w:rFonts w:eastAsia="Calibri" w:cs="Calibri" w:ascii="Calibri" w:hAnsi="Calibri" w:asciiTheme="minorHAnsi" w:cstheme="minorHAnsi" w:hAnsiTheme="minorHAnsi"/>
          <w:b w:val="false"/>
          <w:bCs w:val="false"/>
          <w:i w:val="false"/>
          <w:iCs w:val="false"/>
          <w:sz w:val="22"/>
          <w:szCs w:val="22"/>
        </w:rPr>
        <w:t>Según los distintos objetivos, tendremos indicadores que nos muestren el grado de consecución de los mismos:</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a) Objetivo “Trabajar de manera interdisciplinar en materias STEAM”:</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 En la UDI intervienen profesores de Tecnología, Matemáticas, Ciencias y alguna disciplina artística.</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 En la UDI queda de manifiesto la relación curricular entre las distintas materias que intervienen.</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b) Objetivo “Hacer una evaluación efectiva por competencias”:</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 La UDI tendrá diseñadas una serie de actividades evaluables que se cargarán en los cuadernos iSéneca del profesorado participante.</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 Las actividades evaluables generadas se evaluarán conforme a los criterios de evaluación seleccionados.</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c) Objetivo “Fomentar el trabaja cooperativo y el uso de las TIC en el aprendizaje”:</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 Todas las tareas de la UDI incluyen actividades en las que el alumnado trabajará estructuras cooperativas.</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 Todas las tareas de la UDI incluyen actividades en las que el alumnado hará un uso educativo de las TIC.</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d) Objetivo “Aumentar la motivación del alumnado debido al aprendizaje funcional”:</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 Al menos el 80 % del alumnado implicado responde en una encuesta final que la forma de trabajo le ha motivado.</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 Al menos el 80 % del alumnado implicado responde en una encuesta final que el trabajo que ha realizado tiene relación directa con sus intereses y es aplicable a su vida.</w:t>
      </w:r>
    </w:p>
    <w:p>
      <w:pPr>
        <w:pStyle w:val="ListParagraph"/>
        <w:spacing w:before="100" w:after="0"/>
        <w:jc w:val="both"/>
        <w:rPr>
          <w:i w:val="false"/>
          <w:i w:val="false"/>
          <w:iCs w:val="false"/>
        </w:rPr>
      </w:pPr>
      <w:r>
        <w:rPr>
          <w:rFonts w:eastAsia="Calibri" w:cs="Calibri" w:ascii="Calibri" w:hAnsi="Calibri" w:asciiTheme="minorHAnsi" w:cstheme="minorHAnsi" w:hAnsiTheme="minorHAnsi"/>
          <w:i w:val="false"/>
          <w:iCs w:val="false"/>
          <w:sz w:val="22"/>
          <w:szCs w:val="22"/>
        </w:rPr>
        <w:t>En cuanto a los instrumentos de evaluación, utilizaremos el cuaderno del profesorado iSéneca, el documento pdf obtenido de Séneca de la UDI diseñada, y las estadísticas obtenidas de la encuesta que ha realizado el alumnado.</w:t>
      </w:r>
    </w:p>
    <w:p>
      <w:pPr>
        <w:pStyle w:val="ListParagraph"/>
        <w:spacing w:before="100" w:after="0"/>
        <w:jc w:val="both"/>
        <w:rPr>
          <w:i w:val="false"/>
          <w:i w:val="false"/>
          <w:iCs w:val="false"/>
        </w:rPr>
      </w:pPr>
      <w:r>
        <w:rPr>
          <w:rFonts w:eastAsia="Calibri" w:cs="Calibri" w:ascii="Calibri" w:hAnsi="Calibri" w:asciiTheme="minorHAnsi" w:cstheme="minorHAnsi" w:hAnsiTheme="minorHAnsi"/>
          <w:b/>
          <w:bCs/>
          <w:i w:val="false"/>
          <w:iCs w:val="false"/>
          <w:sz w:val="22"/>
          <w:szCs w:val="22"/>
        </w:rPr>
        <w:t>6.2. P</w:t>
      </w:r>
      <w:r>
        <w:rPr>
          <w:rFonts w:cs="Calibri" w:ascii="Calibri" w:hAnsi="Calibri" w:asciiTheme="minorHAnsi" w:cstheme="minorHAnsi" w:hAnsiTheme="minorHAnsi"/>
          <w:b/>
          <w:bCs/>
          <w:i w:val="false"/>
          <w:iCs w:val="false"/>
          <w:sz w:val="22"/>
          <w:szCs w:val="22"/>
        </w:rPr>
        <w:t>rocedimientos e indicadores de evaluación para la valoración y el reconocimiento del trabajo individual de los participantes</w:t>
      </w:r>
    </w:p>
    <w:p>
      <w:pPr>
        <w:pStyle w:val="ListParagraph"/>
        <w:spacing w:before="100" w:after="0"/>
        <w:jc w:val="both"/>
        <w:rPr>
          <w:b w:val="false"/>
          <w:b w:val="false"/>
          <w:bCs w:val="false"/>
          <w:i w:val="false"/>
          <w:i w:val="false"/>
          <w:iCs w:val="false"/>
        </w:rPr>
      </w:pPr>
      <w:r>
        <w:rPr>
          <w:rFonts w:cs="Calibri" w:ascii="Calibri" w:hAnsi="Calibri" w:asciiTheme="minorHAnsi" w:cstheme="minorHAnsi" w:hAnsiTheme="minorHAnsi"/>
          <w:b w:val="false"/>
          <w:bCs w:val="false"/>
          <w:i w:val="false"/>
          <w:iCs w:val="false"/>
          <w:sz w:val="22"/>
          <w:szCs w:val="22"/>
        </w:rPr>
        <w:t>En cuanto a procedimientos, la evaluación del trabajo individual de los participantes tendrá una componente de autoevaluación, que haremos de forma conjunta en cada una de las reuniones, así como de forma individual en la última entrada de Colabora.</w:t>
      </w:r>
    </w:p>
    <w:p>
      <w:pPr>
        <w:pStyle w:val="ListParagraph"/>
        <w:spacing w:before="100" w:after="0"/>
        <w:jc w:val="both"/>
        <w:rPr>
          <w:b w:val="false"/>
          <w:b w:val="false"/>
          <w:bCs w:val="false"/>
          <w:i w:val="false"/>
          <w:i w:val="false"/>
          <w:iCs w:val="false"/>
        </w:rPr>
      </w:pPr>
      <w:r>
        <w:rPr>
          <w:rFonts w:cs="Calibri" w:ascii="Calibri" w:hAnsi="Calibri" w:asciiTheme="minorHAnsi" w:cstheme="minorHAnsi" w:hAnsiTheme="minorHAnsi"/>
          <w:b w:val="false"/>
          <w:bCs w:val="false"/>
          <w:i w:val="false"/>
          <w:iCs w:val="false"/>
          <w:sz w:val="22"/>
          <w:szCs w:val="22"/>
        </w:rPr>
        <w:t>Para esa evaluación se tendrán en cuenta los siguientes indicadores:</w:t>
      </w:r>
    </w:p>
    <w:p>
      <w:pPr>
        <w:pStyle w:val="ListParagraph"/>
        <w:spacing w:before="100" w:after="0"/>
        <w:jc w:val="both"/>
        <w:rPr>
          <w:b w:val="false"/>
          <w:b w:val="false"/>
          <w:bCs w:val="false"/>
          <w:i w:val="false"/>
          <w:i w:val="false"/>
          <w:iCs w:val="false"/>
        </w:rPr>
      </w:pPr>
      <w:r>
        <w:rPr>
          <w:rFonts w:cs="Calibri" w:ascii="Calibri" w:hAnsi="Calibri" w:asciiTheme="minorHAnsi" w:cstheme="minorHAnsi" w:hAnsiTheme="minorHAnsi"/>
          <w:b w:val="false"/>
          <w:bCs w:val="false"/>
          <w:i w:val="false"/>
          <w:iCs w:val="false"/>
          <w:sz w:val="22"/>
          <w:szCs w:val="22"/>
        </w:rPr>
        <w:t>- He asistido a todas las reuniones del Grupo de Trabajo.</w:t>
      </w:r>
    </w:p>
    <w:p>
      <w:pPr>
        <w:pStyle w:val="ListParagraph"/>
        <w:spacing w:before="100" w:after="0"/>
        <w:jc w:val="both"/>
        <w:rPr>
          <w:b w:val="false"/>
          <w:b w:val="false"/>
          <w:bCs w:val="false"/>
          <w:i w:val="false"/>
          <w:i w:val="false"/>
          <w:iCs w:val="false"/>
        </w:rPr>
      </w:pPr>
      <w:r>
        <w:rPr>
          <w:rFonts w:cs="Calibri" w:ascii="Calibri" w:hAnsi="Calibri" w:asciiTheme="minorHAnsi" w:cstheme="minorHAnsi" w:hAnsiTheme="minorHAnsi"/>
          <w:b w:val="false"/>
          <w:bCs w:val="false"/>
          <w:i w:val="false"/>
          <w:iCs w:val="false"/>
          <w:sz w:val="22"/>
          <w:szCs w:val="22"/>
        </w:rPr>
        <w:t>- Participo de forma activa en la redacción de la UDI.</w:t>
      </w:r>
    </w:p>
    <w:p>
      <w:pPr>
        <w:pStyle w:val="ListParagraph"/>
        <w:spacing w:before="100" w:after="0"/>
        <w:jc w:val="both"/>
        <w:rPr>
          <w:b w:val="false"/>
          <w:b w:val="false"/>
          <w:bCs w:val="false"/>
          <w:i w:val="false"/>
          <w:i w:val="false"/>
          <w:iCs w:val="false"/>
        </w:rPr>
      </w:pPr>
      <w:r>
        <w:rPr>
          <w:rFonts w:cs="Calibri" w:ascii="Calibri" w:hAnsi="Calibri" w:asciiTheme="minorHAnsi" w:cstheme="minorHAnsi" w:hAnsiTheme="minorHAnsi"/>
          <w:b w:val="false"/>
          <w:bCs w:val="false"/>
          <w:i w:val="false"/>
          <w:iCs w:val="false"/>
          <w:sz w:val="22"/>
          <w:szCs w:val="22"/>
        </w:rPr>
        <w:t>- Trabajo en mi aula durante la temporalización indicada la UDI resultante del Grupo de Trabajo.</w:t>
      </w:r>
    </w:p>
    <w:p>
      <w:pPr>
        <w:pStyle w:val="ListParagraph"/>
        <w:spacing w:before="100" w:after="0"/>
        <w:jc w:val="both"/>
        <w:rPr>
          <w:b w:val="false"/>
          <w:b w:val="false"/>
          <w:bCs w:val="false"/>
          <w:i w:val="false"/>
          <w:i w:val="false"/>
          <w:iCs w:val="false"/>
        </w:rPr>
      </w:pPr>
      <w:r>
        <w:rPr>
          <w:rFonts w:cs="Calibri" w:ascii="Calibri" w:hAnsi="Calibri" w:asciiTheme="minorHAnsi" w:cstheme="minorHAnsi" w:hAnsiTheme="minorHAnsi"/>
          <w:b w:val="false"/>
          <w:bCs w:val="false"/>
          <w:i w:val="false"/>
          <w:iCs w:val="false"/>
          <w:sz w:val="22"/>
          <w:szCs w:val="22"/>
        </w:rPr>
        <w:t>- Introduzco en el aula metodología cooperativa y uso de las TIC durante las sesiones dedicadas al Grupo de Trabajo.</w:t>
      </w:r>
    </w:p>
    <w:p>
      <w:pPr>
        <w:pStyle w:val="ListParagraph"/>
        <w:spacing w:before="100" w:after="0"/>
        <w:jc w:val="both"/>
        <w:rPr>
          <w:b w:val="false"/>
          <w:b w:val="false"/>
          <w:bCs w:val="false"/>
          <w:i w:val="false"/>
          <w:i w:val="false"/>
          <w:iCs w:val="false"/>
        </w:rPr>
      </w:pPr>
      <w:r>
        <w:rPr>
          <w:rFonts w:cs="Calibri" w:ascii="Calibri" w:hAnsi="Calibri" w:asciiTheme="minorHAnsi" w:cstheme="minorHAnsi" w:hAnsiTheme="minorHAnsi"/>
          <w:b w:val="false"/>
          <w:bCs w:val="false"/>
          <w:i w:val="false"/>
          <w:iCs w:val="false"/>
          <w:sz w:val="22"/>
          <w:szCs w:val="22"/>
        </w:rPr>
        <w:t>- Intervengo en Colabora en los tres momentos del curso que se solicitan en el proyecto.</w:t>
      </w:r>
    </w:p>
    <w:p>
      <w:pPr>
        <w:pStyle w:val="ListParagrap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1"/>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VALORACIÓN CUALITATIVA</w:t>
      </w:r>
    </w:p>
    <w:p>
      <w:pPr>
        <w:pStyle w:val="Normal"/>
        <w:ind w:left="708" w:hanging="0"/>
        <w:jc w:val="both"/>
        <w:rPr>
          <w:i w:val="false"/>
          <w:i w:val="false"/>
          <w:iCs w:val="false"/>
        </w:rPr>
      </w:pPr>
      <w:r>
        <w:rPr>
          <w:rFonts w:eastAsia="NewsGotT" w:cs="Calibri" w:ascii="Calibri" w:hAnsi="Calibri" w:asciiTheme="minorHAnsi" w:cstheme="minorHAnsi" w:hAnsiTheme="minorHAnsi"/>
          <w:i w:val="false"/>
          <w:iCs w:val="false"/>
          <w:sz w:val="22"/>
          <w:szCs w:val="22"/>
        </w:rPr>
        <w:t>Se ha solicitado por Séneca la valoración cualitativa del proyecto, debido a que se cumplen los siguientes requisitos de los establecidos en la Orden de 6 de septiembre de 2002:</w:t>
      </w:r>
    </w:p>
    <w:p>
      <w:pPr>
        <w:pStyle w:val="ListParagraph"/>
        <w:numPr>
          <w:ilvl w:val="0"/>
          <w:numId w:val="2"/>
        </w:numPr>
        <w:jc w:val="both"/>
        <w:rPr>
          <w:i w:val="false"/>
          <w:i w:val="false"/>
          <w:iCs w:val="false"/>
        </w:rPr>
      </w:pPr>
      <w:r>
        <w:rPr>
          <w:rFonts w:eastAsia="NewsGotT" w:cs="Calibri" w:ascii="Calibri" w:hAnsi="Calibri" w:asciiTheme="minorHAnsi" w:cstheme="minorHAnsi" w:hAnsiTheme="minorHAnsi"/>
          <w:i w:val="false"/>
          <w:iCs w:val="false"/>
          <w:sz w:val="22"/>
          <w:szCs w:val="22"/>
        </w:rPr>
        <w:t>La relevancia, originalidad e innovación del proyecto.</w:t>
      </w:r>
      <w:r>
        <w:rPr>
          <w:rFonts w:eastAsia="NewsGotT" w:cs="Calibri" w:ascii="Calibri" w:hAnsi="Calibri" w:asciiTheme="minorHAnsi" w:cstheme="minorHAnsi" w:hAnsiTheme="minorHAnsi"/>
          <w:i/>
          <w:iCs w:val="false"/>
          <w:sz w:val="22"/>
          <w:szCs w:val="22"/>
        </w:rPr>
        <w:t xml:space="preserve"> Es la primera vez que en el IES “Diego de Siloé” se lleva a cabo una unidad didáctica integrada entre materias STEAM.</w:t>
      </w:r>
    </w:p>
    <w:p>
      <w:pPr>
        <w:pStyle w:val="ListParagraph"/>
        <w:numPr>
          <w:ilvl w:val="0"/>
          <w:numId w:val="2"/>
        </w:numPr>
        <w:jc w:val="both"/>
        <w:rPr>
          <w:i w:val="false"/>
          <w:i w:val="false"/>
          <w:iCs w:val="false"/>
        </w:rPr>
      </w:pPr>
      <w:r>
        <w:rPr>
          <w:rFonts w:eastAsia="NewsGotT" w:cs="Calibri" w:ascii="Calibri" w:hAnsi="Calibri" w:asciiTheme="minorHAnsi" w:cstheme="minorHAnsi" w:hAnsiTheme="minorHAnsi"/>
          <w:i w:val="false"/>
          <w:iCs w:val="false"/>
          <w:sz w:val="22"/>
          <w:szCs w:val="22"/>
        </w:rPr>
        <w:t xml:space="preserve">La producción de materiales educativos compartidos en las redes formativas, bien sean originales o que supongan una contribución significativa a materiales </w:t>
      </w:r>
      <w:bookmarkStart w:id="7" w:name="_GoBack"/>
      <w:bookmarkEnd w:id="7"/>
      <w:r>
        <w:rPr>
          <w:rFonts w:eastAsia="NewsGotT" w:cs="Calibri" w:ascii="Calibri" w:hAnsi="Calibri" w:asciiTheme="minorHAnsi" w:cstheme="minorHAnsi" w:hAnsiTheme="minorHAnsi"/>
          <w:i w:val="false"/>
          <w:iCs w:val="false"/>
          <w:sz w:val="22"/>
          <w:szCs w:val="22"/>
        </w:rPr>
        <w:t>ya existentes con licencia libre, exportables a otros contextos y accesibles.</w:t>
      </w:r>
      <w:r>
        <w:rPr>
          <w:rFonts w:eastAsia="NewsGotT" w:cs="Calibri" w:ascii="Calibri" w:hAnsi="Calibri" w:asciiTheme="minorHAnsi" w:cstheme="minorHAnsi" w:hAnsiTheme="minorHAnsi"/>
          <w:i/>
          <w:iCs w:val="false"/>
          <w:sz w:val="22"/>
          <w:szCs w:val="22"/>
        </w:rPr>
        <w:t xml:space="preserve"> La UDI diseñada quedará en el repositorio de UDIs de Séneca, pudiendo ser visible por todo el profesorado de Andalucía.</w:t>
      </w:r>
    </w:p>
    <w:p>
      <w:pPr>
        <w:pStyle w:val="ListParagraph"/>
        <w:numPr>
          <w:ilvl w:val="0"/>
          <w:numId w:val="0"/>
        </w:numPr>
        <w:ind w:left="1440" w:hanging="0"/>
        <w:jc w:val="both"/>
        <w:rPr>
          <w:rFonts w:ascii="Calibri" w:hAnsi="Calibri" w:eastAsia="NewsGotT" w:cs="Calibri" w:asciiTheme="minorHAnsi" w:cstheme="minorHAnsi" w:hAnsiTheme="minorHAnsi"/>
          <w:i/>
          <w:i/>
          <w:sz w:val="22"/>
          <w:szCs w:val="22"/>
        </w:rPr>
      </w:pPr>
      <w:r>
        <w:rPr>
          <w:rFonts w:eastAsia="NewsGotT" w:cs="Calibri" w:cstheme="minorHAnsi" w:ascii="Calibri" w:hAnsi="Calibri"/>
          <w:i/>
          <w:sz w:val="22"/>
          <w:szCs w:val="22"/>
        </w:rPr>
      </w:r>
    </w:p>
    <w:p>
      <w:pPr>
        <w:pStyle w:val="ListParagrap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rPr/>
      </w:pPr>
      <w:r>
        <w:rPr/>
      </w:r>
    </w:p>
    <w:sectPr>
      <w:headerReference w:type="default" r:id="rId2"/>
      <w:footerReference w:type="default" r:id="rId3"/>
      <w:type w:val="nextPage"/>
      <w:pgSz w:w="11906" w:h="16838"/>
      <w:pgMar w:left="1701" w:right="1701" w:header="454"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right"/>
      <w:rPr>
        <w:sz w:val="16"/>
        <w:szCs w:val="16"/>
      </w:rPr>
    </w:pPr>
    <w:r>
      <w:rPr>
        <w:sz w:val="16"/>
        <w:szCs w:val="16"/>
      </w:rPr>
    </w:r>
  </w:p>
  <w:p>
    <w:pPr>
      <w:pStyle w:val="Default"/>
      <w:jc w:val="right"/>
      <w:rPr>
        <w:sz w:val="16"/>
        <w:szCs w:val="16"/>
      </w:rPr>
    </w:pPr>
    <w:r>
      <w:rPr>
        <w:sz w:val="16"/>
        <w:szCs w:val="16"/>
      </w:rPr>
      <w:t>Centro de Profesorado de Granada 1</w:t>
    </w:r>
  </w:p>
  <w:p>
    <w:pPr>
      <w:pStyle w:val="Default"/>
      <w:jc w:val="right"/>
      <w:rPr>
        <w:sz w:val="16"/>
        <w:szCs w:val="16"/>
      </w:rPr>
    </w:pPr>
    <w:r>
      <w:rPr>
        <w:sz w:val="16"/>
        <w:szCs w:val="16"/>
      </w:rPr>
      <w:t>Camino de Santa Juliana, 3. 18016 - Granada</w:t>
    </w:r>
  </w:p>
  <w:p>
    <w:pPr>
      <w:pStyle w:val="Default"/>
      <w:jc w:val="right"/>
      <w:rPr/>
    </w:pPr>
    <w:r>
      <w:rPr>
        <w:sz w:val="16"/>
        <w:szCs w:val="16"/>
      </w:rPr>
      <w:t>Tfno.:</w:t>
    </w:r>
    <w:r>
      <w:rPr>
        <w:sz w:val="18"/>
        <w:szCs w:val="18"/>
      </w:rPr>
      <w:t xml:space="preserve"> </w:t>
    </w:r>
    <w:r>
      <w:rPr>
        <w:sz w:val="16"/>
        <w:szCs w:val="16"/>
      </w:rPr>
      <w:t>958</w:t>
    </w:r>
    <w:r>
      <w:rPr>
        <w:sz w:val="18"/>
        <w:szCs w:val="18"/>
      </w:rPr>
      <w:t xml:space="preserve"> </w:t>
    </w:r>
    <w:r>
      <w:rPr>
        <w:sz w:val="16"/>
        <w:szCs w:val="16"/>
      </w:rPr>
      <w:t>57</w:t>
    </w:r>
    <w:r>
      <w:rPr>
        <w:sz w:val="18"/>
        <w:szCs w:val="18"/>
      </w:rPr>
      <w:t xml:space="preserve"> </w:t>
    </w:r>
    <w:r>
      <w:rPr>
        <w:sz w:val="16"/>
        <w:szCs w:val="16"/>
      </w:rPr>
      <w:t>59</w:t>
    </w:r>
    <w:r>
      <w:rPr>
        <w:sz w:val="18"/>
        <w:szCs w:val="18"/>
      </w:rPr>
      <w:t xml:space="preserve"> </w:t>
    </w:r>
    <w:r>
      <w:rPr>
        <w:sz w:val="16"/>
        <w:szCs w:val="16"/>
      </w:rPr>
      <w:t>00</w:t>
    </w:r>
  </w:p>
  <w:p>
    <w:pPr>
      <w:pStyle w:val="Default"/>
      <w:jc w:val="right"/>
      <w:rPr/>
    </w:pPr>
    <w:r>
      <w:rPr>
        <w:sz w:val="16"/>
        <w:szCs w:val="16"/>
      </w:rPr>
      <w:t>Fax:</w:t>
    </w:r>
    <w:r>
      <w:rPr>
        <w:sz w:val="18"/>
        <w:szCs w:val="18"/>
      </w:rPr>
      <w:t xml:space="preserve"> </w:t>
    </w:r>
    <w:r>
      <w:rPr>
        <w:sz w:val="16"/>
        <w:szCs w:val="16"/>
      </w:rPr>
      <w:t>958</w:t>
    </w:r>
    <w:r>
      <w:rPr>
        <w:sz w:val="18"/>
        <w:szCs w:val="18"/>
      </w:rPr>
      <w:t xml:space="preserve"> </w:t>
    </w:r>
    <w:r>
      <w:rPr>
        <w:sz w:val="16"/>
        <w:szCs w:val="16"/>
      </w:rPr>
      <w:t>123</w:t>
    </w:r>
    <w:r>
      <w:rPr>
        <w:sz w:val="18"/>
        <w:szCs w:val="18"/>
      </w:rPr>
      <w:t xml:space="preserve"> </w:t>
    </w:r>
    <w:r>
      <w:rPr>
        <w:sz w:val="16"/>
        <w:szCs w:val="16"/>
      </w:rPr>
      <w:t>331</w:t>
    </w:r>
  </w:p>
  <w:p>
    <w:pPr>
      <w:pStyle w:val="Standard"/>
      <w:jc w:val="right"/>
      <w:rPr/>
    </w:pPr>
    <w:hyperlink r:id="rId1">
      <w:r>
        <w:rPr>
          <w:rStyle w:val="EnlacedeInternet"/>
        </w:rPr>
        <w:t>www.cepgranada.org</w:t>
      </w:r>
    </w:hyperlink>
  </w:p>
  <w:p>
    <w:pPr>
      <w:pStyle w:val="Piedepgina"/>
      <w:rPr/>
    </w:pPr>
    <w:r>
      <w:rPr/>
    </w:r>
  </w:p>
  <w:p>
    <w:pPr>
      <w:pStyle w:val="Piedepgina"/>
      <w:rPr/>
    </w:pPr>
    <w:r>
      <w:rPr/>
      <w:object>
        <v:shape id="ole_rId2" style="width:50.9pt;height:67.8pt" o:ole="">
          <v:imagedata r:id="rId3" o:title=""/>
        </v:shape>
        <o:OLEObject Type="Embed" ProgID="Word.Picture.8" ShapeID="ole_rId2" DrawAspect="Content" ObjectID="_179580971" r:id="rId2"/>
      </w:obje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center" w:pos="4252" w:leader="none"/>
        <w:tab w:val="right" w:pos="8504" w:leader="none"/>
      </w:tabs>
      <w:rPr/>
    </w:pPr>
    <w:r>
      <w:rPr/>
      <w:drawing>
        <wp:inline distT="0" distB="0" distL="0" distR="0">
          <wp:extent cx="1934210" cy="202565"/>
          <wp:effectExtent l="0" t="0" r="0" b="0"/>
          <wp:docPr id="1"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descr=""/>
                  <pic:cNvPicPr>
                    <a:picLocks noChangeAspect="1" noChangeArrowheads="1"/>
                  </pic:cNvPicPr>
                </pic:nvPicPr>
                <pic:blipFill>
                  <a:blip r:embed="rId1"/>
                  <a:stretch>
                    <a:fillRect/>
                  </a:stretch>
                </pic:blipFill>
                <pic:spPr bwMode="auto">
                  <a:xfrm>
                    <a:off x="0" y="0"/>
                    <a:ext cx="1934210" cy="202565"/>
                  </a:xfrm>
                  <a:prstGeom prst="rect">
                    <a:avLst/>
                  </a:prstGeom>
                </pic:spPr>
              </pic:pic>
            </a:graphicData>
          </a:graphic>
        </wp:inline>
      </w:drawing>
    </w:r>
    <w:r>
      <w:rPr/>
      <w:tab/>
    </w:r>
    <w:r>
      <w:rPr/>
      <w:drawing>
        <wp:inline distT="0" distB="0" distL="0" distR="0">
          <wp:extent cx="647700" cy="495300"/>
          <wp:effectExtent l="0" t="0" r="0" b="0"/>
          <wp:docPr id="2"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
                  <pic:cNvPicPr>
                    <a:picLocks noChangeAspect="1" noChangeArrowheads="1"/>
                  </pic:cNvPicPr>
                </pic:nvPicPr>
                <pic:blipFill>
                  <a:blip r:embed="rId2"/>
                  <a:stretch>
                    <a:fillRect/>
                  </a:stretch>
                </pic:blipFill>
                <pic:spPr bwMode="auto">
                  <a:xfrm>
                    <a:off x="0" y="0"/>
                    <a:ext cx="647700" cy="495300"/>
                  </a:xfrm>
                  <a:prstGeom prst="rect">
                    <a:avLst/>
                  </a:prstGeom>
                </pic:spPr>
              </pic:pic>
            </a:graphicData>
          </a:graphic>
        </wp:inline>
      </w:drawing>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Calibri" w:hAnsi="Calibri" w:cs="Calibri" w:hint="default"/>
        <w:sz w:val="22"/>
        <w:rFonts w:cs="Calibri"/>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255b"/>
    <w:pPr>
      <w:widowControl w:val="false"/>
      <w:suppressAutoHyphens w:val="true"/>
      <w:bidi w:val="0"/>
      <w:spacing w:lineRule="auto" w:line="240" w:before="0" w:after="0"/>
      <w:jc w:val="left"/>
      <w:textAlignment w:val="baseline"/>
    </w:pPr>
    <w:rPr>
      <w:rFonts w:ascii="Times New Roman" w:hAnsi="Times New Roman" w:eastAsia="Bitstream Vera Sans" w:cs="Bitstream Vera Sans"/>
      <w:color w:val="00000A"/>
      <w:sz w:val="24"/>
      <w:szCs w:val="24"/>
      <w:lang w:val="es-ES" w:eastAsia="zh-CN" w:bidi="hi-IN"/>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3f255b"/>
    <w:rPr/>
  </w:style>
  <w:style w:type="character" w:styleId="PiedepginaCar" w:customStyle="1">
    <w:name w:val="Pie de página Car"/>
    <w:basedOn w:val="DefaultParagraphFont"/>
    <w:link w:val="Piedepgina"/>
    <w:uiPriority w:val="99"/>
    <w:qFormat/>
    <w:rsid w:val="003f255b"/>
    <w:rPr/>
  </w:style>
  <w:style w:type="character" w:styleId="TextodegloboCar" w:customStyle="1">
    <w:name w:val="Texto de globo Car"/>
    <w:basedOn w:val="DefaultParagraphFont"/>
    <w:link w:val="Textodeglobo"/>
    <w:uiPriority w:val="99"/>
    <w:semiHidden/>
    <w:qFormat/>
    <w:rsid w:val="00f04052"/>
    <w:rPr>
      <w:rFonts w:ascii="Tahoma" w:hAnsi="Tahoma" w:eastAsia="Bitstream Vera Sans" w:cs="Mangal"/>
      <w:sz w:val="16"/>
      <w:szCs w:val="14"/>
      <w:lang w:eastAsia="zh-CN" w:bidi="hi-IN"/>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ListLabel9">
    <w:name w:val="ListLabel 9"/>
    <w:qFormat/>
    <w:rPr>
      <w:rFonts w:ascii="Calibri" w:hAnsi="Calibri" w:cs="Calibri"/>
      <w:sz w:val="22"/>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ascii="Calibri" w:hAnsi="Calibri" w:cs="Calibri"/>
      <w:sz w:val="22"/>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Calibri"/>
      <w:sz w:val="22"/>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iPriority w:val="99"/>
    <w:unhideWhenUsed/>
    <w:rsid w:val="003f255b"/>
    <w:pPr>
      <w:tabs>
        <w:tab w:val="center" w:pos="4252" w:leader="none"/>
        <w:tab w:val="right" w:pos="8504" w:leader="none"/>
      </w:tabs>
    </w:pPr>
    <w:rPr/>
  </w:style>
  <w:style w:type="paragraph" w:styleId="Piedepgina">
    <w:name w:val="Footer"/>
    <w:basedOn w:val="Normal"/>
    <w:link w:val="PiedepginaCar"/>
    <w:uiPriority w:val="99"/>
    <w:unhideWhenUsed/>
    <w:rsid w:val="003f255b"/>
    <w:pPr>
      <w:tabs>
        <w:tab w:val="center" w:pos="4252" w:leader="none"/>
        <w:tab w:val="right" w:pos="8504" w:leader="none"/>
      </w:tabs>
    </w:pPr>
    <w:rPr/>
  </w:style>
  <w:style w:type="paragraph" w:styleId="Standard" w:customStyle="1">
    <w:name w:val="Standard"/>
    <w:qFormat/>
    <w:rsid w:val="003f255b"/>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sz w:val="20"/>
      <w:szCs w:val="20"/>
      <w:lang w:val="es-ES" w:eastAsia="es-ES" w:bidi="ar-SA"/>
    </w:rPr>
  </w:style>
  <w:style w:type="paragraph" w:styleId="Default" w:customStyle="1">
    <w:name w:val="Default"/>
    <w:qFormat/>
    <w:rsid w:val="003f255b"/>
    <w:pPr>
      <w:widowControl/>
      <w:suppressAutoHyphens w:val="true"/>
      <w:bidi w:val="0"/>
      <w:spacing w:lineRule="auto" w:line="240" w:before="0" w:after="0"/>
      <w:jc w:val="left"/>
      <w:textAlignment w:val="baseline"/>
    </w:pPr>
    <w:rPr>
      <w:rFonts w:ascii="Arial" w:hAnsi="Arial" w:eastAsia="Arial" w:cs="Arial"/>
      <w:color w:val="000000"/>
      <w:sz w:val="24"/>
      <w:szCs w:val="24"/>
      <w:lang w:val="es-ES" w:eastAsia="es-ES" w:bidi="ar-SA"/>
    </w:rPr>
  </w:style>
  <w:style w:type="paragraph" w:styleId="ListParagraph">
    <w:name w:val="List Paragraph"/>
    <w:basedOn w:val="Normal"/>
    <w:uiPriority w:val="34"/>
    <w:qFormat/>
    <w:rsid w:val="003f255b"/>
    <w:pPr>
      <w:spacing w:before="0" w:after="0"/>
      <w:ind w:left="720" w:hanging="0"/>
      <w:contextualSpacing/>
    </w:pPr>
    <w:rPr>
      <w:rFonts w:cs="Mangal"/>
      <w:szCs w:val="21"/>
    </w:rPr>
  </w:style>
  <w:style w:type="paragraph" w:styleId="BalloonText">
    <w:name w:val="Balloon Text"/>
    <w:basedOn w:val="Normal"/>
    <w:link w:val="TextodegloboCar"/>
    <w:uiPriority w:val="99"/>
    <w:semiHidden/>
    <w:unhideWhenUsed/>
    <w:qFormat/>
    <w:rsid w:val="00f04052"/>
    <w:pPr/>
    <w:rPr>
      <w:rFonts w:ascii="Tahoma" w:hAnsi="Tahoma" w:cs="Mangal"/>
      <w:sz w:val="16"/>
      <w:szCs w:val="1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365f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epgranada.org/" TargetMode="External"/><Relationship Id="rId2" Type="http://schemas.openxmlformats.org/officeDocument/2006/relationships/oleObject" Target="embeddings/oleObject1.bin"/><Relationship Id="rId3" Type="http://schemas.openxmlformats.org/officeDocument/2006/relationships/image" Target="media/image3.emf"/>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LibreOffice/5.1.4.2$Linux_x86 LibreOffice_project/10m0$Build-2</Application>
  <Pages>5</Pages>
  <Words>1466</Words>
  <Characters>7700</Characters>
  <CharactersWithSpaces>9021</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2018-10-17T03:25:00Z</dcterms:created>
  <dc:creator>Mamen</dc:creator>
  <dc:description/>
  <dc:language>es-ES</dc:language>
  <cp:lastModifiedBy/>
  <dcterms:modified xsi:type="dcterms:W3CDTF">2019-12-11T11:11:08Z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