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19" w:rsidRDefault="00966124">
      <w:pPr>
        <w:jc w:val="center"/>
      </w:pPr>
      <w:r>
        <w:rPr>
          <w:rFonts w:asciiTheme="minorHAnsi" w:eastAsia="NewsGotT" w:hAnsiTheme="minorHAnsi" w:cstheme="minorHAnsi"/>
          <w:b/>
          <w:sz w:val="28"/>
          <w:szCs w:val="28"/>
        </w:rPr>
        <w:t>GRUPO DE TRABAJO. ACTA DE REUNIÓN.</w:t>
      </w:r>
    </w:p>
    <w:p w:rsidR="00E96119" w:rsidRDefault="00E961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96119" w:rsidRDefault="00966124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CENTRO: IES DIEDO SILOÉ</w:t>
      </w:r>
      <w:r>
        <w:rPr>
          <w:rFonts w:asciiTheme="minorHAnsi" w:eastAsia="NewsGotT" w:hAnsiTheme="minorHAnsi" w:cstheme="minorHAnsi"/>
          <w:b/>
          <w:sz w:val="22"/>
          <w:szCs w:val="22"/>
        </w:rPr>
        <w:tab/>
      </w:r>
    </w:p>
    <w:p w:rsidR="00E96119" w:rsidRDefault="00966124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LOCALIDAD: ÍLLORA</w:t>
      </w:r>
    </w:p>
    <w:p w:rsidR="00E96119" w:rsidRDefault="00966124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CÓDIGO: 18700773</w:t>
      </w:r>
    </w:p>
    <w:p w:rsidR="00E96119" w:rsidRDefault="00966124">
      <w:pPr>
        <w:spacing w:after="120"/>
      </w:pPr>
      <w:r>
        <w:rPr>
          <w:rFonts w:asciiTheme="minorHAnsi" w:eastAsia="NewsGotT" w:hAnsiTheme="minorHAnsi" w:cstheme="minorHAnsi"/>
          <w:b/>
          <w:sz w:val="22"/>
          <w:szCs w:val="22"/>
        </w:rPr>
        <w:t>TÍTULO DEL GRUPO DE TRABAJO: ELABORACIÓN DE UNA UNIDAD DIDÁCTICA INTEGRADA EN DISCIPLINAS STEAM</w:t>
      </w:r>
    </w:p>
    <w:p w:rsidR="00E96119" w:rsidRDefault="00E96119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8"/>
        <w:gridCol w:w="300"/>
        <w:gridCol w:w="2950"/>
        <w:gridCol w:w="1647"/>
        <w:gridCol w:w="2948"/>
      </w:tblGrid>
      <w:tr w:rsidR="00E96119">
        <w:trPr>
          <w:trHeight w:val="341"/>
        </w:trPr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E96119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EB749D">
            <w:pPr>
              <w:pStyle w:val="Contenidodelatabla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29/04</w:t>
            </w:r>
            <w:r w:rsidR="00966124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</w:tr>
      <w:tr w:rsidR="00E96119">
        <w:trPr>
          <w:trHeight w:val="341"/>
        </w:trPr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E96119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Producción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EB749D">
            <w:pPr>
              <w:pStyle w:val="Contenidodelatabla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REUNIÓN TELEMÁTICA</w:t>
            </w:r>
          </w:p>
        </w:tc>
      </w:tr>
      <w:tr w:rsidR="00E96119">
        <w:trPr>
          <w:trHeight w:val="108"/>
        </w:trPr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</w:tr>
      <w:tr w:rsidR="00E96119">
        <w:trPr>
          <w:trHeight w:val="341"/>
        </w:trPr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E96119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EB749D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966124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</w:tr>
      <w:tr w:rsidR="00E96119">
        <w:trPr>
          <w:trHeight w:val="341"/>
        </w:trPr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966124" w:rsidP="00EB749D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B74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</w:tr>
    </w:tbl>
    <w:p w:rsidR="00E96119" w:rsidRDefault="00E9611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96119" w:rsidRDefault="00E96119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77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0"/>
      </w:tblGrid>
      <w:tr w:rsidR="00E96119">
        <w:trPr>
          <w:jc w:val="center"/>
        </w:trPr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REGISTRO DE ASISTENTES</w:t>
            </w:r>
          </w:p>
          <w:p w:rsidR="00E96119" w:rsidRDefault="0096612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</w:tr>
      <w:tr w:rsidR="00E96119">
        <w:trPr>
          <w:jc w:val="center"/>
        </w:trPr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tbl>
            <w:tblPr>
              <w:tblW w:w="7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60"/>
            </w:tblGrid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966124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Damas Bueno, Evelio David (Coordinador)</w:t>
                  </w:r>
                </w:p>
              </w:tc>
            </w:tr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966124">
                  <w:pPr>
                    <w:widowControl/>
                    <w:suppressAutoHyphens w:val="0"/>
                    <w:textAlignment w:val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Comene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Rodríguez, Adrián</w:t>
                  </w:r>
                </w:p>
              </w:tc>
            </w:tr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966124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Garrido Martín, Serafín</w:t>
                  </w:r>
                </w:p>
              </w:tc>
            </w:tr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966124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Luque Ortiz, Jesús</w:t>
                  </w:r>
                </w:p>
              </w:tc>
            </w:tr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966124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Yáñez Agustín, José Carlos</w:t>
                  </w:r>
                </w:p>
              </w:tc>
            </w:tr>
          </w:tbl>
          <w:p w:rsidR="00E96119" w:rsidRDefault="00E9611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6119" w:rsidRDefault="00E9611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96119" w:rsidRDefault="0096612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Orden del día:</w:t>
      </w:r>
    </w:p>
    <w:p w:rsidR="00E96119" w:rsidRDefault="00EB749D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Theme="minorHAnsi" w:hAnsiTheme="minorHAnsi" w:cstheme="minorHAnsi"/>
          <w:bCs/>
        </w:rPr>
        <w:t>Valoración del proceso del trabajo con el alumnado</w:t>
      </w:r>
      <w:r w:rsidR="00966124">
        <w:rPr>
          <w:rFonts w:asciiTheme="minorHAnsi" w:hAnsiTheme="minorHAnsi" w:cstheme="minorHAnsi"/>
          <w:bCs/>
        </w:rPr>
        <w:t>.</w:t>
      </w:r>
    </w:p>
    <w:p w:rsidR="00E96119" w:rsidRDefault="00EB749D" w:rsidP="00EB749D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Theme="minorHAnsi" w:hAnsiTheme="minorHAnsi" w:cstheme="minorHAnsi"/>
          <w:bCs/>
        </w:rPr>
        <w:t>Propuestas de mejora</w:t>
      </w:r>
      <w:r w:rsidR="00966124">
        <w:rPr>
          <w:rFonts w:asciiTheme="minorHAnsi" w:hAnsiTheme="minorHAnsi" w:cstheme="minorHAnsi"/>
          <w:bCs/>
        </w:rPr>
        <w:t>.</w:t>
      </w:r>
    </w:p>
    <w:p w:rsidR="00E96119" w:rsidRDefault="00E96119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9611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E96119" w:rsidRDefault="00EB749D">
            <w:pPr>
              <w:pStyle w:val="Standard"/>
              <w:spacing w:after="113"/>
            </w:pPr>
            <w:r>
              <w:rPr>
                <w:rFonts w:asciiTheme="minorHAnsi" w:hAnsiTheme="minorHAnsi" w:cstheme="minorHAnsi"/>
                <w:bCs/>
              </w:rPr>
              <w:t>Una vez comenzado el trabajo con el alumnado, y teniendo en cuenta las circunstancias actuales debidas al COVID-19 y el trabajo desde casa, mantenemos esta reunión para ver cómo va el desarrollo de las distintas sesiones</w:t>
            </w:r>
            <w:r w:rsidR="00966124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:rsidR="00E96119" w:rsidRDefault="00E96119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9611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Acuerdos adoptados:</w:t>
            </w:r>
          </w:p>
          <w:p w:rsidR="00EB749D" w:rsidRDefault="00EB749D">
            <w:pPr>
              <w:pStyle w:val="Standard"/>
              <w:spacing w:after="113"/>
              <w:jc w:val="both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Como se han tenido que modificar tiempos, espacios, metodología, programaciones, etc. debido al cierre de los centros escolares por el COVID-19, el esquema de trabajo diseñado en las reuniones anteriores va a ser imposible de cumplir. Por ejemplo, desde Matemáticas no se puede trabajar en los tiempos que se dijo respecto a esta unidad didáctica, porque el confinamiento ha hecho que se atrase mucho el temario. Algo parecido ocurre en Tecnología, donde los contenidos relacionados con Programación y Robótica se van a tener que dejar para un poco más tarde. Por tanto, los miembros del grupo de trabajo ven inviable seguir el proceso de trabajo que se había fijado.</w:t>
            </w:r>
          </w:p>
          <w:p w:rsidR="00E96119" w:rsidRDefault="00EB749D" w:rsidP="00EB749D">
            <w:pPr>
              <w:pStyle w:val="Standard"/>
              <w:tabs>
                <w:tab w:val="left" w:pos="2625"/>
              </w:tabs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Lo que sí se va a hacer, decisión que se adopta en </w:t>
            </w:r>
            <w:proofErr w:type="gramStart"/>
            <w:r>
              <w:rPr>
                <w:rFonts w:ascii="Calibri" w:hAnsi="Calibri" w:cstheme="minorHAnsi"/>
                <w:bCs/>
                <w:sz w:val="22"/>
                <w:szCs w:val="22"/>
              </w:rPr>
              <w:t>este</w:t>
            </w:r>
            <w:proofErr w:type="gramEnd"/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 reunión, es trabajar en las cuatro materias STEAM el tema transversal de medio ambiente, intentando que provengan desde los Objetivos de Desarrollo Sostenible para acercarnos lo más posible a lo que se había planteado en la UDI diseñada.</w:t>
            </w:r>
          </w:p>
        </w:tc>
      </w:tr>
    </w:tbl>
    <w:p w:rsidR="00E96119" w:rsidRDefault="00E96119">
      <w:pPr>
        <w:rPr>
          <w:rFonts w:asciiTheme="minorHAnsi" w:hAnsiTheme="minorHAnsi" w:cstheme="minorHAnsi"/>
        </w:rPr>
      </w:pPr>
    </w:p>
    <w:p w:rsidR="00E96119" w:rsidRDefault="00E96119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9611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966124">
            <w:pPr>
              <w:pStyle w:val="Contenidodelatabla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reunión: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96119" w:rsidRDefault="00EB749D">
            <w:pPr>
              <w:pStyle w:val="Contenidodelatabla"/>
              <w:spacing w:after="113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/05</w:t>
            </w:r>
            <w:r w:rsidR="00966124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</w:tr>
    </w:tbl>
    <w:p w:rsidR="00E96119" w:rsidRDefault="00E96119">
      <w:pPr>
        <w:rPr>
          <w:rFonts w:asciiTheme="minorHAnsi" w:hAnsiTheme="minorHAnsi" w:cstheme="minorHAnsi"/>
          <w:vanish/>
        </w:rPr>
      </w:pPr>
    </w:p>
    <w:p w:rsidR="00E96119" w:rsidRDefault="00E96119"/>
    <w:sectPr w:rsidR="00E96119">
      <w:footerReference w:type="default" r:id="rId8"/>
      <w:pgSz w:w="11906" w:h="16838"/>
      <w:pgMar w:top="851" w:right="1134" w:bottom="1128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24" w:rsidRDefault="00966124">
      <w:r>
        <w:separator/>
      </w:r>
    </w:p>
  </w:endnote>
  <w:endnote w:type="continuationSeparator" w:id="0">
    <w:p w:rsidR="00966124" w:rsidRDefault="0096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ewsGo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9" w:rsidRDefault="00966124">
    <w:pPr>
      <w:pStyle w:val="Piedepgina1"/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</w:instrText>
    </w:r>
    <w:r>
      <w:rPr>
        <w:rFonts w:ascii="Arial" w:hAnsi="Arial"/>
        <w:sz w:val="20"/>
        <w:szCs w:val="20"/>
      </w:rPr>
      <w:fldChar w:fldCharType="separate"/>
    </w:r>
    <w:r w:rsidR="00EB749D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24" w:rsidRDefault="00966124">
      <w:r>
        <w:separator/>
      </w:r>
    </w:p>
  </w:footnote>
  <w:footnote w:type="continuationSeparator" w:id="0">
    <w:p w:rsidR="00966124" w:rsidRDefault="0096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9C9"/>
    <w:multiLevelType w:val="multilevel"/>
    <w:tmpl w:val="5E88DF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55C24"/>
    <w:multiLevelType w:val="multilevel"/>
    <w:tmpl w:val="32D44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19"/>
    <w:rsid w:val="00966124"/>
    <w:rsid w:val="00AC2D61"/>
    <w:rsid w:val="00E96119"/>
    <w:rsid w:val="00E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6AE0-9697-42E1-AD69-1C37FF65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64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2106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2106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221064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qFormat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Standard"/>
    <w:qFormat/>
    <w:rsid w:val="00221064"/>
    <w:pPr>
      <w:suppressLineNumbers/>
    </w:pPr>
  </w:style>
  <w:style w:type="paragraph" w:customStyle="1" w:styleId="Encabezado1">
    <w:name w:val="Encabezado1"/>
    <w:basedOn w:val="Standard"/>
    <w:qFormat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qFormat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D6AA-BC9D-4B87-BF9B-2F787CD6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dc:description/>
  <cp:lastModifiedBy>Evelio Damas</cp:lastModifiedBy>
  <cp:revision>3</cp:revision>
  <dcterms:created xsi:type="dcterms:W3CDTF">2020-05-14T09:00:00Z</dcterms:created>
  <dcterms:modified xsi:type="dcterms:W3CDTF">2020-05-14T09:09:00Z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