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F8" w:rsidRDefault="00C01EE0">
      <w:pPr>
        <w:rPr>
          <w:b/>
          <w:i/>
          <w:u w:val="single"/>
        </w:rPr>
      </w:pPr>
      <w:r>
        <w:rPr>
          <w:b/>
          <w:i/>
          <w:noProof/>
          <w:u w:val="single"/>
          <w:lang w:eastAsia="es-ES"/>
        </w:rPr>
        <w:pict>
          <v:rect id="_x0000_s1027" style="position:absolute;margin-left:-7.3pt;margin-top:-56.1pt;width:707.25pt;height:45.85pt;z-index:251658240" fillcolor="#95b3d7 [1940]" strokecolor="#95b3d7 [1940]" strokeweight="1pt">
            <v:fill color2="#dbe5f1 [660]" angle="-45" focus="-50%" type="gradient"/>
            <v:shadow type="perspective" color="#243f60 [1604]" opacity=".5" offset="1pt" offset2="-3pt"/>
            <o:extrusion v:ext="view" on="t"/>
            <v:textbox>
              <w:txbxContent>
                <w:p w:rsidR="00FA537E" w:rsidRPr="00FA537E" w:rsidRDefault="00FA537E" w:rsidP="00FA537E">
                  <w:pPr>
                    <w:jc w:val="center"/>
                    <w:rPr>
                      <w:rFonts w:ascii="Action Man Shaded" w:hAnsi="Action Man Shaded"/>
                    </w:rPr>
                  </w:pPr>
                  <w:proofErr w:type="gramStart"/>
                  <w:r>
                    <w:rPr>
                      <w:rFonts w:ascii="Action Man Shaded" w:hAnsi="Action Man Shaded"/>
                    </w:rPr>
                    <w:t>medidas</w:t>
                  </w:r>
                  <w:proofErr w:type="gramEnd"/>
                  <w:r>
                    <w:rPr>
                      <w:rFonts w:ascii="Action Man Shaded" w:hAnsi="Action Man Shaded"/>
                    </w:rPr>
                    <w:t xml:space="preserve"> de atención a la diversidad en educación secundaria obligatoria y Formación profesional básica.</w:t>
                  </w:r>
                </w:p>
              </w:txbxContent>
            </v:textbox>
          </v:rect>
        </w:pict>
      </w:r>
    </w:p>
    <w:tbl>
      <w:tblPr>
        <w:tblStyle w:val="Tablaconcuadrcul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660"/>
        <w:gridCol w:w="11484"/>
      </w:tblGrid>
      <w:tr w:rsidR="006470F8" w:rsidTr="00E000E5">
        <w:tc>
          <w:tcPr>
            <w:tcW w:w="2660" w:type="dxa"/>
            <w:shd w:val="clear" w:color="auto" w:fill="8DB3E2" w:themeFill="text2" w:themeFillTint="66"/>
          </w:tcPr>
          <w:p w:rsidR="006470F8" w:rsidRDefault="006470F8"/>
          <w:p w:rsidR="006470F8" w:rsidRDefault="006470F8"/>
          <w:p w:rsidR="006470F8" w:rsidRPr="00887625" w:rsidRDefault="006470F8">
            <w:pPr>
              <w:rPr>
                <w:b/>
                <w:sz w:val="24"/>
                <w:szCs w:val="24"/>
                <w:u w:val="single"/>
              </w:rPr>
            </w:pPr>
            <w:r w:rsidRPr="00887625">
              <w:rPr>
                <w:b/>
                <w:sz w:val="24"/>
                <w:szCs w:val="24"/>
                <w:u w:val="single"/>
              </w:rPr>
              <w:t>NORMATIVA</w:t>
            </w:r>
          </w:p>
          <w:p w:rsidR="006470F8" w:rsidRDefault="006470F8"/>
          <w:p w:rsidR="006470F8" w:rsidRDefault="006470F8"/>
          <w:p w:rsidR="006470F8" w:rsidRDefault="006470F8" w:rsidP="00E000E5">
            <w:pPr>
              <w:jc w:val="center"/>
            </w:pPr>
          </w:p>
          <w:p w:rsidR="006470F8" w:rsidRDefault="006470F8"/>
          <w:p w:rsidR="006470F8" w:rsidRDefault="006470F8"/>
        </w:tc>
        <w:tc>
          <w:tcPr>
            <w:tcW w:w="11484" w:type="dxa"/>
            <w:shd w:val="clear" w:color="auto" w:fill="DBE5F1" w:themeFill="accent1" w:themeFillTint="33"/>
          </w:tcPr>
          <w:p w:rsidR="00BE6AE4" w:rsidRDefault="00BE6AE4" w:rsidP="000D5C89">
            <w:pPr>
              <w:jc w:val="both"/>
              <w:rPr>
                <w:b/>
                <w:sz w:val="16"/>
                <w:szCs w:val="16"/>
                <w:u w:val="single"/>
              </w:rPr>
            </w:pPr>
          </w:p>
          <w:p w:rsidR="00BE6AE4" w:rsidRDefault="00BE6AE4" w:rsidP="000D5C89">
            <w:pPr>
              <w:jc w:val="both"/>
              <w:rPr>
                <w:b/>
                <w:sz w:val="16"/>
                <w:szCs w:val="16"/>
                <w:u w:val="single"/>
              </w:rPr>
            </w:pPr>
          </w:p>
          <w:p w:rsidR="000D5C89" w:rsidRPr="00BE6AE4" w:rsidRDefault="000D5C89" w:rsidP="000D5C89">
            <w:pPr>
              <w:jc w:val="both"/>
              <w:rPr>
                <w:sz w:val="20"/>
                <w:szCs w:val="20"/>
                <w:u w:val="single"/>
              </w:rPr>
            </w:pPr>
            <w:r w:rsidRPr="000D5C89">
              <w:rPr>
                <w:b/>
                <w:sz w:val="20"/>
                <w:szCs w:val="20"/>
                <w:u w:val="single"/>
              </w:rPr>
              <w:t>Orden 14 de Julio de 2016</w:t>
            </w:r>
            <w:r w:rsidRPr="000D5C89">
              <w:rPr>
                <w:b/>
                <w:sz w:val="20"/>
                <w:szCs w:val="20"/>
              </w:rPr>
              <w:t xml:space="preserve"> </w:t>
            </w:r>
            <w:r w:rsidRPr="00BE6AE4">
              <w:rPr>
                <w:sz w:val="20"/>
                <w:szCs w:val="20"/>
              </w:rPr>
              <w:t xml:space="preserve">por la que se regulan determinados aspectos de la Atención a la Diversidad en </w:t>
            </w:r>
            <w:r w:rsidRPr="00BE6AE4">
              <w:rPr>
                <w:sz w:val="20"/>
                <w:szCs w:val="20"/>
                <w:u w:val="single"/>
              </w:rPr>
              <w:t>Educación Secundaria Obligatoria.</w:t>
            </w:r>
          </w:p>
          <w:p w:rsidR="000D5C89" w:rsidRPr="00BE6AE4" w:rsidRDefault="000D5C89" w:rsidP="000D5C89">
            <w:pPr>
              <w:jc w:val="both"/>
              <w:rPr>
                <w:rFonts w:cs="Arial"/>
                <w:sz w:val="20"/>
                <w:szCs w:val="20"/>
              </w:rPr>
            </w:pPr>
            <w:r w:rsidRPr="000D5C89">
              <w:rPr>
                <w:rFonts w:cs="Arial"/>
                <w:b/>
                <w:sz w:val="20"/>
                <w:szCs w:val="20"/>
                <w:u w:val="single"/>
              </w:rPr>
              <w:t>Decreto 111/2016, de 14 de junio</w:t>
            </w:r>
            <w:r w:rsidRPr="000D5C89">
              <w:rPr>
                <w:rFonts w:cs="Arial"/>
                <w:b/>
                <w:sz w:val="20"/>
                <w:szCs w:val="20"/>
              </w:rPr>
              <w:t xml:space="preserve">, </w:t>
            </w:r>
            <w:r w:rsidRPr="00BE6AE4">
              <w:rPr>
                <w:rFonts w:cs="Arial"/>
                <w:sz w:val="20"/>
                <w:szCs w:val="20"/>
              </w:rPr>
              <w:t xml:space="preserve">por el que se establece la ordenación y el currículo de la </w:t>
            </w:r>
            <w:r w:rsidRPr="00BE6AE4">
              <w:rPr>
                <w:rFonts w:cs="Arial"/>
                <w:sz w:val="20"/>
                <w:szCs w:val="20"/>
                <w:u w:val="single"/>
              </w:rPr>
              <w:t>Educación Secundaria Obligatoria</w:t>
            </w:r>
            <w:r w:rsidRPr="00BE6AE4">
              <w:rPr>
                <w:rFonts w:cs="Arial"/>
                <w:sz w:val="20"/>
                <w:szCs w:val="20"/>
              </w:rPr>
              <w:t xml:space="preserve"> en la comunidad Autónoma de Andalucía.</w:t>
            </w:r>
          </w:p>
          <w:p w:rsidR="000D5C89" w:rsidRPr="000D5C89" w:rsidRDefault="000D5C89" w:rsidP="000D5C89">
            <w:pPr>
              <w:jc w:val="both"/>
              <w:rPr>
                <w:rFonts w:cs="Arial"/>
                <w:b/>
                <w:sz w:val="20"/>
                <w:szCs w:val="20"/>
                <w:u w:val="single"/>
              </w:rPr>
            </w:pPr>
            <w:r w:rsidRPr="000D5C89">
              <w:rPr>
                <w:rFonts w:cs="Arial"/>
                <w:b/>
                <w:sz w:val="20"/>
                <w:szCs w:val="20"/>
                <w:u w:val="single"/>
              </w:rPr>
              <w:t>Orden 8 de noviembre de 2016</w:t>
            </w:r>
            <w:r w:rsidRPr="000D5C89">
              <w:rPr>
                <w:rFonts w:cs="Arial"/>
                <w:b/>
                <w:sz w:val="20"/>
                <w:szCs w:val="20"/>
              </w:rPr>
              <w:t xml:space="preserve"> por </w:t>
            </w:r>
            <w:r w:rsidRPr="00BE6AE4">
              <w:rPr>
                <w:rFonts w:cs="Arial"/>
                <w:sz w:val="20"/>
                <w:szCs w:val="20"/>
              </w:rPr>
              <w:t xml:space="preserve">las que se regulan las enseñanzas de </w:t>
            </w:r>
            <w:r w:rsidRPr="00BE6AE4">
              <w:rPr>
                <w:rFonts w:cs="Arial"/>
                <w:sz w:val="20"/>
                <w:szCs w:val="20"/>
                <w:u w:val="single"/>
              </w:rPr>
              <w:t>Formación Profesional Básica.</w:t>
            </w:r>
          </w:p>
          <w:p w:rsidR="000D5C89" w:rsidRDefault="000D5C89" w:rsidP="000D5C89">
            <w:pPr>
              <w:jc w:val="both"/>
              <w:rPr>
                <w:rFonts w:cs="Arial"/>
                <w:sz w:val="20"/>
                <w:szCs w:val="20"/>
              </w:rPr>
            </w:pPr>
            <w:r w:rsidRPr="000D5C89">
              <w:rPr>
                <w:rFonts w:cs="Arial"/>
                <w:b/>
                <w:sz w:val="20"/>
                <w:szCs w:val="20"/>
                <w:u w:val="single"/>
              </w:rPr>
              <w:t xml:space="preserve">Instrucciones 8 de Marzo de </w:t>
            </w:r>
            <w:r w:rsidRPr="00BE6AE4">
              <w:rPr>
                <w:rFonts w:cs="Arial"/>
                <w:sz w:val="20"/>
                <w:szCs w:val="20"/>
                <w:u w:val="single"/>
              </w:rPr>
              <w:t>2017</w:t>
            </w:r>
            <w:r w:rsidRPr="00BE6AE4">
              <w:rPr>
                <w:rFonts w:cs="Arial"/>
                <w:sz w:val="20"/>
                <w:szCs w:val="20"/>
              </w:rPr>
              <w:t xml:space="preserve"> de la Dirección Genera</w:t>
            </w:r>
            <w:r w:rsidR="00BE6AE4" w:rsidRPr="00BE6AE4">
              <w:rPr>
                <w:rFonts w:cs="Arial"/>
                <w:sz w:val="20"/>
                <w:szCs w:val="20"/>
              </w:rPr>
              <w:t>l de participación y</w:t>
            </w:r>
            <w:r w:rsidR="00BE6AE4">
              <w:rPr>
                <w:rFonts w:cs="Arial"/>
                <w:b/>
                <w:sz w:val="20"/>
                <w:szCs w:val="20"/>
              </w:rPr>
              <w:t xml:space="preserve"> </w:t>
            </w:r>
            <w:r w:rsidR="00BE6AE4" w:rsidRPr="00BE6AE4">
              <w:rPr>
                <w:rFonts w:cs="Arial"/>
                <w:sz w:val="20"/>
                <w:szCs w:val="20"/>
              </w:rPr>
              <w:t>equidad por</w:t>
            </w:r>
            <w:r w:rsidRPr="00BE6AE4">
              <w:rPr>
                <w:rFonts w:cs="Arial"/>
                <w:sz w:val="20"/>
                <w:szCs w:val="20"/>
              </w:rPr>
              <w:t xml:space="preserve"> las que se actualiza el protocolo de Detección, identificación del alumnado con NEAE, y organización de la Respuesta Educativa.</w:t>
            </w:r>
          </w:p>
          <w:p w:rsidR="00FC5A26" w:rsidRPr="00DC7814" w:rsidRDefault="00DC7814" w:rsidP="000D5C89">
            <w:pPr>
              <w:jc w:val="both"/>
              <w:rPr>
                <w:rFonts w:cs="Arial"/>
                <w:sz w:val="20"/>
                <w:szCs w:val="20"/>
              </w:rPr>
            </w:pPr>
            <w:r w:rsidRPr="00D42A97">
              <w:rPr>
                <w:rFonts w:eastAsia="Times New Roman" w:cs="Times New Roman"/>
                <w:b/>
                <w:bCs/>
                <w:sz w:val="20"/>
                <w:szCs w:val="20"/>
                <w:u w:val="single"/>
                <w:lang w:eastAsia="es-ES"/>
              </w:rPr>
              <w:t>Decreto 135/2016, de 26 de julio</w:t>
            </w:r>
            <w:r w:rsidRPr="00DC7814">
              <w:rPr>
                <w:rFonts w:eastAsia="Times New Roman" w:cs="Times New Roman"/>
                <w:bCs/>
                <w:sz w:val="20"/>
                <w:szCs w:val="20"/>
                <w:lang w:eastAsia="es-ES"/>
              </w:rPr>
              <w:t xml:space="preserve">, por el que se regulan las enseñanzas de </w:t>
            </w:r>
            <w:r w:rsidRPr="00A243C6">
              <w:rPr>
                <w:rFonts w:eastAsia="Times New Roman" w:cs="Times New Roman"/>
                <w:bCs/>
                <w:sz w:val="20"/>
                <w:szCs w:val="20"/>
                <w:u w:val="single"/>
                <w:lang w:eastAsia="es-ES"/>
              </w:rPr>
              <w:t>Formación Profesional Básica en Andalucía</w:t>
            </w:r>
            <w:r w:rsidR="0080775E" w:rsidRPr="00A243C6">
              <w:rPr>
                <w:rFonts w:eastAsia="Times New Roman" w:cs="Times New Roman"/>
                <w:bCs/>
                <w:sz w:val="20"/>
                <w:szCs w:val="20"/>
                <w:u w:val="single"/>
                <w:lang w:eastAsia="es-ES"/>
              </w:rPr>
              <w:t>.</w:t>
            </w:r>
          </w:p>
          <w:p w:rsidR="006470F8" w:rsidRDefault="006470F8"/>
        </w:tc>
      </w:tr>
      <w:tr w:rsidR="006470F8" w:rsidTr="005C33AA">
        <w:trPr>
          <w:trHeight w:val="2526"/>
        </w:trPr>
        <w:tc>
          <w:tcPr>
            <w:tcW w:w="2660" w:type="dxa"/>
            <w:shd w:val="clear" w:color="auto" w:fill="8DB3E2" w:themeFill="text2" w:themeFillTint="66"/>
          </w:tcPr>
          <w:p w:rsidR="006470F8" w:rsidRDefault="006470F8"/>
          <w:p w:rsidR="006470F8" w:rsidRDefault="006470F8"/>
          <w:p w:rsidR="006470F8" w:rsidRPr="00090634" w:rsidRDefault="00090634">
            <w:pPr>
              <w:rPr>
                <w:b/>
                <w:u w:val="single"/>
              </w:rPr>
            </w:pPr>
            <w:r w:rsidRPr="00090634">
              <w:rPr>
                <w:b/>
                <w:u w:val="single"/>
              </w:rPr>
              <w:t xml:space="preserve">MEDIDAS GENERALES </w:t>
            </w:r>
          </w:p>
          <w:p w:rsidR="006470F8" w:rsidRDefault="006470F8"/>
          <w:p w:rsidR="006470F8" w:rsidRDefault="00B57970">
            <w:r>
              <w:t>( Alumnado en General )</w:t>
            </w:r>
          </w:p>
          <w:p w:rsidR="006470F8" w:rsidRDefault="006470F8"/>
          <w:p w:rsidR="006470F8" w:rsidRDefault="006470F8"/>
          <w:p w:rsidR="006470F8" w:rsidRDefault="006470F8"/>
          <w:p w:rsidR="006470F8" w:rsidRDefault="006470F8"/>
          <w:p w:rsidR="006470F8" w:rsidRDefault="006470F8"/>
        </w:tc>
        <w:tc>
          <w:tcPr>
            <w:tcW w:w="11484" w:type="dxa"/>
            <w:shd w:val="clear" w:color="auto" w:fill="DBE5F1" w:themeFill="accent1" w:themeFillTint="33"/>
          </w:tcPr>
          <w:p w:rsidR="0026205C" w:rsidRDefault="0026205C" w:rsidP="003F6206">
            <w:pPr>
              <w:jc w:val="both"/>
              <w:rPr>
                <w:rFonts w:cs="Arial"/>
                <w:sz w:val="20"/>
                <w:szCs w:val="20"/>
              </w:rPr>
            </w:pPr>
          </w:p>
          <w:p w:rsidR="003F6206" w:rsidRPr="0026205C" w:rsidRDefault="003F6206" w:rsidP="003F6206">
            <w:pPr>
              <w:jc w:val="both"/>
              <w:rPr>
                <w:rFonts w:cs="Arial"/>
                <w:b/>
                <w:sz w:val="20"/>
                <w:szCs w:val="20"/>
              </w:rPr>
            </w:pPr>
            <w:r w:rsidRPr="0026205C">
              <w:rPr>
                <w:rFonts w:cs="Arial"/>
                <w:sz w:val="20"/>
                <w:szCs w:val="20"/>
              </w:rPr>
              <w:t xml:space="preserve">Los </w:t>
            </w:r>
            <w:r w:rsidRPr="0026205C">
              <w:rPr>
                <w:rFonts w:cs="Arial"/>
                <w:b/>
                <w:sz w:val="20"/>
                <w:szCs w:val="20"/>
              </w:rPr>
              <w:t>Agrupamientos Flexibles</w:t>
            </w:r>
            <w:r w:rsidRPr="0026205C">
              <w:rPr>
                <w:rFonts w:cs="Arial"/>
                <w:sz w:val="20"/>
                <w:szCs w:val="20"/>
              </w:rPr>
              <w:t xml:space="preserve">, el </w:t>
            </w:r>
            <w:r w:rsidRPr="0026205C">
              <w:rPr>
                <w:rFonts w:cs="Arial"/>
                <w:b/>
                <w:sz w:val="20"/>
                <w:szCs w:val="20"/>
              </w:rPr>
              <w:t>Apoyo en Grupos Ordinarios</w:t>
            </w:r>
            <w:r w:rsidRPr="0026205C">
              <w:rPr>
                <w:rFonts w:cs="Arial"/>
                <w:sz w:val="20"/>
                <w:szCs w:val="20"/>
              </w:rPr>
              <w:t xml:space="preserve">, los </w:t>
            </w:r>
            <w:r w:rsidRPr="0026205C">
              <w:rPr>
                <w:rFonts w:cs="Arial"/>
                <w:b/>
                <w:sz w:val="20"/>
                <w:szCs w:val="20"/>
              </w:rPr>
              <w:t>Desdoblamientos de grupos</w:t>
            </w:r>
            <w:r w:rsidRPr="0026205C">
              <w:rPr>
                <w:rFonts w:cs="Arial"/>
                <w:sz w:val="20"/>
                <w:szCs w:val="20"/>
              </w:rPr>
              <w:t xml:space="preserve"> o la </w:t>
            </w:r>
            <w:r w:rsidRPr="0026205C">
              <w:rPr>
                <w:rFonts w:cs="Arial"/>
                <w:b/>
                <w:sz w:val="20"/>
                <w:szCs w:val="20"/>
              </w:rPr>
              <w:t>Oferta de Materias Específicas</w:t>
            </w:r>
            <w:r w:rsidR="00B57970">
              <w:rPr>
                <w:rFonts w:cs="Arial"/>
                <w:b/>
                <w:sz w:val="20"/>
                <w:szCs w:val="20"/>
              </w:rPr>
              <w:t>, Adecuación de Programaciones Didácticas, Apoyo de 2º profesor en Aula, Seguimie</w:t>
            </w:r>
            <w:r w:rsidR="0007708F">
              <w:rPr>
                <w:rFonts w:cs="Arial"/>
                <w:b/>
                <w:sz w:val="20"/>
                <w:szCs w:val="20"/>
              </w:rPr>
              <w:t>nto y acción tutorial, Plan personalizado de alumnado que no promociona de curso.</w:t>
            </w:r>
          </w:p>
          <w:p w:rsidR="003F6206" w:rsidRPr="0026205C" w:rsidRDefault="003F6206" w:rsidP="003F6206">
            <w:pPr>
              <w:jc w:val="both"/>
              <w:rPr>
                <w:rFonts w:cs="Arial"/>
                <w:sz w:val="20"/>
                <w:szCs w:val="20"/>
              </w:rPr>
            </w:pPr>
            <w:r w:rsidRPr="0026205C">
              <w:rPr>
                <w:rFonts w:cs="Arial"/>
                <w:sz w:val="20"/>
                <w:szCs w:val="20"/>
              </w:rPr>
              <w:t>Los centros docentes desarrollarán los siguientes programas o planes en el marco de la planificación de la consejería competente en materia de educación:</w:t>
            </w:r>
          </w:p>
          <w:p w:rsidR="003F6206" w:rsidRPr="0026205C" w:rsidRDefault="003F6206" w:rsidP="003F6206">
            <w:pPr>
              <w:jc w:val="both"/>
              <w:rPr>
                <w:rFonts w:cs="Arial"/>
                <w:sz w:val="20"/>
                <w:szCs w:val="20"/>
              </w:rPr>
            </w:pPr>
            <w:r w:rsidRPr="0026205C">
              <w:rPr>
                <w:rFonts w:cs="Arial"/>
                <w:sz w:val="20"/>
                <w:szCs w:val="20"/>
              </w:rPr>
              <w:t xml:space="preserve">a) </w:t>
            </w:r>
            <w:r w:rsidRPr="0026205C">
              <w:rPr>
                <w:rFonts w:cs="Arial"/>
                <w:b/>
                <w:sz w:val="20"/>
                <w:szCs w:val="20"/>
              </w:rPr>
              <w:t xml:space="preserve">Programas de refuerzo de materias generales </w:t>
            </w:r>
            <w:r w:rsidRPr="0026205C">
              <w:rPr>
                <w:rFonts w:cs="Arial"/>
                <w:sz w:val="20"/>
                <w:szCs w:val="20"/>
              </w:rPr>
              <w:t>del bloque de asignaturas troncales para primer y cuarto curso. (Quien curse estos Programas quedará exento de cursar las asignaturas del bloque de libre configuración autonómica )</w:t>
            </w:r>
          </w:p>
          <w:p w:rsidR="003F6206" w:rsidRPr="0026205C" w:rsidRDefault="003F6206" w:rsidP="003F6206">
            <w:pPr>
              <w:jc w:val="both"/>
              <w:rPr>
                <w:rFonts w:cs="Arial"/>
                <w:sz w:val="20"/>
                <w:szCs w:val="20"/>
              </w:rPr>
            </w:pPr>
            <w:r w:rsidRPr="0026205C">
              <w:rPr>
                <w:rFonts w:cs="Arial"/>
                <w:sz w:val="20"/>
                <w:szCs w:val="20"/>
              </w:rPr>
              <w:t xml:space="preserve">b) </w:t>
            </w:r>
            <w:r w:rsidRPr="0026205C">
              <w:rPr>
                <w:rFonts w:cs="Arial"/>
                <w:b/>
                <w:sz w:val="20"/>
                <w:szCs w:val="20"/>
              </w:rPr>
              <w:t>Programas de refuerzo para la recuperación de los aprendizajes no adquiridos</w:t>
            </w:r>
            <w:r w:rsidRPr="0026205C">
              <w:rPr>
                <w:rFonts w:cs="Arial"/>
                <w:sz w:val="20"/>
                <w:szCs w:val="20"/>
              </w:rPr>
              <w:t xml:space="preserve"> para el alumnado que promocione sin haber superado todas las materias, a los que se refiere el artículo 15.3.</w:t>
            </w:r>
          </w:p>
          <w:p w:rsidR="003F6206" w:rsidRPr="0026205C" w:rsidRDefault="003F6206" w:rsidP="003F6206">
            <w:pPr>
              <w:jc w:val="both"/>
              <w:rPr>
                <w:rFonts w:cs="Arial"/>
                <w:sz w:val="20"/>
                <w:szCs w:val="20"/>
              </w:rPr>
            </w:pPr>
            <w:r w:rsidRPr="0026205C">
              <w:rPr>
                <w:rFonts w:cs="Arial"/>
                <w:sz w:val="20"/>
                <w:szCs w:val="20"/>
              </w:rPr>
              <w:t xml:space="preserve">c) </w:t>
            </w:r>
            <w:r w:rsidRPr="0026205C">
              <w:rPr>
                <w:rFonts w:cs="Arial"/>
                <w:b/>
                <w:sz w:val="20"/>
                <w:szCs w:val="20"/>
              </w:rPr>
              <w:t>Planes específicos personalizados orientados a la superación de las dificultades detectadas</w:t>
            </w:r>
            <w:r w:rsidRPr="0026205C">
              <w:rPr>
                <w:rFonts w:cs="Arial"/>
                <w:sz w:val="20"/>
                <w:szCs w:val="20"/>
              </w:rPr>
              <w:t xml:space="preserve"> en el curso anterior a los que se refiere el artículo 15.5.</w:t>
            </w:r>
          </w:p>
          <w:p w:rsidR="006470F8" w:rsidRPr="0026205C" w:rsidRDefault="003F6206" w:rsidP="0026205C">
            <w:pPr>
              <w:jc w:val="both"/>
              <w:rPr>
                <w:rFonts w:cs="Arial"/>
                <w:sz w:val="20"/>
                <w:szCs w:val="20"/>
              </w:rPr>
            </w:pPr>
            <w:r w:rsidRPr="0026205C">
              <w:rPr>
                <w:rFonts w:cs="Arial"/>
                <w:sz w:val="20"/>
                <w:szCs w:val="20"/>
              </w:rPr>
              <w:t>d</w:t>
            </w:r>
            <w:r w:rsidRPr="0026205C">
              <w:rPr>
                <w:rFonts w:cs="Arial"/>
                <w:b/>
                <w:sz w:val="20"/>
                <w:szCs w:val="20"/>
              </w:rPr>
              <w:t xml:space="preserve">) Programas de mejora del aprendizaje y del </w:t>
            </w:r>
            <w:r w:rsidR="000A76E0" w:rsidRPr="0026205C">
              <w:rPr>
                <w:rFonts w:cs="Arial"/>
                <w:b/>
                <w:sz w:val="20"/>
                <w:szCs w:val="20"/>
              </w:rPr>
              <w:t>rendimiento</w:t>
            </w:r>
            <w:r w:rsidR="000A76E0">
              <w:rPr>
                <w:rFonts w:cs="Arial"/>
                <w:sz w:val="20"/>
                <w:szCs w:val="20"/>
              </w:rPr>
              <w:t xml:space="preserve"> </w:t>
            </w:r>
            <w:r w:rsidR="000602B0">
              <w:rPr>
                <w:rFonts w:cs="Arial"/>
                <w:sz w:val="20"/>
                <w:szCs w:val="20"/>
              </w:rPr>
              <w:t>(PMAR)</w:t>
            </w:r>
            <w:r w:rsidRPr="0026205C">
              <w:rPr>
                <w:rFonts w:cs="Arial"/>
                <w:sz w:val="20"/>
                <w:szCs w:val="20"/>
              </w:rPr>
              <w:t xml:space="preserve"> de conformidad con lo que</w:t>
            </w:r>
            <w:r w:rsidR="0026205C" w:rsidRPr="0026205C">
              <w:rPr>
                <w:rFonts w:cs="Arial"/>
                <w:sz w:val="20"/>
                <w:szCs w:val="20"/>
              </w:rPr>
              <w:t xml:space="preserve"> establece en el artículo 24</w:t>
            </w:r>
            <w:r w:rsidR="0026205C">
              <w:rPr>
                <w:rFonts w:cs="Arial"/>
                <w:sz w:val="20"/>
                <w:szCs w:val="20"/>
              </w:rPr>
              <w:t>.</w:t>
            </w:r>
          </w:p>
        </w:tc>
      </w:tr>
      <w:tr w:rsidR="006470F8" w:rsidTr="00D210F8">
        <w:tc>
          <w:tcPr>
            <w:tcW w:w="2660" w:type="dxa"/>
            <w:shd w:val="clear" w:color="auto" w:fill="8DB3E2" w:themeFill="text2" w:themeFillTint="66"/>
          </w:tcPr>
          <w:p w:rsidR="006470F8" w:rsidRDefault="006470F8"/>
          <w:p w:rsidR="006470F8" w:rsidRDefault="00B57970">
            <w:pPr>
              <w:rPr>
                <w:b/>
                <w:u w:val="single"/>
              </w:rPr>
            </w:pPr>
            <w:r w:rsidRPr="00B57970">
              <w:rPr>
                <w:b/>
                <w:u w:val="single"/>
              </w:rPr>
              <w:t>MEDIDAS ESPECÍFICAS</w:t>
            </w:r>
            <w:r>
              <w:rPr>
                <w:b/>
                <w:u w:val="single"/>
              </w:rPr>
              <w:t>.</w:t>
            </w:r>
          </w:p>
          <w:p w:rsidR="00B57970" w:rsidRDefault="00B57970">
            <w:pPr>
              <w:rPr>
                <w:b/>
                <w:u w:val="single"/>
              </w:rPr>
            </w:pPr>
          </w:p>
          <w:p w:rsidR="00B57970" w:rsidRPr="00B57970" w:rsidRDefault="00B57970">
            <w:r>
              <w:t>( Alumnado con necesidades específicas de Apoyo educativo  NEAE)</w:t>
            </w:r>
          </w:p>
          <w:p w:rsidR="006470F8" w:rsidRPr="00B57970" w:rsidRDefault="006470F8">
            <w:pPr>
              <w:rPr>
                <w:b/>
                <w:u w:val="single"/>
              </w:rPr>
            </w:pPr>
          </w:p>
          <w:p w:rsidR="006470F8" w:rsidRDefault="006470F8"/>
          <w:p w:rsidR="006470F8" w:rsidRDefault="006470F8"/>
          <w:p w:rsidR="006470F8" w:rsidRDefault="006470F8"/>
          <w:p w:rsidR="006470F8" w:rsidRDefault="006470F8"/>
        </w:tc>
        <w:tc>
          <w:tcPr>
            <w:tcW w:w="11484" w:type="dxa"/>
            <w:shd w:val="clear" w:color="auto" w:fill="DBE5F1" w:themeFill="accent1" w:themeFillTint="33"/>
          </w:tcPr>
          <w:p w:rsidR="00806F26" w:rsidRDefault="00806F26">
            <w:pPr>
              <w:rPr>
                <w:b/>
                <w:sz w:val="20"/>
                <w:szCs w:val="20"/>
              </w:rPr>
            </w:pPr>
          </w:p>
          <w:p w:rsidR="006470F8" w:rsidRDefault="00C21EF7">
            <w:pPr>
              <w:rPr>
                <w:sz w:val="20"/>
                <w:szCs w:val="20"/>
              </w:rPr>
            </w:pPr>
            <w:r w:rsidRPr="00CE7B0C">
              <w:rPr>
                <w:b/>
                <w:sz w:val="20"/>
                <w:szCs w:val="20"/>
              </w:rPr>
              <w:t>Adaptaciones Curriculares de ACCESO</w:t>
            </w:r>
            <w:r w:rsidR="004906C2">
              <w:rPr>
                <w:b/>
                <w:sz w:val="20"/>
                <w:szCs w:val="20"/>
              </w:rPr>
              <w:t xml:space="preserve"> </w:t>
            </w:r>
            <w:r w:rsidR="000602B0">
              <w:rPr>
                <w:b/>
                <w:sz w:val="20"/>
                <w:szCs w:val="20"/>
              </w:rPr>
              <w:t>(AAC</w:t>
            </w:r>
            <w:r w:rsidR="004906C2">
              <w:rPr>
                <w:b/>
                <w:sz w:val="20"/>
                <w:szCs w:val="20"/>
              </w:rPr>
              <w:t>)</w:t>
            </w:r>
            <w:r w:rsidR="00CE7B0C" w:rsidRPr="00CE7B0C">
              <w:rPr>
                <w:b/>
                <w:sz w:val="20"/>
                <w:szCs w:val="20"/>
              </w:rPr>
              <w:t>:</w:t>
            </w:r>
            <w:r w:rsidR="00CE7B0C">
              <w:rPr>
                <w:sz w:val="20"/>
                <w:szCs w:val="20"/>
              </w:rPr>
              <w:t xml:space="preserve"> Modificaciones en los elementos de acceso a la Información, a la comunicación incorporando de recursos específicos. Propuesta por el </w:t>
            </w:r>
            <w:r w:rsidR="00CE7B0C" w:rsidRPr="008D51B0">
              <w:rPr>
                <w:b/>
                <w:sz w:val="20"/>
                <w:szCs w:val="20"/>
              </w:rPr>
              <w:t>Orientador</w:t>
            </w:r>
            <w:r w:rsidR="00CE7B0C">
              <w:rPr>
                <w:sz w:val="20"/>
                <w:szCs w:val="20"/>
              </w:rPr>
              <w:t>, y con vínculo del Informe del EOEE especializado si procede. La aplicación corresponde al docente de la materia adaptada. Alumnado NEE.</w:t>
            </w:r>
            <w:r w:rsidR="007A1073">
              <w:rPr>
                <w:sz w:val="20"/>
                <w:szCs w:val="20"/>
              </w:rPr>
              <w:t xml:space="preserve"> ESO, FP Básica.</w:t>
            </w:r>
          </w:p>
          <w:p w:rsidR="00CE7B0C" w:rsidRDefault="00CE7B0C">
            <w:pPr>
              <w:rPr>
                <w:b/>
                <w:sz w:val="20"/>
                <w:szCs w:val="20"/>
              </w:rPr>
            </w:pPr>
            <w:r w:rsidRPr="00CE7B0C">
              <w:rPr>
                <w:b/>
                <w:sz w:val="20"/>
                <w:szCs w:val="20"/>
              </w:rPr>
              <w:t>Adaptaciones Curriculares No Significativas</w:t>
            </w:r>
            <w:r w:rsidR="004906C2">
              <w:rPr>
                <w:b/>
                <w:sz w:val="20"/>
                <w:szCs w:val="20"/>
              </w:rPr>
              <w:t xml:space="preserve">  (ACNS)</w:t>
            </w:r>
            <w:r>
              <w:rPr>
                <w:b/>
                <w:sz w:val="20"/>
                <w:szCs w:val="20"/>
              </w:rPr>
              <w:t xml:space="preserve">: </w:t>
            </w:r>
            <w:r>
              <w:rPr>
                <w:sz w:val="20"/>
                <w:szCs w:val="20"/>
              </w:rPr>
              <w:t xml:space="preserve">Modificaciones </w:t>
            </w:r>
            <w:r w:rsidR="00CE6303">
              <w:rPr>
                <w:sz w:val="20"/>
                <w:szCs w:val="20"/>
              </w:rPr>
              <w:t xml:space="preserve">en </w:t>
            </w:r>
            <w:r w:rsidR="000602B0">
              <w:rPr>
                <w:sz w:val="20"/>
                <w:szCs w:val="20"/>
              </w:rPr>
              <w:t>la propuesta pedagógica</w:t>
            </w:r>
            <w:r w:rsidR="00CE6303">
              <w:rPr>
                <w:sz w:val="20"/>
                <w:szCs w:val="20"/>
              </w:rPr>
              <w:t xml:space="preserve"> de la materia objeto de adaptación en la organización, temporalización aspectos metodológicos así como en los instrumentos y procedimientos de evaluación</w:t>
            </w:r>
            <w:r w:rsidR="003E4F23">
              <w:rPr>
                <w:sz w:val="20"/>
                <w:szCs w:val="20"/>
              </w:rPr>
              <w:t>. Requieren de Evaluación psicopedagógica.</w:t>
            </w:r>
            <w:r w:rsidR="008D51B0">
              <w:rPr>
                <w:sz w:val="20"/>
                <w:szCs w:val="20"/>
              </w:rPr>
              <w:t xml:space="preserve"> Coordinada por el</w:t>
            </w:r>
            <w:r w:rsidR="008D51B0" w:rsidRPr="000C264B">
              <w:rPr>
                <w:b/>
                <w:sz w:val="20"/>
                <w:szCs w:val="20"/>
              </w:rPr>
              <w:t xml:space="preserve"> Tutor</w:t>
            </w:r>
            <w:r w:rsidR="007B2E5A">
              <w:rPr>
                <w:b/>
                <w:sz w:val="20"/>
                <w:szCs w:val="20"/>
              </w:rPr>
              <w:t xml:space="preserve">, </w:t>
            </w:r>
            <w:r w:rsidR="007B2E5A">
              <w:rPr>
                <w:sz w:val="20"/>
                <w:szCs w:val="20"/>
              </w:rPr>
              <w:t xml:space="preserve">aplicada por el </w:t>
            </w:r>
            <w:r w:rsidR="007B2E5A" w:rsidRPr="007B2E5A">
              <w:rPr>
                <w:b/>
                <w:sz w:val="20"/>
                <w:szCs w:val="20"/>
              </w:rPr>
              <w:t>Profesor</w:t>
            </w:r>
            <w:r w:rsidR="007B2E5A">
              <w:rPr>
                <w:sz w:val="20"/>
                <w:szCs w:val="20"/>
              </w:rPr>
              <w:t xml:space="preserve"> que imparte la materia, y asesorada por el </w:t>
            </w:r>
            <w:r w:rsidR="007B2E5A" w:rsidRPr="007B2E5A">
              <w:rPr>
                <w:b/>
                <w:sz w:val="20"/>
                <w:szCs w:val="20"/>
              </w:rPr>
              <w:t>Orientador.</w:t>
            </w:r>
            <w:r w:rsidR="007B2E5A">
              <w:rPr>
                <w:b/>
                <w:sz w:val="20"/>
                <w:szCs w:val="20"/>
              </w:rPr>
              <w:t xml:space="preserve"> </w:t>
            </w:r>
            <w:r w:rsidR="007B2E5A" w:rsidRPr="007B2E5A">
              <w:rPr>
                <w:sz w:val="20"/>
                <w:szCs w:val="20"/>
              </w:rPr>
              <w:t>Alumnado NEAE</w:t>
            </w:r>
            <w:r w:rsidR="007B2E5A">
              <w:rPr>
                <w:sz w:val="20"/>
                <w:szCs w:val="20"/>
              </w:rPr>
              <w:t>. El alumno es evaluado teniendo a su curso como referencia.</w:t>
            </w:r>
            <w:r w:rsidR="007A1073">
              <w:rPr>
                <w:sz w:val="20"/>
                <w:szCs w:val="20"/>
              </w:rPr>
              <w:t xml:space="preserve"> ESO, FP Básica.</w:t>
            </w:r>
          </w:p>
          <w:p w:rsidR="0007708F" w:rsidRDefault="0007708F">
            <w:pPr>
              <w:rPr>
                <w:b/>
                <w:sz w:val="20"/>
                <w:szCs w:val="20"/>
              </w:rPr>
            </w:pPr>
          </w:p>
          <w:p w:rsidR="0007708F" w:rsidRDefault="0007708F">
            <w:pPr>
              <w:rPr>
                <w:b/>
                <w:sz w:val="20"/>
                <w:szCs w:val="20"/>
              </w:rPr>
            </w:pPr>
          </w:p>
          <w:p w:rsidR="0038551B" w:rsidRDefault="007B2E5A">
            <w:pPr>
              <w:rPr>
                <w:sz w:val="20"/>
                <w:szCs w:val="20"/>
              </w:rPr>
            </w:pPr>
            <w:r>
              <w:rPr>
                <w:b/>
                <w:sz w:val="20"/>
                <w:szCs w:val="20"/>
              </w:rPr>
              <w:t>Adaptacion</w:t>
            </w:r>
            <w:r w:rsidR="004906C2">
              <w:rPr>
                <w:b/>
                <w:sz w:val="20"/>
                <w:szCs w:val="20"/>
              </w:rPr>
              <w:t xml:space="preserve">es Curriculares Significativas: </w:t>
            </w:r>
            <w:r w:rsidR="000602B0">
              <w:rPr>
                <w:b/>
                <w:sz w:val="20"/>
                <w:szCs w:val="20"/>
              </w:rPr>
              <w:t>(ACS</w:t>
            </w:r>
            <w:r w:rsidR="004906C2">
              <w:rPr>
                <w:b/>
                <w:sz w:val="20"/>
                <w:szCs w:val="20"/>
              </w:rPr>
              <w:t>)</w:t>
            </w:r>
            <w:r>
              <w:rPr>
                <w:b/>
                <w:sz w:val="20"/>
                <w:szCs w:val="20"/>
              </w:rPr>
              <w:t xml:space="preserve"> </w:t>
            </w:r>
            <w:r>
              <w:rPr>
                <w:sz w:val="20"/>
                <w:szCs w:val="20"/>
              </w:rPr>
              <w:t xml:space="preserve">Modificaciones en la Programación Didáctica que afecta a la consecución de objetivos y criterios de evaluación, implica eliminación y/o de objetivos y criterios de evaluación. </w:t>
            </w:r>
          </w:p>
          <w:p w:rsidR="0038551B" w:rsidRDefault="007B2E5A">
            <w:pPr>
              <w:rPr>
                <w:sz w:val="20"/>
                <w:szCs w:val="20"/>
              </w:rPr>
            </w:pPr>
            <w:r>
              <w:rPr>
                <w:sz w:val="20"/>
                <w:szCs w:val="20"/>
              </w:rPr>
              <w:t xml:space="preserve">Requiere de Informe de Evaluación </w:t>
            </w:r>
            <w:r w:rsidR="00E64D06">
              <w:rPr>
                <w:sz w:val="20"/>
                <w:szCs w:val="20"/>
              </w:rPr>
              <w:t>Psicopedagógica. El</w:t>
            </w:r>
            <w:r>
              <w:rPr>
                <w:sz w:val="20"/>
                <w:szCs w:val="20"/>
              </w:rPr>
              <w:t xml:space="preserve"> alumno/a será evaluado de acuerdo con los objetivos y criterios de evaluación de su ACS</w:t>
            </w:r>
            <w:r w:rsidR="004906C2">
              <w:rPr>
                <w:sz w:val="20"/>
                <w:szCs w:val="20"/>
              </w:rPr>
              <w:t>.</w:t>
            </w:r>
          </w:p>
          <w:p w:rsidR="0038551B" w:rsidRDefault="004906C2">
            <w:pPr>
              <w:rPr>
                <w:sz w:val="20"/>
                <w:szCs w:val="20"/>
              </w:rPr>
            </w:pPr>
            <w:r>
              <w:rPr>
                <w:sz w:val="20"/>
                <w:szCs w:val="20"/>
              </w:rPr>
              <w:t xml:space="preserve"> Alumnos que presentan un desfase curricular superior a 2 cursos. </w:t>
            </w:r>
          </w:p>
          <w:p w:rsidR="0038551B" w:rsidRDefault="004906C2">
            <w:pPr>
              <w:rPr>
                <w:sz w:val="20"/>
                <w:szCs w:val="20"/>
              </w:rPr>
            </w:pPr>
            <w:r>
              <w:rPr>
                <w:sz w:val="20"/>
                <w:szCs w:val="20"/>
              </w:rPr>
              <w:t>El alumno/a podrá titular siempre que el equipo docente considere que las adaptaciones no le han impedido a</w:t>
            </w:r>
            <w:r w:rsidR="0038551B">
              <w:rPr>
                <w:sz w:val="20"/>
                <w:szCs w:val="20"/>
              </w:rPr>
              <w:t>lcanzar las Competencias Claves y</w:t>
            </w:r>
            <w:r>
              <w:rPr>
                <w:sz w:val="20"/>
                <w:szCs w:val="20"/>
              </w:rPr>
              <w:t xml:space="preserve"> los objetivos de la ESO.</w:t>
            </w:r>
          </w:p>
          <w:p w:rsidR="007B2E5A" w:rsidRDefault="004906C2">
            <w:pPr>
              <w:rPr>
                <w:sz w:val="20"/>
                <w:szCs w:val="20"/>
              </w:rPr>
            </w:pPr>
            <w:r>
              <w:rPr>
                <w:sz w:val="20"/>
                <w:szCs w:val="20"/>
              </w:rPr>
              <w:t xml:space="preserve"> El responsable de la elaboración el Profesor especialista en educación especial, en colaboración con el profesor de la materia adaptada, y con el asesoramiento del orientador. La aplica el profesor que impártela materia Adaptada. Duran 1 curso académico. Alumnado NEAE.</w:t>
            </w:r>
            <w:r w:rsidR="007A1073">
              <w:rPr>
                <w:sz w:val="20"/>
                <w:szCs w:val="20"/>
              </w:rPr>
              <w:t xml:space="preserve"> ESO, FP Básica.</w:t>
            </w:r>
          </w:p>
          <w:p w:rsidR="00D91F3B" w:rsidRDefault="00D91F3B">
            <w:pPr>
              <w:rPr>
                <w:sz w:val="20"/>
                <w:szCs w:val="20"/>
              </w:rPr>
            </w:pPr>
            <w:r>
              <w:rPr>
                <w:b/>
                <w:sz w:val="20"/>
                <w:szCs w:val="20"/>
              </w:rPr>
              <w:t>Programas Específicos</w:t>
            </w:r>
            <w:proofErr w:type="gramStart"/>
            <w:r>
              <w:rPr>
                <w:b/>
                <w:sz w:val="20"/>
                <w:szCs w:val="20"/>
              </w:rPr>
              <w:t>.</w:t>
            </w:r>
            <w:r w:rsidR="00806F26">
              <w:rPr>
                <w:b/>
                <w:sz w:val="20"/>
                <w:szCs w:val="20"/>
              </w:rPr>
              <w:t>(</w:t>
            </w:r>
            <w:proofErr w:type="gramEnd"/>
            <w:r w:rsidR="00806F26">
              <w:rPr>
                <w:b/>
                <w:sz w:val="20"/>
                <w:szCs w:val="20"/>
              </w:rPr>
              <w:t xml:space="preserve"> PE )</w:t>
            </w:r>
            <w:r>
              <w:rPr>
                <w:b/>
                <w:sz w:val="20"/>
                <w:szCs w:val="20"/>
              </w:rPr>
              <w:t xml:space="preserve"> </w:t>
            </w:r>
            <w:r>
              <w:rPr>
                <w:sz w:val="20"/>
                <w:szCs w:val="20"/>
              </w:rPr>
              <w:t xml:space="preserve">Conjunto de actuaciones que se planifican con el objeto de favorecer el desarrollo </w:t>
            </w:r>
            <w:r w:rsidR="00806F26">
              <w:rPr>
                <w:sz w:val="20"/>
                <w:szCs w:val="20"/>
              </w:rPr>
              <w:t>mediante</w:t>
            </w:r>
            <w:r>
              <w:rPr>
                <w:sz w:val="20"/>
                <w:szCs w:val="20"/>
              </w:rPr>
              <w:t xml:space="preserve"> la estimulación de los procesos implicados en el Aprendizaje </w:t>
            </w:r>
            <w:r w:rsidR="00806F26">
              <w:rPr>
                <w:sz w:val="20"/>
                <w:szCs w:val="20"/>
              </w:rPr>
              <w:t>(Percepción, Atención, memoria, inteligencia, etc. ) requiere Informe de Evaluación psicopedagógica. El responsable de la Elaboración es el Profesor especialista en educación especial, con la colaboración del equipo docente y el asesoramiento del Orientador/a. Alumnado NEAE.</w:t>
            </w:r>
            <w:r w:rsidR="007A1073">
              <w:rPr>
                <w:sz w:val="20"/>
                <w:szCs w:val="20"/>
              </w:rPr>
              <w:t xml:space="preserve"> ESO, FP Básica.</w:t>
            </w:r>
          </w:p>
          <w:p w:rsidR="00806F26" w:rsidRDefault="00806F26">
            <w:pPr>
              <w:rPr>
                <w:b/>
                <w:sz w:val="20"/>
                <w:szCs w:val="20"/>
              </w:rPr>
            </w:pPr>
            <w:r w:rsidRPr="00806F26">
              <w:rPr>
                <w:b/>
                <w:sz w:val="20"/>
                <w:szCs w:val="20"/>
              </w:rPr>
              <w:t>Adaptaciones Curriculares para el alumnado con altas capacidades intelectuales (ACAI)</w:t>
            </w:r>
            <w:r w:rsidR="00A87D8D">
              <w:rPr>
                <w:b/>
                <w:sz w:val="20"/>
                <w:szCs w:val="20"/>
              </w:rPr>
              <w:t>:</w:t>
            </w:r>
          </w:p>
          <w:p w:rsidR="000602B0" w:rsidRPr="000602B0" w:rsidRDefault="000602B0" w:rsidP="000602B0">
            <w:pPr>
              <w:pStyle w:val="Prrafodelista"/>
              <w:numPr>
                <w:ilvl w:val="0"/>
                <w:numId w:val="1"/>
              </w:numPr>
              <w:rPr>
                <w:b/>
                <w:sz w:val="20"/>
                <w:szCs w:val="20"/>
              </w:rPr>
            </w:pPr>
            <w:r>
              <w:rPr>
                <w:b/>
                <w:sz w:val="20"/>
                <w:szCs w:val="20"/>
              </w:rPr>
              <w:t>ACAI de Enriquecimiento.</w:t>
            </w:r>
            <w:r>
              <w:rPr>
                <w:sz w:val="20"/>
                <w:szCs w:val="20"/>
              </w:rPr>
              <w:t xml:space="preserve"> Modificaciones que se realizan en la programación didáctica y que suponen profundización en currículo, no se modifican los criterios de evaluación.</w:t>
            </w:r>
          </w:p>
          <w:p w:rsidR="000602B0" w:rsidRPr="00CF41F2" w:rsidRDefault="000602B0" w:rsidP="000602B0">
            <w:pPr>
              <w:pStyle w:val="Prrafodelista"/>
              <w:numPr>
                <w:ilvl w:val="0"/>
                <w:numId w:val="1"/>
              </w:numPr>
              <w:rPr>
                <w:b/>
                <w:sz w:val="20"/>
                <w:szCs w:val="20"/>
              </w:rPr>
            </w:pPr>
            <w:r>
              <w:rPr>
                <w:b/>
                <w:sz w:val="20"/>
                <w:szCs w:val="20"/>
              </w:rPr>
              <w:t>ACAI de ampliación.</w:t>
            </w:r>
            <w:r>
              <w:rPr>
                <w:sz w:val="20"/>
                <w:szCs w:val="20"/>
              </w:rPr>
              <w:t xml:space="preserve"> </w:t>
            </w:r>
            <w:r w:rsidR="00A87D8D">
              <w:rPr>
                <w:sz w:val="20"/>
                <w:szCs w:val="20"/>
              </w:rPr>
              <w:t>Modificación</w:t>
            </w:r>
            <w:r>
              <w:rPr>
                <w:sz w:val="20"/>
                <w:szCs w:val="20"/>
              </w:rPr>
              <w:t xml:space="preserve"> de la </w:t>
            </w:r>
            <w:r w:rsidR="00A87D8D">
              <w:rPr>
                <w:sz w:val="20"/>
                <w:szCs w:val="20"/>
              </w:rPr>
              <w:t>Programación</w:t>
            </w:r>
            <w:r>
              <w:rPr>
                <w:sz w:val="20"/>
                <w:szCs w:val="20"/>
              </w:rPr>
              <w:t xml:space="preserve"> didáctica, con inclusión de objetivos y contenidos de cursos superiores</w:t>
            </w:r>
            <w:r w:rsidR="00A87D8D">
              <w:rPr>
                <w:sz w:val="20"/>
                <w:szCs w:val="20"/>
              </w:rPr>
              <w:t>, se hará una definición específica de los criterios de evaluación, se deberá hacer un reajuste organizativo para ver de que manera se podrán cursar las materias objeto de ampliación en los cursos superiores. Requiere de Informe de Evaluación psicopedagógica.</w:t>
            </w:r>
          </w:p>
          <w:p w:rsidR="00CF41F2" w:rsidRPr="00CF41F2" w:rsidRDefault="00CF41F2" w:rsidP="00CF41F2">
            <w:pPr>
              <w:ind w:left="360"/>
              <w:rPr>
                <w:sz w:val="20"/>
                <w:szCs w:val="20"/>
              </w:rPr>
            </w:pPr>
            <w:r>
              <w:rPr>
                <w:sz w:val="20"/>
                <w:szCs w:val="20"/>
              </w:rPr>
              <w:t>No existe para la FP básica.</w:t>
            </w:r>
          </w:p>
          <w:p w:rsidR="000602B0" w:rsidRDefault="00A87D8D" w:rsidP="000602B0">
            <w:pPr>
              <w:rPr>
                <w:sz w:val="20"/>
                <w:szCs w:val="20"/>
              </w:rPr>
            </w:pPr>
            <w:r>
              <w:rPr>
                <w:sz w:val="20"/>
                <w:szCs w:val="20"/>
              </w:rPr>
              <w:t>Duración de un curso académico. Alumnado con NEAE por presentar altas capacidades.</w:t>
            </w:r>
          </w:p>
          <w:p w:rsidR="00A87D8D" w:rsidRPr="00A87D8D" w:rsidRDefault="00A87D8D" w:rsidP="000602B0">
            <w:pPr>
              <w:rPr>
                <w:sz w:val="20"/>
                <w:szCs w:val="20"/>
              </w:rPr>
            </w:pPr>
            <w:r w:rsidRPr="00A87D8D">
              <w:rPr>
                <w:b/>
                <w:sz w:val="20"/>
                <w:szCs w:val="20"/>
              </w:rPr>
              <w:t>Flexibilización</w:t>
            </w:r>
            <w:r>
              <w:rPr>
                <w:b/>
                <w:sz w:val="20"/>
                <w:szCs w:val="20"/>
              </w:rPr>
              <w:t xml:space="preserve">: </w:t>
            </w:r>
            <w:r>
              <w:rPr>
                <w:sz w:val="20"/>
                <w:szCs w:val="20"/>
              </w:rPr>
              <w:t>Supone la flexibilización del periodo de escolarización, bien anticipando el comienzo o bien acortando la misma, o lo que viene a ser, saltar algún curso. Es una medida excepcional. En educación Secundaria</w:t>
            </w:r>
            <w:r w:rsidR="00CF41F2">
              <w:rPr>
                <w:sz w:val="20"/>
                <w:szCs w:val="20"/>
              </w:rPr>
              <w:t xml:space="preserve"> obligatoria</w:t>
            </w:r>
            <w:r>
              <w:rPr>
                <w:sz w:val="20"/>
                <w:szCs w:val="20"/>
              </w:rPr>
              <w:t xml:space="preserve"> podrá reducirse la escolarización un máximo de un año.</w:t>
            </w:r>
            <w:r w:rsidR="00CF41F2">
              <w:rPr>
                <w:sz w:val="20"/>
                <w:szCs w:val="20"/>
              </w:rPr>
              <w:t xml:space="preserve"> No existe para la FP Básica.</w:t>
            </w:r>
          </w:p>
          <w:p w:rsidR="000602B0" w:rsidRPr="000602B0" w:rsidRDefault="000602B0" w:rsidP="000602B0">
            <w:pPr>
              <w:rPr>
                <w:b/>
                <w:sz w:val="20"/>
                <w:szCs w:val="20"/>
              </w:rPr>
            </w:pPr>
          </w:p>
          <w:p w:rsidR="00806F26" w:rsidRPr="00D91F3B" w:rsidRDefault="00806F26">
            <w:pPr>
              <w:rPr>
                <w:sz w:val="20"/>
                <w:szCs w:val="20"/>
              </w:rPr>
            </w:pPr>
          </w:p>
          <w:p w:rsidR="00D91F3B" w:rsidRDefault="00D91F3B">
            <w:pPr>
              <w:rPr>
                <w:sz w:val="20"/>
                <w:szCs w:val="20"/>
              </w:rPr>
            </w:pPr>
          </w:p>
          <w:p w:rsidR="00D91F3B" w:rsidRDefault="00D91F3B">
            <w:pPr>
              <w:rPr>
                <w:sz w:val="20"/>
                <w:szCs w:val="20"/>
              </w:rPr>
            </w:pPr>
          </w:p>
          <w:p w:rsidR="00D91F3B" w:rsidRDefault="00D91F3B">
            <w:pPr>
              <w:rPr>
                <w:sz w:val="20"/>
                <w:szCs w:val="20"/>
              </w:rPr>
            </w:pPr>
          </w:p>
          <w:p w:rsidR="00D91F3B" w:rsidRDefault="00D91F3B">
            <w:pPr>
              <w:rPr>
                <w:sz w:val="20"/>
                <w:szCs w:val="20"/>
              </w:rPr>
            </w:pPr>
          </w:p>
          <w:p w:rsidR="00D91F3B" w:rsidRDefault="00D91F3B">
            <w:pPr>
              <w:rPr>
                <w:sz w:val="20"/>
                <w:szCs w:val="20"/>
              </w:rPr>
            </w:pPr>
          </w:p>
          <w:p w:rsidR="00D91F3B" w:rsidRPr="007B2E5A" w:rsidRDefault="00D91F3B">
            <w:pPr>
              <w:rPr>
                <w:sz w:val="20"/>
                <w:szCs w:val="20"/>
              </w:rPr>
            </w:pPr>
          </w:p>
        </w:tc>
      </w:tr>
    </w:tbl>
    <w:p w:rsidR="006470F8" w:rsidRPr="006470F8" w:rsidRDefault="006470F8"/>
    <w:sectPr w:rsidR="006470F8" w:rsidRPr="006470F8" w:rsidSect="00E000E5">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tion Man Shaded">
    <w:panose1 w:val="00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529D"/>
    <w:multiLevelType w:val="hybridMultilevel"/>
    <w:tmpl w:val="A13A9D70"/>
    <w:lvl w:ilvl="0" w:tplc="3A540F3A">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rawingGridHorizontalSpacing w:val="110"/>
  <w:displayHorizontalDrawingGridEvery w:val="2"/>
  <w:characterSpacingControl w:val="doNotCompress"/>
  <w:compat/>
  <w:rsids>
    <w:rsidRoot w:val="006470F8"/>
    <w:rsid w:val="000602B0"/>
    <w:rsid w:val="0007708F"/>
    <w:rsid w:val="00081A79"/>
    <w:rsid w:val="00090634"/>
    <w:rsid w:val="000A76E0"/>
    <w:rsid w:val="000C264B"/>
    <w:rsid w:val="000D5C89"/>
    <w:rsid w:val="001529C4"/>
    <w:rsid w:val="0016384C"/>
    <w:rsid w:val="001C2094"/>
    <w:rsid w:val="001F7C4B"/>
    <w:rsid w:val="0026205C"/>
    <w:rsid w:val="00277932"/>
    <w:rsid w:val="002E43D1"/>
    <w:rsid w:val="00384BB0"/>
    <w:rsid w:val="0038551B"/>
    <w:rsid w:val="003C772C"/>
    <w:rsid w:val="003E4F23"/>
    <w:rsid w:val="003F6206"/>
    <w:rsid w:val="00426448"/>
    <w:rsid w:val="004906C2"/>
    <w:rsid w:val="00524E99"/>
    <w:rsid w:val="005A126D"/>
    <w:rsid w:val="005C33AA"/>
    <w:rsid w:val="006204F9"/>
    <w:rsid w:val="006470F8"/>
    <w:rsid w:val="007A1073"/>
    <w:rsid w:val="007B2E5A"/>
    <w:rsid w:val="00806F26"/>
    <w:rsid w:val="0080775E"/>
    <w:rsid w:val="00824C9E"/>
    <w:rsid w:val="00887625"/>
    <w:rsid w:val="008D51B0"/>
    <w:rsid w:val="00904DEA"/>
    <w:rsid w:val="00A243C6"/>
    <w:rsid w:val="00A87D8D"/>
    <w:rsid w:val="00AF1626"/>
    <w:rsid w:val="00B20489"/>
    <w:rsid w:val="00B57970"/>
    <w:rsid w:val="00B86889"/>
    <w:rsid w:val="00BD0C2A"/>
    <w:rsid w:val="00BE6AE4"/>
    <w:rsid w:val="00C01EE0"/>
    <w:rsid w:val="00C21EF7"/>
    <w:rsid w:val="00C43609"/>
    <w:rsid w:val="00CE6303"/>
    <w:rsid w:val="00CE7B0C"/>
    <w:rsid w:val="00CF41F2"/>
    <w:rsid w:val="00D210F8"/>
    <w:rsid w:val="00D22145"/>
    <w:rsid w:val="00D42A97"/>
    <w:rsid w:val="00D91F3B"/>
    <w:rsid w:val="00DC7814"/>
    <w:rsid w:val="00E000E5"/>
    <w:rsid w:val="00E11E2A"/>
    <w:rsid w:val="00E64D06"/>
    <w:rsid w:val="00EC1C67"/>
    <w:rsid w:val="00F711DA"/>
    <w:rsid w:val="00FA537E"/>
    <w:rsid w:val="00FC5A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6470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rsid w:val="006470F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C21EF7"/>
    <w:pPr>
      <w:ind w:left="720"/>
      <w:contextualSpacing/>
    </w:pPr>
  </w:style>
</w:styles>
</file>

<file path=word/webSettings.xml><?xml version="1.0" encoding="utf-8"?>
<w:webSettings xmlns:r="http://schemas.openxmlformats.org/officeDocument/2006/relationships" xmlns:w="http://schemas.openxmlformats.org/wordprocessingml/2006/main">
  <w:divs>
    <w:div w:id="7434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71618-FC89-4ED0-8511-3B77A324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dc:creator>
  <cp:lastModifiedBy>Javi</cp:lastModifiedBy>
  <cp:revision>7</cp:revision>
  <dcterms:created xsi:type="dcterms:W3CDTF">2020-03-29T17:41:00Z</dcterms:created>
  <dcterms:modified xsi:type="dcterms:W3CDTF">2020-03-29T19:02:00Z</dcterms:modified>
</cp:coreProperties>
</file>