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8FC4" w14:textId="77777777" w:rsidR="006D200E" w:rsidRDefault="006D200E"/>
    <w:p w14:paraId="406739FB" w14:textId="77777777" w:rsidR="00004A3A" w:rsidRDefault="00004A3A"/>
    <w:p w14:paraId="53281B9D" w14:textId="26D98971" w:rsidR="00286363" w:rsidRPr="008C6388" w:rsidRDefault="00004A3A">
      <w:pPr>
        <w:rPr>
          <w:rFonts w:asciiTheme="minorHAnsi" w:hAnsiTheme="minorHAnsi"/>
          <w:sz w:val="18"/>
          <w:szCs w:val="18"/>
        </w:rPr>
      </w:pPr>
      <w:r w:rsidRPr="00931863">
        <w:rPr>
          <w:rFonts w:asciiTheme="minorHAnsi" w:hAnsiTheme="minorHAnsi"/>
          <w:sz w:val="18"/>
          <w:szCs w:val="18"/>
        </w:rPr>
        <w:t xml:space="preserve">MÓDULO </w:t>
      </w:r>
      <w:r w:rsidR="00F13A9A">
        <w:rPr>
          <w:rFonts w:asciiTheme="minorHAnsi" w:hAnsiTheme="minorHAnsi"/>
          <w:sz w:val="18"/>
          <w:szCs w:val="18"/>
        </w:rPr>
        <w:t>FORMACIÓN Y ORIENTACIÓN LABORAL (FOL)</w:t>
      </w:r>
    </w:p>
    <w:tbl>
      <w:tblPr>
        <w:tblpPr w:leftFromText="142" w:rightFromText="142" w:vertAnchor="text" w:horzAnchor="margin" w:tblpX="-175" w:tblpY="75"/>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72"/>
        <w:gridCol w:w="4054"/>
        <w:gridCol w:w="2514"/>
        <w:gridCol w:w="5837"/>
      </w:tblGrid>
      <w:tr w:rsidR="00286363" w:rsidRPr="00F60BF3" w14:paraId="5C79E20C" w14:textId="77777777" w:rsidTr="005836DC">
        <w:trPr>
          <w:cantSplit/>
          <w:tblHeader/>
        </w:trPr>
        <w:tc>
          <w:tcPr>
            <w:tcW w:w="1166" w:type="pct"/>
            <w:tcBorders>
              <w:bottom w:val="single" w:sz="4" w:space="0" w:color="auto"/>
            </w:tcBorders>
            <w:shd w:val="clear" w:color="auto" w:fill="D9D9D9"/>
            <w:vAlign w:val="center"/>
          </w:tcPr>
          <w:p w14:paraId="44B8302D" w14:textId="77777777" w:rsidR="00286363" w:rsidRPr="00F60BF3" w:rsidRDefault="00286363" w:rsidP="005836DC">
            <w:pPr>
              <w:jc w:val="center"/>
              <w:rPr>
                <w:rFonts w:asciiTheme="minorHAnsi" w:hAnsiTheme="minorHAnsi"/>
                <w:b/>
                <w:sz w:val="18"/>
                <w:szCs w:val="18"/>
              </w:rPr>
            </w:pPr>
            <w:r w:rsidRPr="00F60BF3">
              <w:rPr>
                <w:rFonts w:asciiTheme="minorHAnsi" w:hAnsiTheme="minorHAnsi"/>
                <w:b/>
                <w:smallCaps/>
                <w:sz w:val="18"/>
                <w:szCs w:val="18"/>
              </w:rPr>
              <w:t>Tareas a rea</w:t>
            </w:r>
            <w:bookmarkStart w:id="0" w:name="_GoBack"/>
            <w:bookmarkEnd w:id="0"/>
            <w:r w:rsidRPr="00F60BF3">
              <w:rPr>
                <w:rFonts w:asciiTheme="minorHAnsi" w:hAnsiTheme="minorHAnsi"/>
                <w:b/>
                <w:smallCaps/>
                <w:sz w:val="18"/>
                <w:szCs w:val="18"/>
              </w:rPr>
              <w:t xml:space="preserve">lizar en la asesoría </w:t>
            </w:r>
          </w:p>
        </w:tc>
        <w:tc>
          <w:tcPr>
            <w:tcW w:w="1253" w:type="pct"/>
            <w:shd w:val="clear" w:color="auto" w:fill="D9D9D9"/>
            <w:vAlign w:val="center"/>
          </w:tcPr>
          <w:p w14:paraId="691CF587" w14:textId="372D2B8A" w:rsidR="00286363" w:rsidRPr="00F60BF3" w:rsidRDefault="00286363" w:rsidP="005836DC">
            <w:pPr>
              <w:jc w:val="center"/>
              <w:rPr>
                <w:rFonts w:asciiTheme="minorHAnsi" w:hAnsiTheme="minorHAnsi"/>
                <w:b/>
                <w:sz w:val="18"/>
                <w:szCs w:val="18"/>
              </w:rPr>
            </w:pPr>
            <w:r w:rsidRPr="00F60BF3">
              <w:rPr>
                <w:rFonts w:asciiTheme="minorHAnsi" w:hAnsiTheme="minorHAnsi"/>
                <w:b/>
                <w:smallCaps/>
                <w:sz w:val="18"/>
                <w:szCs w:val="18"/>
              </w:rPr>
              <w:t>contenido</w:t>
            </w:r>
            <w:r w:rsidR="000C1629">
              <w:rPr>
                <w:rFonts w:asciiTheme="minorHAnsi" w:hAnsiTheme="minorHAnsi"/>
                <w:b/>
                <w:smallCaps/>
                <w:sz w:val="18"/>
                <w:szCs w:val="18"/>
              </w:rPr>
              <w:t>s</w:t>
            </w:r>
          </w:p>
        </w:tc>
        <w:tc>
          <w:tcPr>
            <w:tcW w:w="777" w:type="pct"/>
            <w:shd w:val="clear" w:color="auto" w:fill="D9D9D9"/>
          </w:tcPr>
          <w:p w14:paraId="17042B50" w14:textId="77777777" w:rsidR="00286363" w:rsidRPr="00F60BF3" w:rsidRDefault="00286363" w:rsidP="005836DC">
            <w:pPr>
              <w:jc w:val="center"/>
              <w:rPr>
                <w:rFonts w:asciiTheme="minorHAnsi" w:hAnsiTheme="minorHAnsi"/>
                <w:b/>
                <w:smallCaps/>
                <w:sz w:val="18"/>
                <w:szCs w:val="18"/>
              </w:rPr>
            </w:pPr>
            <w:proofErr w:type="gramStart"/>
            <w:r>
              <w:rPr>
                <w:rFonts w:asciiTheme="minorHAnsi" w:hAnsiTheme="minorHAnsi"/>
                <w:b/>
                <w:smallCaps/>
                <w:sz w:val="18"/>
                <w:szCs w:val="18"/>
              </w:rPr>
              <w:t>ra</w:t>
            </w:r>
            <w:r w:rsidRPr="00F60BF3">
              <w:rPr>
                <w:rFonts w:asciiTheme="minorHAnsi" w:hAnsiTheme="minorHAnsi"/>
                <w:b/>
                <w:smallCaps/>
                <w:sz w:val="18"/>
                <w:szCs w:val="18"/>
              </w:rPr>
              <w:t xml:space="preserve">  relacionado</w:t>
            </w:r>
            <w:proofErr w:type="gramEnd"/>
          </w:p>
        </w:tc>
        <w:tc>
          <w:tcPr>
            <w:tcW w:w="1804" w:type="pct"/>
            <w:shd w:val="clear" w:color="auto" w:fill="D9D9D9"/>
            <w:vAlign w:val="center"/>
          </w:tcPr>
          <w:p w14:paraId="15FE6BCA" w14:textId="77777777" w:rsidR="00286363" w:rsidRPr="00F60BF3" w:rsidRDefault="00286363" w:rsidP="005836DC">
            <w:pPr>
              <w:jc w:val="center"/>
              <w:rPr>
                <w:rFonts w:asciiTheme="minorHAnsi" w:hAnsiTheme="minorHAnsi"/>
                <w:b/>
                <w:smallCaps/>
                <w:sz w:val="18"/>
                <w:szCs w:val="18"/>
              </w:rPr>
            </w:pPr>
            <w:r w:rsidRPr="00F60BF3">
              <w:rPr>
                <w:rFonts w:asciiTheme="minorHAnsi" w:hAnsiTheme="minorHAnsi"/>
                <w:b/>
                <w:smallCaps/>
                <w:sz w:val="18"/>
                <w:szCs w:val="18"/>
              </w:rPr>
              <w:t>Criterio de evaluación</w:t>
            </w:r>
          </w:p>
        </w:tc>
      </w:tr>
      <w:tr w:rsidR="00286363" w:rsidRPr="000679C5" w14:paraId="4A5CFB86" w14:textId="77777777" w:rsidTr="005836DC">
        <w:trPr>
          <w:trHeight w:val="3450"/>
        </w:trPr>
        <w:tc>
          <w:tcPr>
            <w:tcW w:w="1166" w:type="pct"/>
            <w:tcBorders>
              <w:top w:val="single" w:sz="4" w:space="0" w:color="auto"/>
              <w:left w:val="single" w:sz="4" w:space="0" w:color="auto"/>
              <w:bottom w:val="single" w:sz="4" w:space="0" w:color="auto"/>
              <w:right w:val="single" w:sz="4" w:space="0" w:color="auto"/>
            </w:tcBorders>
          </w:tcPr>
          <w:p w14:paraId="3C780EA4" w14:textId="17728B04" w:rsidR="003645FB" w:rsidRPr="000679C5" w:rsidRDefault="003645FB" w:rsidP="005836DC">
            <w:pPr>
              <w:pStyle w:val="Prrafodelista"/>
              <w:numPr>
                <w:ilvl w:val="0"/>
                <w:numId w:val="29"/>
              </w:numPr>
              <w:rPr>
                <w:rFonts w:ascii="Times New Roman" w:hAnsi="Times New Roman"/>
              </w:rPr>
            </w:pPr>
            <w:r w:rsidRPr="000679C5">
              <w:rPr>
                <w:rFonts w:ascii="Times New Roman" w:hAnsi="Times New Roman"/>
              </w:rPr>
              <w:t>Analizar el sector profesional donde se encuadra en la asesoría.</w:t>
            </w:r>
          </w:p>
          <w:p w14:paraId="204BCC75" w14:textId="1A0BD65D" w:rsidR="003645FB" w:rsidRPr="000679C5" w:rsidRDefault="003645FB" w:rsidP="005836DC">
            <w:pPr>
              <w:pStyle w:val="Prrafodelista"/>
              <w:numPr>
                <w:ilvl w:val="0"/>
                <w:numId w:val="29"/>
              </w:numPr>
              <w:rPr>
                <w:rFonts w:ascii="Times New Roman" w:hAnsi="Times New Roman"/>
              </w:rPr>
            </w:pPr>
            <w:r w:rsidRPr="000679C5">
              <w:rPr>
                <w:rFonts w:ascii="Times New Roman" w:hAnsi="Times New Roman"/>
              </w:rPr>
              <w:t>Analizar las fuentes utilizadas en la asesoría a la hora de buscar candidatos.</w:t>
            </w:r>
          </w:p>
          <w:p w14:paraId="532B72F1" w14:textId="6FD3FD3E" w:rsidR="00CC7A46" w:rsidRPr="000679C5" w:rsidRDefault="00CC7A46" w:rsidP="005836DC">
            <w:pPr>
              <w:pStyle w:val="Prrafodelista"/>
              <w:numPr>
                <w:ilvl w:val="0"/>
                <w:numId w:val="29"/>
              </w:numPr>
              <w:rPr>
                <w:rFonts w:ascii="Times New Roman" w:hAnsi="Times New Roman"/>
              </w:rPr>
            </w:pPr>
            <w:r w:rsidRPr="000679C5">
              <w:rPr>
                <w:rFonts w:ascii="Times New Roman" w:hAnsi="Times New Roman"/>
              </w:rPr>
              <w:t>Valorar las ventajas e inconvenientes que tiene ser empresario y trabajador con posibles clientes de la asesoría.</w:t>
            </w:r>
          </w:p>
          <w:p w14:paraId="4AA364C6" w14:textId="02CAF862" w:rsidR="003645FB" w:rsidRPr="000679C5" w:rsidRDefault="003645FB" w:rsidP="005836DC">
            <w:pPr>
              <w:rPr>
                <w:rFonts w:ascii="Times New Roman" w:hAnsi="Times New Roman"/>
                <w:szCs w:val="22"/>
              </w:rPr>
            </w:pPr>
            <w:r w:rsidRPr="000679C5">
              <w:rPr>
                <w:rFonts w:ascii="Times New Roman" w:hAnsi="Times New Roman"/>
                <w:szCs w:val="22"/>
              </w:rPr>
              <w:t>.</w:t>
            </w:r>
          </w:p>
          <w:p w14:paraId="0B6DF1BD" w14:textId="4A42E153" w:rsidR="00286363" w:rsidRPr="000679C5" w:rsidRDefault="003645FB" w:rsidP="005836DC">
            <w:pPr>
              <w:rPr>
                <w:rFonts w:ascii="Times New Roman" w:hAnsi="Times New Roman"/>
                <w:szCs w:val="22"/>
              </w:rPr>
            </w:pPr>
            <w:r w:rsidRPr="000679C5">
              <w:rPr>
                <w:rFonts w:ascii="Times New Roman" w:hAnsi="Times New Roman"/>
                <w:szCs w:val="22"/>
              </w:rPr>
              <w:t xml:space="preserve"> </w:t>
            </w:r>
          </w:p>
        </w:tc>
        <w:tc>
          <w:tcPr>
            <w:tcW w:w="1253" w:type="pct"/>
            <w:tcBorders>
              <w:left w:val="single" w:sz="4" w:space="0" w:color="auto"/>
            </w:tcBorders>
          </w:tcPr>
          <w:p w14:paraId="43BD2599" w14:textId="3B8797D5" w:rsidR="0073612E" w:rsidRPr="000679C5" w:rsidRDefault="0073612E" w:rsidP="005836DC">
            <w:pPr>
              <w:pStyle w:val="Prrafodelista"/>
              <w:numPr>
                <w:ilvl w:val="0"/>
                <w:numId w:val="22"/>
              </w:numPr>
              <w:ind w:left="372" w:hanging="284"/>
              <w:rPr>
                <w:rFonts w:ascii="Times New Roman" w:eastAsia="Times New Roman" w:hAnsi="Times New Roman" w:cs="Times New Roman"/>
              </w:rPr>
            </w:pPr>
            <w:r w:rsidRPr="000679C5">
              <w:rPr>
                <w:rFonts w:ascii="Times New Roman" w:eastAsia="Times New Roman" w:hAnsi="Times New Roman" w:cs="Times New Roman"/>
              </w:rPr>
              <w:t xml:space="preserve">Definición y análisis del sector profesional del título de Técnico Superior en Administración y Finanzas. </w:t>
            </w:r>
          </w:p>
          <w:p w14:paraId="108CAA93" w14:textId="34B5E1B4" w:rsidR="0073612E" w:rsidRPr="000679C5" w:rsidRDefault="0073612E" w:rsidP="005836DC">
            <w:pPr>
              <w:pStyle w:val="Prrafodelista"/>
              <w:numPr>
                <w:ilvl w:val="0"/>
                <w:numId w:val="22"/>
              </w:numPr>
              <w:ind w:left="372" w:hanging="284"/>
              <w:rPr>
                <w:rFonts w:ascii="Times New Roman" w:hAnsi="Times New Roman" w:cs="Times New Roman"/>
              </w:rPr>
            </w:pPr>
            <w:r w:rsidRPr="000679C5">
              <w:rPr>
                <w:rFonts w:ascii="Times New Roman" w:hAnsi="Times New Roman" w:cs="Times New Roman"/>
              </w:rPr>
              <w:t>Análisis de los intereses, aptitudes y motivaciones personales para la carrera profesional</w:t>
            </w:r>
          </w:p>
          <w:p w14:paraId="40A0751B" w14:textId="0FCE8A5F" w:rsidR="0073612E" w:rsidRPr="000679C5" w:rsidRDefault="0073612E" w:rsidP="005836DC">
            <w:pPr>
              <w:pStyle w:val="Prrafodelista"/>
              <w:numPr>
                <w:ilvl w:val="0"/>
                <w:numId w:val="22"/>
              </w:numPr>
              <w:ind w:left="372" w:hanging="284"/>
              <w:rPr>
                <w:rFonts w:ascii="Times New Roman" w:hAnsi="Times New Roman" w:cs="Times New Roman"/>
              </w:rPr>
            </w:pPr>
            <w:r w:rsidRPr="000679C5">
              <w:rPr>
                <w:rFonts w:ascii="Times New Roman" w:hAnsi="Times New Roman" w:cs="Times New Roman"/>
              </w:rPr>
              <w:t>Identificación de itinerarios formativos relacionados con el Técnico Superior en Administración y Finanzas Oportunidades de aprendizaje y empleo en Europa</w:t>
            </w:r>
          </w:p>
          <w:p w14:paraId="3974CA1D" w14:textId="0E3E8BFA" w:rsidR="00286363" w:rsidRPr="000679C5" w:rsidRDefault="0073612E" w:rsidP="005836DC">
            <w:pPr>
              <w:pStyle w:val="Prrafodelista"/>
              <w:numPr>
                <w:ilvl w:val="0"/>
                <w:numId w:val="22"/>
              </w:numPr>
              <w:ind w:left="372" w:hanging="284"/>
              <w:rPr>
                <w:rFonts w:ascii="Times New Roman" w:hAnsi="Times New Roman" w:cs="Times New Roman"/>
              </w:rPr>
            </w:pPr>
            <w:r w:rsidRPr="000679C5">
              <w:rPr>
                <w:rFonts w:ascii="Times New Roman" w:hAnsi="Times New Roman" w:cs="Times New Roman"/>
              </w:rPr>
              <w:t>El autoempleo</w:t>
            </w:r>
          </w:p>
        </w:tc>
        <w:tc>
          <w:tcPr>
            <w:tcW w:w="777" w:type="pct"/>
          </w:tcPr>
          <w:p w14:paraId="58F9E288" w14:textId="77777777" w:rsidR="00286363" w:rsidRPr="000679C5" w:rsidRDefault="00286363" w:rsidP="005836DC">
            <w:pPr>
              <w:rPr>
                <w:rFonts w:ascii="Times New Roman" w:hAnsi="Times New Roman"/>
                <w:szCs w:val="22"/>
              </w:rPr>
            </w:pPr>
            <w:r w:rsidRPr="000679C5">
              <w:rPr>
                <w:rFonts w:ascii="Times New Roman" w:hAnsi="Times New Roman"/>
                <w:szCs w:val="22"/>
              </w:rPr>
              <w:t xml:space="preserve">RA1.  </w:t>
            </w:r>
          </w:p>
          <w:p w14:paraId="507A8709" w14:textId="7EF2F18E" w:rsidR="00B55CD9" w:rsidRPr="000679C5" w:rsidRDefault="00B55CD9" w:rsidP="005836DC">
            <w:pPr>
              <w:rPr>
                <w:rFonts w:ascii="Times New Roman" w:hAnsi="Times New Roman"/>
                <w:szCs w:val="22"/>
              </w:rPr>
            </w:pPr>
            <w:r w:rsidRPr="000679C5">
              <w:rPr>
                <w:rFonts w:ascii="Times New Roman" w:eastAsia="Calibri" w:hAnsi="Times New Roman"/>
                <w:szCs w:val="22"/>
                <w:lang w:bidi="he-IL"/>
              </w:rPr>
              <w:t>Selecciona oportunidades de empleo, identificando las diferentes posibilidades de inserción y las alternativas de aprendizaje a lo largo de la vida.</w:t>
            </w:r>
          </w:p>
        </w:tc>
        <w:tc>
          <w:tcPr>
            <w:tcW w:w="1804" w:type="pct"/>
          </w:tcPr>
          <w:p w14:paraId="079B4F92" w14:textId="233466DE" w:rsidR="00935CF4" w:rsidRPr="000679C5" w:rsidRDefault="00734ADD" w:rsidP="005836DC">
            <w:pPr>
              <w:rPr>
                <w:rFonts w:ascii="Times New Roman" w:eastAsia="Calibri" w:hAnsi="Times New Roman"/>
                <w:szCs w:val="22"/>
                <w:lang w:bidi="he-IL"/>
              </w:rPr>
            </w:pPr>
            <w:r w:rsidRPr="000679C5">
              <w:rPr>
                <w:rFonts w:ascii="Times New Roman" w:eastAsia="Calibri" w:hAnsi="Times New Roman"/>
                <w:szCs w:val="22"/>
                <w:lang w:bidi="he-IL"/>
              </w:rPr>
              <w:t>a)</w:t>
            </w:r>
            <w:r w:rsidR="00331E38"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 xml:space="preserve">Se han identificado los principales yacimientos de empleo y de inserción laboral para el </w:t>
            </w:r>
            <w:r w:rsidR="00203AFD" w:rsidRPr="000679C5">
              <w:rPr>
                <w:rFonts w:ascii="Times New Roman" w:eastAsia="Calibri" w:hAnsi="Times New Roman"/>
                <w:szCs w:val="22"/>
                <w:lang w:bidi="he-IL"/>
              </w:rPr>
              <w:t>Técnico</w:t>
            </w:r>
            <w:r w:rsidRPr="000679C5">
              <w:rPr>
                <w:rFonts w:ascii="Times New Roman" w:eastAsia="Calibri" w:hAnsi="Times New Roman"/>
                <w:szCs w:val="22"/>
                <w:lang w:bidi="he-IL"/>
              </w:rPr>
              <w:t xml:space="preserve"> Superior en Administración y Finanzas. Se han determinado las aptitudes y actitudes requeridas para la actividad profesional relacionada con el perfil del título.</w:t>
            </w:r>
          </w:p>
          <w:p w14:paraId="0D444EDD" w14:textId="335C9CB4" w:rsidR="0073612E" w:rsidRPr="000679C5" w:rsidRDefault="0073612E" w:rsidP="005836DC">
            <w:pPr>
              <w:rPr>
                <w:rFonts w:ascii="Times New Roman" w:eastAsia="Calibri" w:hAnsi="Times New Roman"/>
                <w:szCs w:val="22"/>
                <w:lang w:bidi="he-IL"/>
              </w:rPr>
            </w:pPr>
            <w:r w:rsidRPr="000679C5">
              <w:rPr>
                <w:rFonts w:ascii="Times New Roman" w:eastAsia="Calibri" w:hAnsi="Times New Roman"/>
                <w:szCs w:val="22"/>
                <w:lang w:bidi="he-IL"/>
              </w:rPr>
              <w:t>b)</w:t>
            </w:r>
            <w:r w:rsidR="00331E38"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han identificado los itinerarios formativos-profesionales relacionados con el perfil profesional de técnico superior en Administración y Finanzas.</w:t>
            </w:r>
          </w:p>
          <w:p w14:paraId="60F9A73E" w14:textId="2C580F5D" w:rsidR="0073612E" w:rsidRPr="000679C5" w:rsidRDefault="0073612E" w:rsidP="005836DC">
            <w:pPr>
              <w:rPr>
                <w:rFonts w:ascii="Times New Roman" w:hAnsi="Times New Roman"/>
                <w:szCs w:val="22"/>
              </w:rPr>
            </w:pPr>
            <w:r w:rsidRPr="000679C5">
              <w:rPr>
                <w:rFonts w:ascii="Times New Roman" w:eastAsia="Calibri" w:hAnsi="Times New Roman"/>
                <w:szCs w:val="22"/>
                <w:lang w:bidi="he-IL"/>
              </w:rPr>
              <w:t>f)</w:t>
            </w:r>
            <w:r w:rsidR="00331E38"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han previsto las alternativas de autoempleo en los sectores profesionales relacionados en el título.</w:t>
            </w:r>
          </w:p>
          <w:p w14:paraId="2D7A5D60" w14:textId="2DF9C48D" w:rsidR="00286363" w:rsidRPr="000679C5" w:rsidRDefault="00286363" w:rsidP="005836DC">
            <w:pPr>
              <w:rPr>
                <w:rFonts w:ascii="Times New Roman" w:hAnsi="Times New Roman"/>
                <w:szCs w:val="22"/>
              </w:rPr>
            </w:pPr>
          </w:p>
        </w:tc>
      </w:tr>
      <w:tr w:rsidR="00286363" w:rsidRPr="000679C5" w14:paraId="4B749DF3" w14:textId="77777777" w:rsidTr="005836DC">
        <w:trPr>
          <w:trHeight w:val="3450"/>
        </w:trPr>
        <w:tc>
          <w:tcPr>
            <w:tcW w:w="1166" w:type="pct"/>
            <w:tcBorders>
              <w:top w:val="single" w:sz="4" w:space="0" w:color="auto"/>
              <w:left w:val="single" w:sz="4" w:space="0" w:color="auto"/>
              <w:bottom w:val="single" w:sz="4" w:space="0" w:color="auto"/>
              <w:right w:val="single" w:sz="4" w:space="0" w:color="auto"/>
            </w:tcBorders>
          </w:tcPr>
          <w:p w14:paraId="7FA371C7" w14:textId="3545E9F1" w:rsidR="00286363" w:rsidRPr="000679C5" w:rsidRDefault="00CC7A46" w:rsidP="005836DC">
            <w:pPr>
              <w:pStyle w:val="Prrafodelista"/>
              <w:numPr>
                <w:ilvl w:val="0"/>
                <w:numId w:val="30"/>
              </w:numPr>
              <w:rPr>
                <w:rFonts w:ascii="Times New Roman" w:hAnsi="Times New Roman"/>
                <w:lang w:val="es-ES_tradnl" w:eastAsia="es-ES_tradnl"/>
              </w:rPr>
            </w:pPr>
            <w:r w:rsidRPr="000679C5">
              <w:rPr>
                <w:rFonts w:ascii="Times New Roman" w:hAnsi="Times New Roman"/>
                <w:lang w:val="es-ES_tradnl" w:eastAsia="es-ES_tradnl"/>
              </w:rPr>
              <w:t>Valorar las ventajas e inconvenientes del trabajo en equipo para la eficacia la organización.</w:t>
            </w:r>
          </w:p>
          <w:p w14:paraId="562C83AA" w14:textId="58653BD7" w:rsidR="00CC7A46" w:rsidRPr="000679C5" w:rsidRDefault="00CC7A46" w:rsidP="005836DC">
            <w:pPr>
              <w:pStyle w:val="Prrafodelista"/>
              <w:numPr>
                <w:ilvl w:val="0"/>
                <w:numId w:val="30"/>
              </w:numPr>
              <w:rPr>
                <w:rFonts w:ascii="Times New Roman" w:hAnsi="Times New Roman"/>
                <w:lang w:val="es-ES_tradnl" w:eastAsia="es-ES_tradnl"/>
              </w:rPr>
            </w:pPr>
            <w:r w:rsidRPr="000679C5">
              <w:rPr>
                <w:rFonts w:ascii="Times New Roman" w:hAnsi="Times New Roman"/>
                <w:lang w:val="es-ES_tradnl" w:eastAsia="es-ES_tradnl"/>
              </w:rPr>
              <w:t>Analizar los roles de los integrantes de los equipos que más se valoran en la asesoría.</w:t>
            </w:r>
          </w:p>
          <w:p w14:paraId="11F0302E" w14:textId="77777777" w:rsidR="00CC7A46" w:rsidRPr="000679C5" w:rsidRDefault="00CC7A46" w:rsidP="005836DC">
            <w:pPr>
              <w:pStyle w:val="Prrafodelista"/>
              <w:numPr>
                <w:ilvl w:val="0"/>
                <w:numId w:val="30"/>
              </w:numPr>
              <w:rPr>
                <w:rFonts w:ascii="Times New Roman" w:hAnsi="Times New Roman"/>
                <w:lang w:val="es-ES_tradnl" w:eastAsia="es-ES_tradnl"/>
              </w:rPr>
            </w:pPr>
            <w:r w:rsidRPr="000679C5">
              <w:rPr>
                <w:rFonts w:ascii="Times New Roman" w:hAnsi="Times New Roman"/>
                <w:lang w:val="es-ES_tradnl" w:eastAsia="es-ES_tradnl"/>
              </w:rPr>
              <w:t>Analizar para qué tareas se organizan en equipos de trabajo y para cuales es mejor el trabajo individual.</w:t>
            </w:r>
          </w:p>
          <w:p w14:paraId="3EB58A89" w14:textId="02F6FAA7" w:rsidR="00CC7A46" w:rsidRPr="000679C5" w:rsidRDefault="00CC7A46" w:rsidP="005836DC">
            <w:pPr>
              <w:rPr>
                <w:rFonts w:ascii="Times New Roman" w:hAnsi="Times New Roman"/>
                <w:szCs w:val="22"/>
                <w:lang w:val="es-ES_tradnl" w:eastAsia="es-ES_tradnl"/>
              </w:rPr>
            </w:pPr>
          </w:p>
          <w:p w14:paraId="7924F81D" w14:textId="6233FDFB" w:rsidR="00CC7A46" w:rsidRPr="000679C5" w:rsidRDefault="00CC7A46" w:rsidP="005836DC">
            <w:pPr>
              <w:rPr>
                <w:rFonts w:ascii="Times New Roman" w:hAnsi="Times New Roman"/>
                <w:szCs w:val="22"/>
                <w:lang w:val="es-ES_tradnl" w:eastAsia="es-ES_tradnl"/>
              </w:rPr>
            </w:pPr>
          </w:p>
        </w:tc>
        <w:tc>
          <w:tcPr>
            <w:tcW w:w="1253" w:type="pct"/>
            <w:tcBorders>
              <w:left w:val="single" w:sz="4" w:space="0" w:color="auto"/>
            </w:tcBorders>
          </w:tcPr>
          <w:p w14:paraId="11437ADC" w14:textId="77777777" w:rsidR="00734ADD" w:rsidRPr="000679C5" w:rsidRDefault="00734ADD" w:rsidP="005836DC">
            <w:pPr>
              <w:pStyle w:val="Prrafodelista"/>
              <w:numPr>
                <w:ilvl w:val="0"/>
                <w:numId w:val="23"/>
              </w:numPr>
              <w:ind w:left="372" w:hanging="284"/>
              <w:rPr>
                <w:rFonts w:ascii="Times New Roman" w:eastAsia="Times New Roman" w:hAnsi="Times New Roman" w:cs="Times New Roman"/>
              </w:rPr>
            </w:pPr>
            <w:r w:rsidRPr="000679C5">
              <w:rPr>
                <w:rFonts w:ascii="Times New Roman" w:eastAsia="Times New Roman" w:hAnsi="Times New Roman" w:cs="Times New Roman"/>
              </w:rPr>
              <w:t xml:space="preserve">Valoración de las ventajas e inconvenientes del trabajo de equipo para la eficacia de la organización. </w:t>
            </w:r>
          </w:p>
          <w:p w14:paraId="220BE230" w14:textId="77777777" w:rsidR="00734ADD" w:rsidRPr="000679C5" w:rsidRDefault="00734ADD" w:rsidP="005836DC">
            <w:pPr>
              <w:pStyle w:val="Prrafodelista"/>
              <w:numPr>
                <w:ilvl w:val="0"/>
                <w:numId w:val="23"/>
              </w:numPr>
              <w:ind w:left="372" w:hanging="284"/>
              <w:rPr>
                <w:rFonts w:ascii="Times New Roman" w:eastAsia="Times New Roman" w:hAnsi="Times New Roman" w:cs="Times New Roman"/>
              </w:rPr>
            </w:pPr>
            <w:r w:rsidRPr="000679C5">
              <w:rPr>
                <w:rFonts w:ascii="Times New Roman" w:eastAsia="Times New Roman" w:hAnsi="Times New Roman" w:cs="Times New Roman"/>
              </w:rPr>
              <w:t>Concepto de equipo de trabajo</w:t>
            </w:r>
          </w:p>
          <w:p w14:paraId="268393FF" w14:textId="77777777" w:rsidR="00286363" w:rsidRPr="000679C5" w:rsidRDefault="00734ADD" w:rsidP="005836DC">
            <w:pPr>
              <w:pStyle w:val="Prrafodelista"/>
              <w:numPr>
                <w:ilvl w:val="0"/>
                <w:numId w:val="23"/>
              </w:numPr>
              <w:ind w:left="372" w:hanging="284"/>
              <w:rPr>
                <w:rFonts w:ascii="Times New Roman" w:hAnsi="Times New Roman" w:cs="Times New Roman"/>
              </w:rPr>
            </w:pPr>
            <w:r w:rsidRPr="000679C5">
              <w:rPr>
                <w:rFonts w:ascii="Times New Roman" w:eastAsia="Times New Roman" w:hAnsi="Times New Roman" w:cs="Times New Roman"/>
              </w:rPr>
              <w:t>Equipos en el sector de la administración según las funciones que desempeñan.</w:t>
            </w:r>
          </w:p>
          <w:p w14:paraId="4F40C926" w14:textId="77777777" w:rsidR="00734ADD" w:rsidRPr="000679C5" w:rsidRDefault="00734ADD" w:rsidP="005836DC">
            <w:pPr>
              <w:pStyle w:val="Prrafodelista"/>
              <w:numPr>
                <w:ilvl w:val="0"/>
                <w:numId w:val="23"/>
              </w:numPr>
              <w:ind w:left="372" w:hanging="284"/>
              <w:rPr>
                <w:rFonts w:ascii="Times New Roman" w:hAnsi="Times New Roman" w:cs="Times New Roman"/>
              </w:rPr>
            </w:pPr>
            <w:r w:rsidRPr="000679C5">
              <w:rPr>
                <w:rFonts w:ascii="Times New Roman" w:eastAsia="Times New Roman" w:hAnsi="Times New Roman" w:cs="Times New Roman"/>
              </w:rPr>
              <w:t>Equipos eficaces e ineficaces.  Similitudes y diferencias.  La motivación y el liderazgo en los equipos eficaces.</w:t>
            </w:r>
          </w:p>
          <w:p w14:paraId="0F903EE6" w14:textId="77777777" w:rsidR="00734ADD" w:rsidRPr="000679C5" w:rsidRDefault="00734ADD" w:rsidP="005836DC">
            <w:pPr>
              <w:pStyle w:val="Prrafodelista"/>
              <w:numPr>
                <w:ilvl w:val="0"/>
                <w:numId w:val="23"/>
              </w:numPr>
              <w:ind w:left="372" w:hanging="284"/>
              <w:rPr>
                <w:rFonts w:ascii="Times New Roman" w:hAnsi="Times New Roman" w:cs="Times New Roman"/>
              </w:rPr>
            </w:pPr>
            <w:r w:rsidRPr="000679C5">
              <w:rPr>
                <w:rFonts w:ascii="Times New Roman" w:eastAsia="Times New Roman" w:hAnsi="Times New Roman" w:cs="Times New Roman"/>
              </w:rPr>
              <w:t xml:space="preserve">La participación en el equipo de trabajo. </w:t>
            </w:r>
          </w:p>
          <w:p w14:paraId="4887E16B" w14:textId="36B5263B" w:rsidR="00734ADD" w:rsidRPr="000679C5" w:rsidRDefault="00734ADD" w:rsidP="005836DC">
            <w:pPr>
              <w:pStyle w:val="Prrafodelista"/>
              <w:numPr>
                <w:ilvl w:val="0"/>
                <w:numId w:val="23"/>
              </w:numPr>
              <w:ind w:left="372" w:hanging="284"/>
              <w:rPr>
                <w:rFonts w:ascii="Times New Roman" w:hAnsi="Times New Roman" w:cs="Times New Roman"/>
              </w:rPr>
            </w:pPr>
            <w:r w:rsidRPr="000679C5">
              <w:rPr>
                <w:rFonts w:ascii="Times New Roman" w:eastAsia="Times New Roman" w:hAnsi="Times New Roman" w:cs="Times New Roman"/>
              </w:rPr>
              <w:t xml:space="preserve">Conflicto: características y etapas.     </w:t>
            </w:r>
          </w:p>
        </w:tc>
        <w:tc>
          <w:tcPr>
            <w:tcW w:w="777" w:type="pct"/>
          </w:tcPr>
          <w:p w14:paraId="64FEC937" w14:textId="77777777" w:rsidR="00286363" w:rsidRPr="000679C5" w:rsidRDefault="00286363" w:rsidP="005836DC">
            <w:pPr>
              <w:rPr>
                <w:rFonts w:ascii="Times New Roman" w:hAnsi="Times New Roman"/>
                <w:szCs w:val="22"/>
              </w:rPr>
            </w:pPr>
            <w:r w:rsidRPr="000679C5">
              <w:rPr>
                <w:rFonts w:ascii="Times New Roman" w:hAnsi="Times New Roman"/>
                <w:szCs w:val="22"/>
              </w:rPr>
              <w:t>RA2</w:t>
            </w:r>
            <w:r w:rsidRPr="000679C5">
              <w:rPr>
                <w:rFonts w:ascii="Times New Roman" w:hAnsi="Times New Roman"/>
                <w:color w:val="00B0F0"/>
                <w:szCs w:val="22"/>
              </w:rPr>
              <w:t>.</w:t>
            </w:r>
            <w:r w:rsidRPr="000679C5">
              <w:rPr>
                <w:rFonts w:ascii="Times New Roman" w:hAnsi="Times New Roman"/>
                <w:szCs w:val="22"/>
              </w:rPr>
              <w:t xml:space="preserve"> </w:t>
            </w:r>
          </w:p>
          <w:p w14:paraId="1FDF9107" w14:textId="73E8E211" w:rsidR="00B55CD9" w:rsidRPr="000679C5" w:rsidRDefault="00B55CD9" w:rsidP="005836DC">
            <w:pPr>
              <w:rPr>
                <w:rFonts w:ascii="Times New Roman" w:hAnsi="Times New Roman"/>
                <w:szCs w:val="22"/>
              </w:rPr>
            </w:pPr>
            <w:r w:rsidRPr="000679C5">
              <w:rPr>
                <w:rFonts w:ascii="Times New Roman" w:hAnsi="Times New Roman"/>
                <w:szCs w:val="22"/>
              </w:rPr>
              <w:t>Aplica las estrategias de trabajo en equipo, valorando su eficacia y su eficiencia para la consecución de los objetivos de la organización.</w:t>
            </w:r>
          </w:p>
        </w:tc>
        <w:tc>
          <w:tcPr>
            <w:tcW w:w="1804" w:type="pct"/>
          </w:tcPr>
          <w:p w14:paraId="5ECB7423" w14:textId="755778A5" w:rsidR="00935CF4" w:rsidRPr="000679C5" w:rsidRDefault="00935CF4" w:rsidP="005836DC">
            <w:pPr>
              <w:rPr>
                <w:rFonts w:ascii="Times New Roman" w:hAnsi="Times New Roman"/>
                <w:szCs w:val="22"/>
              </w:rPr>
            </w:pPr>
          </w:p>
          <w:p w14:paraId="696AE305" w14:textId="32A730F4" w:rsidR="00286363" w:rsidRPr="000679C5" w:rsidRDefault="00734ADD" w:rsidP="005836DC">
            <w:pPr>
              <w:rPr>
                <w:rFonts w:ascii="Times New Roman" w:hAnsi="Times New Roman"/>
                <w:szCs w:val="22"/>
              </w:rPr>
            </w:pPr>
            <w:r w:rsidRPr="000679C5">
              <w:rPr>
                <w:rFonts w:ascii="Times New Roman" w:hAnsi="Times New Roman"/>
                <w:szCs w:val="22"/>
              </w:rPr>
              <w:t>a)</w:t>
            </w:r>
            <w:r w:rsidR="00331E38" w:rsidRPr="000679C5">
              <w:rPr>
                <w:rFonts w:ascii="Times New Roman" w:hAnsi="Times New Roman"/>
                <w:szCs w:val="22"/>
              </w:rPr>
              <w:t xml:space="preserve"> </w:t>
            </w:r>
            <w:r w:rsidRPr="000679C5">
              <w:rPr>
                <w:rFonts w:ascii="Times New Roman" w:hAnsi="Times New Roman"/>
                <w:szCs w:val="22"/>
              </w:rPr>
              <w:t>Se han valorado las ventajas del trabajo en equipo en situaciones de trabajo relacionadas con el Técnico Superi</w:t>
            </w:r>
            <w:r w:rsidR="00A1682A" w:rsidRPr="000679C5">
              <w:rPr>
                <w:rFonts w:ascii="Times New Roman" w:hAnsi="Times New Roman"/>
                <w:szCs w:val="22"/>
              </w:rPr>
              <w:t xml:space="preserve">or </w:t>
            </w:r>
            <w:r w:rsidRPr="000679C5">
              <w:rPr>
                <w:rFonts w:ascii="Times New Roman" w:hAnsi="Times New Roman"/>
                <w:szCs w:val="22"/>
              </w:rPr>
              <w:t>Finanzas.</w:t>
            </w:r>
          </w:p>
          <w:p w14:paraId="3C01A093" w14:textId="604C61AB" w:rsidR="00734ADD" w:rsidRPr="000679C5" w:rsidRDefault="00734ADD" w:rsidP="005836DC">
            <w:pPr>
              <w:rPr>
                <w:rFonts w:ascii="Times New Roman" w:hAnsi="Times New Roman"/>
                <w:szCs w:val="22"/>
              </w:rPr>
            </w:pPr>
            <w:r w:rsidRPr="000679C5">
              <w:rPr>
                <w:rFonts w:ascii="Times New Roman" w:hAnsi="Times New Roman"/>
                <w:szCs w:val="22"/>
              </w:rPr>
              <w:t>b)</w:t>
            </w:r>
            <w:r w:rsidR="00331E38" w:rsidRPr="000679C5">
              <w:rPr>
                <w:rFonts w:ascii="Times New Roman" w:hAnsi="Times New Roman"/>
                <w:szCs w:val="22"/>
              </w:rPr>
              <w:t xml:space="preserve"> </w:t>
            </w:r>
            <w:r w:rsidRPr="000679C5">
              <w:rPr>
                <w:rFonts w:ascii="Times New Roman" w:hAnsi="Times New Roman"/>
                <w:szCs w:val="22"/>
              </w:rPr>
              <w:t>Se han identificado los equipos de trabajo que pueden constituirse en una situación real de trabajo.</w:t>
            </w:r>
          </w:p>
          <w:p w14:paraId="4120A077" w14:textId="77777777" w:rsidR="00734ADD" w:rsidRPr="000679C5" w:rsidRDefault="00734ADD" w:rsidP="005836DC">
            <w:pPr>
              <w:rPr>
                <w:rFonts w:ascii="Times New Roman" w:hAnsi="Times New Roman"/>
                <w:szCs w:val="22"/>
              </w:rPr>
            </w:pPr>
            <w:r w:rsidRPr="000679C5">
              <w:rPr>
                <w:rFonts w:ascii="Times New Roman" w:hAnsi="Times New Roman"/>
                <w:szCs w:val="22"/>
              </w:rPr>
              <w:t>c)Se han determinado las características del equipo de trabajo eficaz frente a los equipos ineficaces.</w:t>
            </w:r>
          </w:p>
          <w:p w14:paraId="4054E023" w14:textId="45648B01" w:rsidR="00734ADD" w:rsidRPr="000679C5" w:rsidRDefault="00734ADD" w:rsidP="005836DC">
            <w:pPr>
              <w:rPr>
                <w:rFonts w:ascii="Times New Roman" w:hAnsi="Times New Roman"/>
                <w:szCs w:val="22"/>
              </w:rPr>
            </w:pPr>
            <w:r w:rsidRPr="000679C5">
              <w:rPr>
                <w:rFonts w:ascii="Times New Roman" w:hAnsi="Times New Roman"/>
                <w:szCs w:val="22"/>
              </w:rPr>
              <w:t>d)</w:t>
            </w:r>
            <w:r w:rsidR="00331E38" w:rsidRPr="000679C5">
              <w:rPr>
                <w:rFonts w:ascii="Times New Roman" w:hAnsi="Times New Roman"/>
                <w:szCs w:val="22"/>
              </w:rPr>
              <w:t xml:space="preserve"> </w:t>
            </w:r>
            <w:r w:rsidRPr="000679C5">
              <w:rPr>
                <w:rFonts w:ascii="Times New Roman" w:hAnsi="Times New Roman"/>
                <w:szCs w:val="22"/>
              </w:rPr>
              <w:t>Se ha valorado positivamente la necesaria existencia de diversidad de roles y opiniones asumidos por los miembros de un equipo.</w:t>
            </w:r>
          </w:p>
          <w:p w14:paraId="2F437F3A" w14:textId="58B3A2FD" w:rsidR="00734ADD" w:rsidRPr="000679C5" w:rsidRDefault="00734ADD" w:rsidP="005836DC">
            <w:pPr>
              <w:rPr>
                <w:rFonts w:ascii="Times New Roman" w:hAnsi="Times New Roman"/>
                <w:szCs w:val="22"/>
              </w:rPr>
            </w:pPr>
            <w:r w:rsidRPr="000679C5">
              <w:rPr>
                <w:rFonts w:ascii="Times New Roman" w:hAnsi="Times New Roman"/>
                <w:szCs w:val="22"/>
              </w:rPr>
              <w:t>e)</w:t>
            </w:r>
            <w:r w:rsidR="00331E38" w:rsidRPr="000679C5">
              <w:rPr>
                <w:rFonts w:ascii="Times New Roman" w:hAnsi="Times New Roman"/>
                <w:szCs w:val="22"/>
              </w:rPr>
              <w:t xml:space="preserve"> </w:t>
            </w:r>
            <w:r w:rsidRPr="000679C5">
              <w:rPr>
                <w:rFonts w:ascii="Times New Roman" w:hAnsi="Times New Roman"/>
                <w:szCs w:val="22"/>
              </w:rPr>
              <w:t>Se ha reconocido la posible existencia de conflicto entre los miembros de un grupo como un aspecto característico de las organizaciones.</w:t>
            </w:r>
          </w:p>
        </w:tc>
      </w:tr>
      <w:tr w:rsidR="00286363" w:rsidRPr="000679C5" w14:paraId="591CF8B6" w14:textId="77777777" w:rsidTr="005836DC">
        <w:trPr>
          <w:trHeight w:val="2828"/>
        </w:trPr>
        <w:tc>
          <w:tcPr>
            <w:tcW w:w="1166" w:type="pct"/>
            <w:tcBorders>
              <w:top w:val="single" w:sz="4" w:space="0" w:color="auto"/>
              <w:left w:val="single" w:sz="4" w:space="0" w:color="auto"/>
              <w:bottom w:val="single" w:sz="4" w:space="0" w:color="auto"/>
              <w:right w:val="single" w:sz="4" w:space="0" w:color="auto"/>
            </w:tcBorders>
          </w:tcPr>
          <w:p w14:paraId="57FA8639" w14:textId="77777777" w:rsidR="005D6A70" w:rsidRPr="000679C5" w:rsidRDefault="005D6A70" w:rsidP="005836DC">
            <w:pPr>
              <w:pStyle w:val="Prrafodelista"/>
              <w:numPr>
                <w:ilvl w:val="0"/>
                <w:numId w:val="31"/>
              </w:numPr>
              <w:rPr>
                <w:rFonts w:ascii="Times New Roman" w:hAnsi="Times New Roman"/>
                <w:lang w:val="es-ES_tradnl" w:eastAsia="es-ES_tradnl"/>
              </w:rPr>
            </w:pPr>
            <w:r w:rsidRPr="000679C5">
              <w:rPr>
                <w:rFonts w:ascii="Times New Roman" w:hAnsi="Times New Roman"/>
                <w:lang w:val="es-ES_tradnl" w:eastAsia="es-ES_tradnl"/>
              </w:rPr>
              <w:lastRenderedPageBreak/>
              <w:t>Analizar el plan de igualdad de la empresa y las medidas que la asesoría tiene para conciliar la vida laboral y la familiar de los trabajadores, que se hayan adoptado en la empresa del sector.</w:t>
            </w:r>
          </w:p>
          <w:p w14:paraId="40FC2355" w14:textId="24B09907" w:rsidR="005D6A70" w:rsidRPr="000679C5" w:rsidRDefault="005D6A70" w:rsidP="005836DC">
            <w:pPr>
              <w:pStyle w:val="Prrafodelista"/>
              <w:numPr>
                <w:ilvl w:val="0"/>
                <w:numId w:val="31"/>
              </w:numPr>
              <w:rPr>
                <w:rFonts w:ascii="Times New Roman" w:hAnsi="Times New Roman"/>
                <w:lang w:val="es-ES_tradnl" w:eastAsia="es-ES_tradnl"/>
              </w:rPr>
            </w:pPr>
            <w:r w:rsidRPr="000679C5">
              <w:rPr>
                <w:rFonts w:ascii="Times New Roman" w:hAnsi="Times New Roman"/>
                <w:lang w:val="es-ES_tradnl" w:eastAsia="es-ES_tradnl"/>
              </w:rPr>
              <w:t>Examinar los beneficios sociales que la empresa tenga concedidos a los trabajadores de este sector.</w:t>
            </w:r>
          </w:p>
          <w:p w14:paraId="43772981" w14:textId="2833655F" w:rsidR="00286363" w:rsidRPr="000679C5" w:rsidRDefault="005D6A70" w:rsidP="005836DC">
            <w:pPr>
              <w:pStyle w:val="Prrafodelista"/>
              <w:numPr>
                <w:ilvl w:val="0"/>
                <w:numId w:val="31"/>
              </w:numPr>
              <w:rPr>
                <w:rFonts w:ascii="Times New Roman" w:hAnsi="Times New Roman"/>
              </w:rPr>
            </w:pPr>
            <w:r w:rsidRPr="000679C5">
              <w:rPr>
                <w:rFonts w:ascii="Times New Roman" w:hAnsi="Times New Roman"/>
              </w:rPr>
              <w:t>Analizar los convenios colectivos de clientes de la asesoría centrándose en las jornadas de trabajo, los turnos que se desarrollen, horarios, flexibilidad de la jornada, el calendario laboral, permisos retribuidos, descanso semanal, vacaciones…etc.</w:t>
            </w:r>
          </w:p>
        </w:tc>
        <w:tc>
          <w:tcPr>
            <w:tcW w:w="1253" w:type="pct"/>
            <w:tcBorders>
              <w:left w:val="single" w:sz="4" w:space="0" w:color="auto"/>
            </w:tcBorders>
          </w:tcPr>
          <w:p w14:paraId="1059CB6C" w14:textId="77777777" w:rsidR="00286363" w:rsidRPr="000679C5" w:rsidRDefault="00286363" w:rsidP="005836DC">
            <w:pPr>
              <w:rPr>
                <w:rFonts w:ascii="Times New Roman" w:hAnsi="Times New Roman"/>
                <w:szCs w:val="22"/>
                <w:lang w:eastAsia="es-ES_tradnl"/>
              </w:rPr>
            </w:pPr>
          </w:p>
          <w:p w14:paraId="5FDDB09F" w14:textId="2E4BA154" w:rsidR="00286363" w:rsidRPr="000679C5" w:rsidRDefault="0073612E" w:rsidP="005836DC">
            <w:pPr>
              <w:pStyle w:val="Prrafodelista"/>
              <w:numPr>
                <w:ilvl w:val="0"/>
                <w:numId w:val="24"/>
              </w:numPr>
              <w:ind w:left="372" w:hanging="284"/>
              <w:rPr>
                <w:rFonts w:ascii="Times New Roman" w:hAnsi="Times New Roman" w:cs="Times New Roman"/>
                <w:lang w:eastAsia="es-ES_tradnl"/>
              </w:rPr>
            </w:pPr>
            <w:r w:rsidRPr="000679C5">
              <w:rPr>
                <w:rFonts w:ascii="Times New Roman" w:hAnsi="Times New Roman" w:cs="Times New Roman"/>
              </w:rPr>
              <w:t>Análisis de la relación laboral individual. Derechos y Deberes derivados de la relación labora</w:t>
            </w:r>
            <w:r w:rsidR="005D6A70" w:rsidRPr="000679C5">
              <w:rPr>
                <w:rFonts w:ascii="Times New Roman" w:hAnsi="Times New Roman" w:cs="Times New Roman"/>
              </w:rPr>
              <w:t>l</w:t>
            </w:r>
          </w:p>
          <w:p w14:paraId="2783F698" w14:textId="77777777" w:rsidR="0073612E" w:rsidRPr="000679C5" w:rsidRDefault="0073612E" w:rsidP="005836DC">
            <w:pPr>
              <w:pStyle w:val="Prrafodelista"/>
              <w:numPr>
                <w:ilvl w:val="0"/>
                <w:numId w:val="24"/>
              </w:numPr>
              <w:ind w:left="372" w:hanging="284"/>
              <w:rPr>
                <w:rFonts w:ascii="Times New Roman" w:hAnsi="Times New Roman" w:cs="Times New Roman"/>
              </w:rPr>
            </w:pPr>
            <w:r w:rsidRPr="000679C5">
              <w:rPr>
                <w:rFonts w:ascii="Times New Roman" w:hAnsi="Times New Roman" w:cs="Times New Roman"/>
              </w:rPr>
              <w:t>El tiempo de trabajo. La jornada de trabajo. El trabajo nocturno. Jornada a turnos. Los periodos de descanso. Permisos retribuidos. Las vacaciones. El calendario laboral.</w:t>
            </w:r>
          </w:p>
          <w:p w14:paraId="56CD9B0D" w14:textId="408C067F" w:rsidR="00286363" w:rsidRPr="000679C5" w:rsidRDefault="0073612E" w:rsidP="005836DC">
            <w:pPr>
              <w:pStyle w:val="Prrafodelista"/>
              <w:numPr>
                <w:ilvl w:val="0"/>
                <w:numId w:val="24"/>
              </w:numPr>
              <w:ind w:left="372" w:hanging="284"/>
              <w:rPr>
                <w:rFonts w:ascii="Times New Roman" w:hAnsi="Times New Roman" w:cs="Times New Roman"/>
                <w:lang w:eastAsia="es-ES_tradnl"/>
              </w:rPr>
            </w:pPr>
            <w:r w:rsidRPr="000679C5">
              <w:rPr>
                <w:rFonts w:ascii="Times New Roman" w:hAnsi="Times New Roman" w:cs="Times New Roman"/>
              </w:rPr>
              <w:t>Elementos emergentes en la      organización y el tiempo de trabajo. La empresa flexible en tiempos y contratos. Flexibilidad en el tiempo de trabajo. Flexibilidad en el entorno laboral. Las nuevas formas de organización del trabajo</w:t>
            </w:r>
          </w:p>
        </w:tc>
        <w:tc>
          <w:tcPr>
            <w:tcW w:w="777" w:type="pct"/>
          </w:tcPr>
          <w:p w14:paraId="339B01D7" w14:textId="77777777" w:rsidR="00286363" w:rsidRPr="000679C5" w:rsidRDefault="00286363" w:rsidP="005836DC">
            <w:pPr>
              <w:rPr>
                <w:rFonts w:ascii="Times New Roman" w:hAnsi="Times New Roman"/>
                <w:szCs w:val="22"/>
              </w:rPr>
            </w:pPr>
            <w:r w:rsidRPr="000679C5">
              <w:rPr>
                <w:rFonts w:ascii="Times New Roman" w:hAnsi="Times New Roman"/>
                <w:szCs w:val="22"/>
              </w:rPr>
              <w:t>RA</w:t>
            </w:r>
            <w:r w:rsidR="00B55CD9" w:rsidRPr="000679C5">
              <w:rPr>
                <w:rFonts w:ascii="Times New Roman" w:hAnsi="Times New Roman"/>
                <w:szCs w:val="22"/>
              </w:rPr>
              <w:t>3</w:t>
            </w:r>
          </w:p>
          <w:p w14:paraId="28C23304" w14:textId="753BF71A" w:rsidR="00B55CD9" w:rsidRPr="000679C5" w:rsidRDefault="00B55CD9" w:rsidP="005836DC">
            <w:pPr>
              <w:rPr>
                <w:rFonts w:ascii="Times New Roman" w:hAnsi="Times New Roman"/>
                <w:szCs w:val="22"/>
              </w:rPr>
            </w:pPr>
            <w:r w:rsidRPr="000679C5">
              <w:rPr>
                <w:rFonts w:ascii="Times New Roman" w:hAnsi="Times New Roman"/>
                <w:szCs w:val="22"/>
              </w:rPr>
              <w:t>Ejerce los derechos y cumple las obligaciones que se derivan de las relaciones laborales, reconociéndolas en los diferentes contratos de trabajo</w:t>
            </w:r>
          </w:p>
        </w:tc>
        <w:tc>
          <w:tcPr>
            <w:tcW w:w="1804" w:type="pct"/>
          </w:tcPr>
          <w:p w14:paraId="61771DBF" w14:textId="1B7EC702" w:rsidR="00286363" w:rsidRPr="000679C5" w:rsidRDefault="0073612E" w:rsidP="005836DC">
            <w:pPr>
              <w:rPr>
                <w:rFonts w:ascii="Times New Roman" w:eastAsia="Calibri" w:hAnsi="Times New Roman"/>
                <w:szCs w:val="22"/>
                <w:lang w:bidi="he-IL"/>
              </w:rPr>
            </w:pPr>
            <w:r w:rsidRPr="000679C5">
              <w:rPr>
                <w:rFonts w:ascii="Times New Roman" w:eastAsia="Calibri" w:hAnsi="Times New Roman"/>
                <w:szCs w:val="22"/>
                <w:lang w:bidi="he-IL"/>
              </w:rPr>
              <w:t>c)</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han determinado los derechos y las obligaciones derivados de la relación laboral.</w:t>
            </w:r>
          </w:p>
          <w:p w14:paraId="6505933E" w14:textId="5B286440" w:rsidR="0073612E" w:rsidRPr="000679C5" w:rsidRDefault="0073612E" w:rsidP="005836DC">
            <w:pPr>
              <w:rPr>
                <w:rFonts w:ascii="Times New Roman" w:hAnsi="Times New Roman"/>
                <w:szCs w:val="22"/>
              </w:rPr>
            </w:pPr>
            <w:r w:rsidRPr="000679C5">
              <w:rPr>
                <w:rFonts w:ascii="Times New Roman" w:hAnsi="Times New Roman"/>
                <w:szCs w:val="22"/>
              </w:rPr>
              <w:t>e)</w:t>
            </w:r>
            <w:r w:rsidR="00A1682A" w:rsidRPr="000679C5">
              <w:rPr>
                <w:rFonts w:ascii="Times New Roman" w:hAnsi="Times New Roman"/>
                <w:szCs w:val="22"/>
              </w:rPr>
              <w:t xml:space="preserve"> </w:t>
            </w:r>
            <w:r w:rsidRPr="000679C5">
              <w:rPr>
                <w:rFonts w:ascii="Times New Roman" w:hAnsi="Times New Roman"/>
                <w:szCs w:val="22"/>
              </w:rPr>
              <w:t>Se han valorado las medidas establecidas por la legislación vigente para la conciliación de la vida laboral y familiar</w:t>
            </w:r>
          </w:p>
          <w:p w14:paraId="3D2BEC81" w14:textId="0F862FA1" w:rsidR="0073612E" w:rsidRPr="000679C5" w:rsidRDefault="0073612E" w:rsidP="005836DC">
            <w:pPr>
              <w:rPr>
                <w:rFonts w:ascii="Times New Roman" w:hAnsi="Times New Roman"/>
                <w:szCs w:val="22"/>
              </w:rPr>
            </w:pPr>
            <w:r w:rsidRPr="000679C5">
              <w:rPr>
                <w:rStyle w:val="ng-directive"/>
                <w:rFonts w:ascii="Times New Roman" w:eastAsiaTheme="minorEastAsia" w:hAnsi="Times New Roman"/>
                <w:szCs w:val="22"/>
              </w:rPr>
              <w:t>f)</w:t>
            </w:r>
            <w:r w:rsidR="00A1682A" w:rsidRPr="000679C5">
              <w:rPr>
                <w:rStyle w:val="ng-directive"/>
                <w:rFonts w:ascii="Times New Roman" w:eastAsiaTheme="minorEastAsia" w:hAnsi="Times New Roman"/>
                <w:szCs w:val="22"/>
              </w:rPr>
              <w:t xml:space="preserve"> </w:t>
            </w:r>
            <w:r w:rsidRPr="000679C5">
              <w:rPr>
                <w:rStyle w:val="ng-directive"/>
                <w:rFonts w:ascii="Times New Roman" w:eastAsiaTheme="minorEastAsia" w:hAnsi="Times New Roman"/>
                <w:szCs w:val="22"/>
              </w:rPr>
              <w:t>Se han identificado las características definitorias de los nuevos entornos de organización del trabajo. del Técnico Superior en Administración y Finanzas.</w:t>
            </w:r>
          </w:p>
        </w:tc>
      </w:tr>
      <w:tr w:rsidR="008C6388" w:rsidRPr="000679C5" w14:paraId="533AAEB4" w14:textId="77777777" w:rsidTr="005836DC">
        <w:trPr>
          <w:trHeight w:val="2828"/>
        </w:trPr>
        <w:tc>
          <w:tcPr>
            <w:tcW w:w="1166" w:type="pct"/>
            <w:tcBorders>
              <w:top w:val="single" w:sz="4" w:space="0" w:color="auto"/>
              <w:left w:val="single" w:sz="4" w:space="0" w:color="auto"/>
              <w:bottom w:val="single" w:sz="4" w:space="0" w:color="auto"/>
              <w:right w:val="single" w:sz="4" w:space="0" w:color="auto"/>
            </w:tcBorders>
          </w:tcPr>
          <w:p w14:paraId="477E54E1" w14:textId="5EED459B" w:rsidR="00935CF4" w:rsidRPr="000679C5" w:rsidRDefault="00935CF4" w:rsidP="005836DC">
            <w:pPr>
              <w:rPr>
                <w:rFonts w:ascii="Times New Roman" w:hAnsi="Times New Roman"/>
                <w:szCs w:val="22"/>
                <w:lang w:val="es-ES_tradnl" w:eastAsia="es-ES_tradnl"/>
              </w:rPr>
            </w:pPr>
          </w:p>
          <w:p w14:paraId="0EA101B0" w14:textId="17E4520A" w:rsidR="000679C5" w:rsidRPr="000679C5" w:rsidRDefault="005D6A70" w:rsidP="005836DC">
            <w:pPr>
              <w:pStyle w:val="Prrafodelista"/>
              <w:numPr>
                <w:ilvl w:val="0"/>
                <w:numId w:val="32"/>
              </w:numPr>
              <w:rPr>
                <w:rFonts w:ascii="Times New Roman" w:hAnsi="Times New Roman"/>
              </w:rPr>
            </w:pPr>
            <w:r w:rsidRPr="000679C5">
              <w:rPr>
                <w:rFonts w:ascii="Times New Roman" w:hAnsi="Times New Roman"/>
              </w:rPr>
              <w:t>Analizar los requisitos y</w:t>
            </w:r>
            <w:r w:rsidR="000679C5" w:rsidRPr="000679C5">
              <w:rPr>
                <w:rFonts w:ascii="Times New Roman" w:hAnsi="Times New Roman"/>
              </w:rPr>
              <w:t xml:space="preserve"> diferenciar en casos reales </w:t>
            </w:r>
            <w:r w:rsidR="000C1629" w:rsidRPr="000679C5">
              <w:rPr>
                <w:rFonts w:ascii="Times New Roman" w:hAnsi="Times New Roman"/>
              </w:rPr>
              <w:t>los diferentes regímenes</w:t>
            </w:r>
            <w:r w:rsidR="000679C5" w:rsidRPr="000679C5">
              <w:rPr>
                <w:rFonts w:ascii="Times New Roman" w:hAnsi="Times New Roman"/>
              </w:rPr>
              <w:t xml:space="preserve"> de la Seguridad social.</w:t>
            </w:r>
          </w:p>
          <w:p w14:paraId="5EF1FECC" w14:textId="77777777" w:rsidR="000679C5" w:rsidRPr="000679C5" w:rsidRDefault="000679C5" w:rsidP="005836DC">
            <w:pPr>
              <w:pStyle w:val="Prrafodelista"/>
              <w:numPr>
                <w:ilvl w:val="0"/>
                <w:numId w:val="32"/>
              </w:numPr>
              <w:rPr>
                <w:rFonts w:ascii="Times New Roman" w:hAnsi="Times New Roman"/>
              </w:rPr>
            </w:pPr>
            <w:r w:rsidRPr="000679C5">
              <w:rPr>
                <w:rFonts w:ascii="Times New Roman" w:hAnsi="Times New Roman"/>
              </w:rPr>
              <w:t>En casos reales, describir el procedimiento de inscripción de empresas en la seguridad social.</w:t>
            </w:r>
          </w:p>
          <w:p w14:paraId="70504F6D" w14:textId="7E1F7107" w:rsidR="008C6388" w:rsidRPr="000679C5" w:rsidRDefault="000679C5" w:rsidP="005836DC">
            <w:pPr>
              <w:pStyle w:val="Prrafodelista"/>
              <w:numPr>
                <w:ilvl w:val="0"/>
                <w:numId w:val="32"/>
              </w:numPr>
              <w:rPr>
                <w:rFonts w:ascii="Times New Roman" w:hAnsi="Times New Roman"/>
              </w:rPr>
            </w:pPr>
            <w:r w:rsidRPr="000679C5">
              <w:rPr>
                <w:rFonts w:ascii="Times New Roman" w:hAnsi="Times New Roman"/>
              </w:rPr>
              <w:t xml:space="preserve">Realización de trámites de afiliación, altas, bajas de trabajadores y autónomos. </w:t>
            </w:r>
          </w:p>
          <w:p w14:paraId="54040A73" w14:textId="77777777" w:rsidR="008C6388" w:rsidRPr="000679C5" w:rsidRDefault="008C6388" w:rsidP="005836DC">
            <w:pPr>
              <w:rPr>
                <w:rFonts w:ascii="Times New Roman" w:hAnsi="Times New Roman"/>
                <w:szCs w:val="22"/>
              </w:rPr>
            </w:pPr>
          </w:p>
        </w:tc>
        <w:tc>
          <w:tcPr>
            <w:tcW w:w="1253" w:type="pct"/>
            <w:tcBorders>
              <w:left w:val="single" w:sz="4" w:space="0" w:color="auto"/>
            </w:tcBorders>
          </w:tcPr>
          <w:p w14:paraId="23267EF5" w14:textId="77777777" w:rsidR="008C6388" w:rsidRPr="000679C5" w:rsidRDefault="0073612E" w:rsidP="005836DC">
            <w:pPr>
              <w:pStyle w:val="Prrafodelista"/>
              <w:numPr>
                <w:ilvl w:val="0"/>
                <w:numId w:val="25"/>
              </w:numPr>
              <w:ind w:left="372" w:hanging="372"/>
              <w:rPr>
                <w:rFonts w:ascii="Times New Roman" w:hAnsi="Times New Roman" w:cs="Times New Roman"/>
              </w:rPr>
            </w:pPr>
            <w:r w:rsidRPr="000679C5">
              <w:rPr>
                <w:rFonts w:ascii="Times New Roman" w:hAnsi="Times New Roman" w:cs="Times New Roman"/>
              </w:rPr>
              <w:t>Regímenes existentes en el sistema de Seguridad Social.</w:t>
            </w:r>
          </w:p>
          <w:p w14:paraId="5BE95A91" w14:textId="3779BB76" w:rsidR="0073612E" w:rsidRPr="000679C5" w:rsidRDefault="0073612E" w:rsidP="005836DC">
            <w:pPr>
              <w:pStyle w:val="Prrafodelista"/>
              <w:numPr>
                <w:ilvl w:val="0"/>
                <w:numId w:val="25"/>
              </w:numPr>
              <w:ind w:left="372" w:hanging="372"/>
              <w:rPr>
                <w:rFonts w:ascii="Times New Roman" w:hAnsi="Times New Roman" w:cs="Times New Roman"/>
              </w:rPr>
            </w:pPr>
            <w:r w:rsidRPr="000679C5">
              <w:rPr>
                <w:rFonts w:ascii="Times New Roman" w:eastAsia="Times New Roman" w:hAnsi="Times New Roman" w:cs="Times New Roman"/>
              </w:rPr>
              <w:t>Determinación de las principales obligaciones de empresarios y trabajadores en materia de Seguridad Social: afiliación, altas, bajas y cotización</w:t>
            </w:r>
          </w:p>
        </w:tc>
        <w:tc>
          <w:tcPr>
            <w:tcW w:w="777" w:type="pct"/>
          </w:tcPr>
          <w:p w14:paraId="086FA367" w14:textId="77777777" w:rsidR="008C6388" w:rsidRPr="000679C5" w:rsidRDefault="008C6388" w:rsidP="005836DC">
            <w:pPr>
              <w:rPr>
                <w:rFonts w:ascii="Times New Roman" w:hAnsi="Times New Roman"/>
                <w:szCs w:val="22"/>
              </w:rPr>
            </w:pPr>
            <w:r w:rsidRPr="000679C5">
              <w:rPr>
                <w:rFonts w:ascii="Times New Roman" w:hAnsi="Times New Roman"/>
                <w:szCs w:val="22"/>
              </w:rPr>
              <w:t>RA</w:t>
            </w:r>
            <w:r w:rsidR="00B55CD9" w:rsidRPr="000679C5">
              <w:rPr>
                <w:rFonts w:ascii="Times New Roman" w:hAnsi="Times New Roman"/>
                <w:szCs w:val="22"/>
              </w:rPr>
              <w:t>4</w:t>
            </w:r>
          </w:p>
          <w:p w14:paraId="224465E9" w14:textId="2FF235B3" w:rsidR="00B55CD9" w:rsidRPr="000679C5" w:rsidRDefault="00B55CD9" w:rsidP="005836DC">
            <w:pPr>
              <w:rPr>
                <w:rFonts w:ascii="Times New Roman" w:hAnsi="Times New Roman"/>
                <w:szCs w:val="22"/>
              </w:rPr>
            </w:pPr>
            <w:r w:rsidRPr="000679C5">
              <w:rPr>
                <w:rFonts w:ascii="Times New Roman" w:eastAsia="Calibri" w:hAnsi="Times New Roman"/>
                <w:szCs w:val="22"/>
                <w:lang w:bidi="he-IL"/>
              </w:rPr>
              <w:t>Determina la acción protectora del sistema de la S.S. ante las distintas contingencias cubiertas, identificando las distintas clases de prestaciones.</w:t>
            </w:r>
          </w:p>
        </w:tc>
        <w:tc>
          <w:tcPr>
            <w:tcW w:w="1804" w:type="pct"/>
          </w:tcPr>
          <w:p w14:paraId="559C6EC5" w14:textId="64EFE633" w:rsidR="008C6388" w:rsidRPr="000679C5" w:rsidRDefault="0073612E" w:rsidP="005836DC">
            <w:pPr>
              <w:rPr>
                <w:rFonts w:ascii="Times New Roman" w:eastAsia="Calibri" w:hAnsi="Times New Roman"/>
                <w:szCs w:val="22"/>
                <w:lang w:bidi="he-IL"/>
              </w:rPr>
            </w:pPr>
            <w:r w:rsidRPr="000679C5">
              <w:rPr>
                <w:rFonts w:ascii="Times New Roman" w:eastAsia="Calibri" w:hAnsi="Times New Roman"/>
                <w:szCs w:val="22"/>
                <w:lang w:bidi="he-IL"/>
              </w:rPr>
              <w:t>c)</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han identificado los regímenes existentes en el sistema de SS.</w:t>
            </w:r>
          </w:p>
          <w:p w14:paraId="09E91EC7" w14:textId="1D78CB96" w:rsidR="0073612E" w:rsidRPr="000679C5" w:rsidRDefault="0073612E" w:rsidP="005836DC">
            <w:pPr>
              <w:rPr>
                <w:rFonts w:ascii="Times New Roman" w:eastAsia="Calibri" w:hAnsi="Times New Roman"/>
                <w:szCs w:val="22"/>
                <w:lang w:bidi="he-IL"/>
              </w:rPr>
            </w:pPr>
            <w:r w:rsidRPr="000679C5">
              <w:rPr>
                <w:rFonts w:ascii="Times New Roman" w:eastAsia="Calibri" w:hAnsi="Times New Roman"/>
                <w:szCs w:val="22"/>
                <w:lang w:bidi="he-IL"/>
              </w:rPr>
              <w:t>d)</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han identificado las obligaciones de empresario y trabajador dentro del sistema de Seguridad Social.</w:t>
            </w:r>
          </w:p>
          <w:p w14:paraId="35067170" w14:textId="1A73554F" w:rsidR="0073612E" w:rsidRPr="000679C5" w:rsidRDefault="0073612E" w:rsidP="005836DC">
            <w:pPr>
              <w:rPr>
                <w:rFonts w:ascii="Times New Roman" w:hAnsi="Times New Roman"/>
                <w:szCs w:val="22"/>
              </w:rPr>
            </w:pPr>
          </w:p>
        </w:tc>
      </w:tr>
      <w:tr w:rsidR="00B55CD9" w:rsidRPr="000679C5" w14:paraId="4088B51D" w14:textId="77777777" w:rsidTr="005836DC">
        <w:trPr>
          <w:trHeight w:val="6933"/>
        </w:trPr>
        <w:tc>
          <w:tcPr>
            <w:tcW w:w="1166" w:type="pct"/>
            <w:tcBorders>
              <w:top w:val="single" w:sz="4" w:space="0" w:color="auto"/>
              <w:left w:val="single" w:sz="4" w:space="0" w:color="auto"/>
              <w:bottom w:val="single" w:sz="4" w:space="0" w:color="auto"/>
              <w:right w:val="single" w:sz="4" w:space="0" w:color="auto"/>
            </w:tcBorders>
          </w:tcPr>
          <w:p w14:paraId="35958145" w14:textId="77777777" w:rsidR="00B55CD9" w:rsidRPr="000679C5" w:rsidRDefault="002E5CA6"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lastRenderedPageBreak/>
              <w:t>Analizar los factores de riesgos propios del sector profesional</w:t>
            </w:r>
          </w:p>
          <w:p w14:paraId="416A899B" w14:textId="77777777" w:rsidR="002E5CA6" w:rsidRPr="000679C5" w:rsidRDefault="002E5CA6"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t>Analizar los riesgos profesionales que en la asesoría existen.</w:t>
            </w:r>
          </w:p>
          <w:p w14:paraId="09DB1AEE" w14:textId="77777777" w:rsidR="002E5CA6" w:rsidRPr="000679C5" w:rsidRDefault="002E5CA6"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t>Observar las condiciones de seguridad, ambientales, ergonómicas y psicosociales</w:t>
            </w:r>
            <w:r w:rsidR="0009740D" w:rsidRPr="000679C5">
              <w:rPr>
                <w:rFonts w:ascii="Times New Roman" w:hAnsi="Times New Roman"/>
                <w:lang w:val="es-ES_tradnl" w:eastAsia="es-ES_tradnl"/>
              </w:rPr>
              <w:t xml:space="preserve"> que existen en su lugar de trabajo.</w:t>
            </w:r>
          </w:p>
          <w:p w14:paraId="3B493BC8" w14:textId="0EC48861" w:rsidR="0009740D" w:rsidRPr="000679C5" w:rsidRDefault="0009740D"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t xml:space="preserve">Examinar la evaluación de riesgos </w:t>
            </w:r>
            <w:r w:rsidR="00905966" w:rsidRPr="000679C5">
              <w:rPr>
                <w:rFonts w:ascii="Times New Roman" w:hAnsi="Times New Roman"/>
                <w:lang w:val="es-ES_tradnl" w:eastAsia="es-ES_tradnl"/>
              </w:rPr>
              <w:t xml:space="preserve">que existe de </w:t>
            </w:r>
            <w:r w:rsidR="000C1629" w:rsidRPr="000679C5">
              <w:rPr>
                <w:rFonts w:ascii="Times New Roman" w:hAnsi="Times New Roman"/>
                <w:lang w:val="es-ES_tradnl" w:eastAsia="es-ES_tradnl"/>
              </w:rPr>
              <w:t>asesoría</w:t>
            </w:r>
            <w:r w:rsidRPr="000679C5">
              <w:rPr>
                <w:rFonts w:ascii="Times New Roman" w:hAnsi="Times New Roman"/>
                <w:lang w:val="es-ES_tradnl" w:eastAsia="es-ES_tradnl"/>
              </w:rPr>
              <w:t xml:space="preserve"> y los posibles daños a la salud del trabajador, derivados de los riesgos evaluados.</w:t>
            </w:r>
          </w:p>
          <w:p w14:paraId="38A8E0D9" w14:textId="2D359F2C" w:rsidR="0009740D" w:rsidRPr="000679C5" w:rsidRDefault="0009740D"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t xml:space="preserve">Analizar las medidas de prevención y protección implantadas en el sector </w:t>
            </w:r>
            <w:r w:rsidR="00BF4F24" w:rsidRPr="000679C5">
              <w:rPr>
                <w:rFonts w:ascii="Times New Roman" w:hAnsi="Times New Roman"/>
                <w:lang w:val="es-ES_tradnl" w:eastAsia="es-ES_tradnl"/>
              </w:rPr>
              <w:t>para combatir dichos riesgos.</w:t>
            </w:r>
          </w:p>
          <w:p w14:paraId="3DF95476" w14:textId="378A8278" w:rsidR="00BF4F24" w:rsidRPr="000679C5" w:rsidRDefault="00BF4F24" w:rsidP="005836DC">
            <w:pPr>
              <w:pStyle w:val="Prrafodelista"/>
              <w:numPr>
                <w:ilvl w:val="0"/>
                <w:numId w:val="33"/>
              </w:numPr>
              <w:rPr>
                <w:rFonts w:ascii="Times New Roman" w:hAnsi="Times New Roman"/>
                <w:lang w:val="es-ES_tradnl" w:eastAsia="es-ES_tradnl"/>
              </w:rPr>
            </w:pPr>
            <w:r w:rsidRPr="000679C5">
              <w:rPr>
                <w:rFonts w:ascii="Times New Roman" w:hAnsi="Times New Roman"/>
                <w:lang w:val="es-ES_tradnl" w:eastAsia="es-ES_tradnl"/>
              </w:rPr>
              <w:t>Examinar las medidas utilizadas para la vigilancia de la salud del trabajador en el sector</w:t>
            </w:r>
            <w:r w:rsidR="00A222F3">
              <w:rPr>
                <w:rFonts w:ascii="Times New Roman" w:hAnsi="Times New Roman"/>
                <w:lang w:val="es-ES_tradnl" w:eastAsia="es-ES_tradnl"/>
              </w:rPr>
              <w:t>.</w:t>
            </w:r>
          </w:p>
          <w:p w14:paraId="16AD47E9" w14:textId="3D45D6AB" w:rsidR="0009740D" w:rsidRPr="000679C5" w:rsidRDefault="0009740D" w:rsidP="005836DC">
            <w:pPr>
              <w:rPr>
                <w:rFonts w:ascii="Times New Roman" w:hAnsi="Times New Roman"/>
                <w:szCs w:val="22"/>
                <w:lang w:val="es-ES_tradnl" w:eastAsia="es-ES_tradnl"/>
              </w:rPr>
            </w:pPr>
          </w:p>
        </w:tc>
        <w:tc>
          <w:tcPr>
            <w:tcW w:w="1253" w:type="pct"/>
            <w:tcBorders>
              <w:left w:val="single" w:sz="4" w:space="0" w:color="auto"/>
            </w:tcBorders>
          </w:tcPr>
          <w:p w14:paraId="11EDBB06" w14:textId="77777777" w:rsidR="00B55CD9" w:rsidRPr="000679C5" w:rsidRDefault="00734ADD" w:rsidP="005836DC">
            <w:pPr>
              <w:pStyle w:val="Prrafodelista"/>
              <w:numPr>
                <w:ilvl w:val="0"/>
                <w:numId w:val="26"/>
              </w:numPr>
              <w:ind w:left="372" w:hanging="372"/>
              <w:rPr>
                <w:rFonts w:ascii="Times New Roman" w:hAnsi="Times New Roman" w:cs="Times New Roman"/>
              </w:rPr>
            </w:pPr>
            <w:r w:rsidRPr="000679C5">
              <w:rPr>
                <w:rFonts w:ascii="Times New Roman" w:hAnsi="Times New Roman" w:cs="Times New Roman"/>
              </w:rPr>
              <w:t>Análisis de riesgos ligados a las condiciones de seguridad. Análisis de riesgos ligados a las condiciones ambientales. Análisis de riesgos ligados a las condiciones ergonómicas y psico-sociales</w:t>
            </w:r>
          </w:p>
          <w:p w14:paraId="18B26BB3" w14:textId="77777777" w:rsidR="00734ADD" w:rsidRPr="000679C5" w:rsidRDefault="00734ADD" w:rsidP="005836DC">
            <w:pPr>
              <w:pStyle w:val="Prrafodelista"/>
              <w:numPr>
                <w:ilvl w:val="0"/>
                <w:numId w:val="26"/>
              </w:numPr>
              <w:ind w:left="372" w:hanging="372"/>
              <w:rPr>
                <w:rFonts w:ascii="Times New Roman" w:hAnsi="Times New Roman" w:cs="Times New Roman"/>
              </w:rPr>
            </w:pPr>
            <w:r w:rsidRPr="000679C5">
              <w:rPr>
                <w:rFonts w:ascii="Times New Roman" w:hAnsi="Times New Roman" w:cs="Times New Roman"/>
              </w:rPr>
              <w:t>La evaluación de riesgos en la empresa como elemento básico de la actividad preventiva.</w:t>
            </w:r>
          </w:p>
          <w:p w14:paraId="2E62CB17" w14:textId="77777777" w:rsidR="00734ADD" w:rsidRPr="000679C5" w:rsidRDefault="00734ADD" w:rsidP="005836DC">
            <w:pPr>
              <w:pStyle w:val="Prrafodelista"/>
              <w:numPr>
                <w:ilvl w:val="0"/>
                <w:numId w:val="26"/>
              </w:numPr>
              <w:ind w:left="372" w:hanging="372"/>
              <w:rPr>
                <w:rFonts w:ascii="Times New Roman" w:hAnsi="Times New Roman" w:cs="Times New Roman"/>
              </w:rPr>
            </w:pPr>
            <w:r w:rsidRPr="000679C5">
              <w:rPr>
                <w:rFonts w:ascii="Times New Roman" w:hAnsi="Times New Roman" w:cs="Times New Roman"/>
              </w:rPr>
              <w:t>Riesgos específicos en el sector Oficinas y despachos.</w:t>
            </w:r>
          </w:p>
          <w:p w14:paraId="329D8491" w14:textId="77777777" w:rsidR="00734ADD" w:rsidRDefault="00734ADD" w:rsidP="005836DC">
            <w:pPr>
              <w:pStyle w:val="Prrafodelista"/>
              <w:numPr>
                <w:ilvl w:val="0"/>
                <w:numId w:val="26"/>
              </w:numPr>
              <w:ind w:left="372" w:hanging="372"/>
              <w:rPr>
                <w:rFonts w:ascii="Times New Roman" w:hAnsi="Times New Roman" w:cs="Times New Roman"/>
              </w:rPr>
            </w:pPr>
            <w:r w:rsidRPr="000679C5">
              <w:rPr>
                <w:rFonts w:ascii="Times New Roman" w:hAnsi="Times New Roman" w:cs="Times New Roman"/>
              </w:rPr>
              <w:t>Determinación de los posibles daños a la salud del trabajador que pueden derivarse de las situaciones de riesgo detectadas</w:t>
            </w:r>
          </w:p>
          <w:p w14:paraId="1939CAA0" w14:textId="77777777" w:rsidR="00A222F3" w:rsidRDefault="00A222F3" w:rsidP="005836DC">
            <w:pPr>
              <w:pStyle w:val="Prrafodelista"/>
              <w:ind w:left="372"/>
              <w:rPr>
                <w:rFonts w:ascii="Times New Roman" w:hAnsi="Times New Roman" w:cs="Times New Roman"/>
              </w:rPr>
            </w:pPr>
          </w:p>
          <w:p w14:paraId="17E2B5E7" w14:textId="77777777" w:rsidR="00A222F3" w:rsidRDefault="00A222F3" w:rsidP="005836DC">
            <w:pPr>
              <w:pStyle w:val="Prrafodelista"/>
              <w:ind w:left="372"/>
              <w:rPr>
                <w:rFonts w:ascii="Times New Roman" w:hAnsi="Times New Roman" w:cs="Times New Roman"/>
              </w:rPr>
            </w:pPr>
          </w:p>
          <w:p w14:paraId="31296DDE" w14:textId="77777777" w:rsidR="00A222F3" w:rsidRDefault="00A222F3" w:rsidP="005836DC">
            <w:pPr>
              <w:pStyle w:val="Prrafodelista"/>
              <w:ind w:left="372"/>
              <w:rPr>
                <w:rFonts w:ascii="Times New Roman" w:hAnsi="Times New Roman" w:cs="Times New Roman"/>
              </w:rPr>
            </w:pPr>
          </w:p>
          <w:p w14:paraId="53A4DB7B" w14:textId="77777777" w:rsidR="00A222F3" w:rsidRDefault="00A222F3" w:rsidP="005836DC">
            <w:pPr>
              <w:pStyle w:val="Prrafodelista"/>
              <w:ind w:left="372"/>
              <w:rPr>
                <w:rFonts w:ascii="Times New Roman" w:hAnsi="Times New Roman" w:cs="Times New Roman"/>
              </w:rPr>
            </w:pPr>
          </w:p>
          <w:p w14:paraId="61E27AA0" w14:textId="77777777" w:rsidR="00A222F3" w:rsidRDefault="00A222F3" w:rsidP="005836DC">
            <w:pPr>
              <w:pStyle w:val="Prrafodelista"/>
              <w:ind w:left="372"/>
              <w:rPr>
                <w:rFonts w:ascii="Times New Roman" w:hAnsi="Times New Roman" w:cs="Times New Roman"/>
              </w:rPr>
            </w:pPr>
          </w:p>
          <w:p w14:paraId="061E2B82" w14:textId="77777777" w:rsidR="00A222F3" w:rsidRDefault="00A222F3" w:rsidP="005836DC">
            <w:pPr>
              <w:pStyle w:val="Prrafodelista"/>
              <w:ind w:left="372"/>
              <w:rPr>
                <w:rFonts w:ascii="Times New Roman" w:hAnsi="Times New Roman" w:cs="Times New Roman"/>
              </w:rPr>
            </w:pPr>
          </w:p>
          <w:p w14:paraId="63101B99" w14:textId="77777777" w:rsidR="00A222F3" w:rsidRDefault="00A222F3" w:rsidP="005836DC">
            <w:pPr>
              <w:pStyle w:val="Prrafodelista"/>
              <w:ind w:left="372"/>
              <w:rPr>
                <w:rFonts w:ascii="Times New Roman" w:hAnsi="Times New Roman" w:cs="Times New Roman"/>
              </w:rPr>
            </w:pPr>
          </w:p>
          <w:p w14:paraId="10AC7C4E" w14:textId="1E0D8DA5" w:rsidR="00A222F3" w:rsidRPr="000679C5" w:rsidRDefault="00A222F3" w:rsidP="005836DC">
            <w:pPr>
              <w:pStyle w:val="Prrafodelista"/>
              <w:ind w:left="372"/>
              <w:rPr>
                <w:rFonts w:ascii="Times New Roman" w:hAnsi="Times New Roman" w:cs="Times New Roman"/>
              </w:rPr>
            </w:pPr>
          </w:p>
        </w:tc>
        <w:tc>
          <w:tcPr>
            <w:tcW w:w="777" w:type="pct"/>
          </w:tcPr>
          <w:p w14:paraId="7848F94B" w14:textId="483592F9" w:rsidR="00B55CD9" w:rsidRPr="000679C5" w:rsidRDefault="00B55CD9" w:rsidP="005836DC">
            <w:pPr>
              <w:rPr>
                <w:rFonts w:ascii="Times New Roman" w:hAnsi="Times New Roman"/>
                <w:szCs w:val="22"/>
              </w:rPr>
            </w:pPr>
            <w:r w:rsidRPr="000679C5">
              <w:rPr>
                <w:rFonts w:ascii="Times New Roman" w:hAnsi="Times New Roman"/>
                <w:szCs w:val="22"/>
              </w:rPr>
              <w:t>R.A 5</w:t>
            </w:r>
          </w:p>
          <w:p w14:paraId="4A542A68" w14:textId="7077078B" w:rsidR="00B55CD9" w:rsidRPr="000679C5" w:rsidRDefault="00B55CD9" w:rsidP="005836DC">
            <w:pPr>
              <w:rPr>
                <w:rFonts w:ascii="Times New Roman" w:hAnsi="Times New Roman"/>
                <w:szCs w:val="22"/>
              </w:rPr>
            </w:pPr>
            <w:r w:rsidRPr="000679C5">
              <w:rPr>
                <w:rFonts w:ascii="Times New Roman" w:hAnsi="Times New Roman"/>
                <w:szCs w:val="22"/>
              </w:rPr>
              <w:t xml:space="preserve">Evalúa los riesgos derivados de su actividad, analizando las condiciones de trabajo y los factores de riesgo </w:t>
            </w:r>
            <w:r w:rsidR="00203AFD" w:rsidRPr="000679C5">
              <w:rPr>
                <w:rFonts w:ascii="Times New Roman" w:hAnsi="Times New Roman"/>
                <w:szCs w:val="22"/>
              </w:rPr>
              <w:t>presentes</w:t>
            </w:r>
            <w:r w:rsidRPr="000679C5">
              <w:rPr>
                <w:rFonts w:ascii="Times New Roman" w:hAnsi="Times New Roman"/>
                <w:szCs w:val="22"/>
              </w:rPr>
              <w:t xml:space="preserve"> en tu entorno laboral del Técnico Superior en Administración y Finanzas.</w:t>
            </w:r>
          </w:p>
          <w:p w14:paraId="44297AD4" w14:textId="4032CF56" w:rsidR="00B55CD9" w:rsidRPr="000679C5" w:rsidRDefault="00B55CD9" w:rsidP="005836DC">
            <w:pPr>
              <w:rPr>
                <w:rFonts w:ascii="Times New Roman" w:hAnsi="Times New Roman"/>
                <w:szCs w:val="22"/>
              </w:rPr>
            </w:pPr>
          </w:p>
        </w:tc>
        <w:tc>
          <w:tcPr>
            <w:tcW w:w="1804" w:type="pct"/>
          </w:tcPr>
          <w:p w14:paraId="0ACF5822" w14:textId="5526EAB7" w:rsidR="00734ADD" w:rsidRPr="000679C5" w:rsidRDefault="00734ADD" w:rsidP="005836DC">
            <w:pPr>
              <w:rPr>
                <w:rFonts w:ascii="Times New Roman" w:eastAsia="Calibri" w:hAnsi="Times New Roman"/>
                <w:szCs w:val="22"/>
                <w:lang w:bidi="he-IL"/>
              </w:rPr>
            </w:pPr>
            <w:r w:rsidRPr="000679C5">
              <w:rPr>
                <w:rFonts w:ascii="Times New Roman" w:eastAsia="Calibri" w:hAnsi="Times New Roman"/>
                <w:szCs w:val="22"/>
                <w:lang w:bidi="he-IL"/>
              </w:rPr>
              <w:t>d) Se han identificado las situaciones de riesgo más habituales en los entornos de trabajo del técnico Superior en Administración y Finanzas.</w:t>
            </w:r>
          </w:p>
          <w:p w14:paraId="6B7300AC" w14:textId="449876FC" w:rsidR="00734ADD" w:rsidRPr="000679C5" w:rsidRDefault="00734ADD" w:rsidP="005836DC">
            <w:pPr>
              <w:rPr>
                <w:rFonts w:ascii="Times New Roman" w:eastAsia="Calibri" w:hAnsi="Times New Roman"/>
                <w:szCs w:val="22"/>
                <w:lang w:bidi="he-IL"/>
              </w:rPr>
            </w:pPr>
            <w:r w:rsidRPr="000679C5">
              <w:rPr>
                <w:rFonts w:ascii="Times New Roman" w:eastAsia="Calibri" w:hAnsi="Times New Roman"/>
                <w:szCs w:val="22"/>
                <w:lang w:bidi="he-IL"/>
              </w:rPr>
              <w:t>e)</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Se ha determinado la evaluación de los riesgos en la empresa.</w:t>
            </w:r>
          </w:p>
          <w:p w14:paraId="4185F012" w14:textId="5E927580" w:rsidR="00734ADD" w:rsidRPr="000679C5" w:rsidRDefault="00734ADD" w:rsidP="005836DC">
            <w:pPr>
              <w:rPr>
                <w:rFonts w:ascii="Times New Roman" w:eastAsia="Calibri" w:hAnsi="Times New Roman"/>
                <w:szCs w:val="22"/>
                <w:lang w:bidi="he-IL"/>
              </w:rPr>
            </w:pPr>
            <w:r w:rsidRPr="000679C5">
              <w:rPr>
                <w:rFonts w:ascii="Times New Roman" w:eastAsia="Calibri" w:hAnsi="Times New Roman"/>
                <w:szCs w:val="22"/>
                <w:lang w:bidi="he-IL"/>
              </w:rPr>
              <w:t>f)</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 xml:space="preserve">Se han determinado las condiciones de trabajo </w:t>
            </w:r>
            <w:r w:rsidR="00203AFD" w:rsidRPr="000679C5">
              <w:rPr>
                <w:rFonts w:ascii="Times New Roman" w:eastAsia="Calibri" w:hAnsi="Times New Roman"/>
                <w:szCs w:val="22"/>
                <w:lang w:bidi="he-IL"/>
              </w:rPr>
              <w:t>con significación</w:t>
            </w:r>
            <w:r w:rsidRPr="000679C5">
              <w:rPr>
                <w:rFonts w:ascii="Times New Roman" w:eastAsia="Calibri" w:hAnsi="Times New Roman"/>
                <w:szCs w:val="22"/>
                <w:lang w:bidi="he-IL"/>
              </w:rPr>
              <w:t xml:space="preserve"> para la prevención en los entornos de trabajo relacionados con el perfil profesional de técnico Superior en Administración y Finanzas. </w:t>
            </w:r>
          </w:p>
          <w:p w14:paraId="6F86D518" w14:textId="692A3C18" w:rsidR="00734ADD" w:rsidRPr="000679C5" w:rsidRDefault="00734ADD" w:rsidP="005836DC">
            <w:pPr>
              <w:rPr>
                <w:rFonts w:ascii="Times New Roman" w:eastAsia="Calibri" w:hAnsi="Times New Roman"/>
                <w:szCs w:val="22"/>
                <w:lang w:bidi="he-IL"/>
              </w:rPr>
            </w:pPr>
            <w:r w:rsidRPr="000679C5">
              <w:rPr>
                <w:rFonts w:ascii="Times New Roman" w:eastAsia="Calibri" w:hAnsi="Times New Roman"/>
                <w:szCs w:val="22"/>
                <w:lang w:bidi="he-IL"/>
              </w:rPr>
              <w:t>g)</w:t>
            </w:r>
            <w:r w:rsidR="00A1682A" w:rsidRPr="000679C5">
              <w:rPr>
                <w:rFonts w:ascii="Times New Roman" w:eastAsia="Calibri" w:hAnsi="Times New Roman"/>
                <w:szCs w:val="22"/>
                <w:lang w:bidi="he-IL"/>
              </w:rPr>
              <w:t xml:space="preserve"> </w:t>
            </w:r>
            <w:r w:rsidRPr="000679C5">
              <w:rPr>
                <w:rFonts w:ascii="Times New Roman" w:eastAsia="Calibri" w:hAnsi="Times New Roman"/>
                <w:szCs w:val="22"/>
                <w:lang w:bidi="he-IL"/>
              </w:rPr>
              <w:t xml:space="preserve">Se han clasificado y descrito los tipos de daños profesionales, con especial referencia a accidentes de trabajo y enfermedades profesionales relacionados con el perfil profesional de técnico Superior en Administración y Finanzas. </w:t>
            </w:r>
          </w:p>
          <w:p w14:paraId="0659DD3A" w14:textId="77777777" w:rsidR="00B55CD9" w:rsidRPr="000679C5" w:rsidRDefault="00B55CD9" w:rsidP="005836DC">
            <w:pPr>
              <w:rPr>
                <w:rFonts w:ascii="Times New Roman" w:hAnsi="Times New Roman"/>
                <w:szCs w:val="22"/>
              </w:rPr>
            </w:pPr>
          </w:p>
        </w:tc>
      </w:tr>
      <w:tr w:rsidR="00B55CD9" w:rsidRPr="000679C5" w14:paraId="4B99F267" w14:textId="77777777" w:rsidTr="005836DC">
        <w:trPr>
          <w:trHeight w:val="2828"/>
        </w:trPr>
        <w:tc>
          <w:tcPr>
            <w:tcW w:w="1166" w:type="pct"/>
            <w:tcBorders>
              <w:top w:val="single" w:sz="4" w:space="0" w:color="auto"/>
              <w:left w:val="single" w:sz="4" w:space="0" w:color="auto"/>
              <w:bottom w:val="single" w:sz="4" w:space="0" w:color="auto"/>
              <w:right w:val="single" w:sz="4" w:space="0" w:color="auto"/>
            </w:tcBorders>
          </w:tcPr>
          <w:p w14:paraId="43122E1E" w14:textId="212A0344" w:rsidR="00BF4F24" w:rsidRPr="000679C5" w:rsidRDefault="00BF4F24" w:rsidP="005836DC">
            <w:pPr>
              <w:pStyle w:val="Prrafodelista"/>
              <w:numPr>
                <w:ilvl w:val="0"/>
                <w:numId w:val="34"/>
              </w:numPr>
              <w:rPr>
                <w:rFonts w:ascii="Times New Roman" w:hAnsi="Times New Roman"/>
                <w:lang w:val="es-ES_tradnl" w:eastAsia="es-ES_tradnl"/>
              </w:rPr>
            </w:pPr>
            <w:r w:rsidRPr="000679C5">
              <w:rPr>
                <w:rFonts w:ascii="Times New Roman" w:hAnsi="Times New Roman"/>
                <w:lang w:val="es-ES_tradnl" w:eastAsia="es-ES_tradnl"/>
              </w:rPr>
              <w:t>Analizar el Plan de prevención de riesgos laborales en la empresa.</w:t>
            </w:r>
          </w:p>
          <w:p w14:paraId="7C475A81" w14:textId="77777777" w:rsidR="00E97C52" w:rsidRPr="000679C5" w:rsidRDefault="00E97C52" w:rsidP="005836DC">
            <w:pPr>
              <w:pStyle w:val="Prrafodelista"/>
              <w:numPr>
                <w:ilvl w:val="0"/>
                <w:numId w:val="34"/>
              </w:numPr>
              <w:rPr>
                <w:rFonts w:ascii="Times New Roman" w:hAnsi="Times New Roman"/>
                <w:lang w:val="es-ES_tradnl" w:eastAsia="es-ES_tradnl"/>
              </w:rPr>
            </w:pPr>
            <w:r w:rsidRPr="000679C5">
              <w:rPr>
                <w:rFonts w:ascii="Times New Roman" w:hAnsi="Times New Roman"/>
              </w:rPr>
              <w:t>Identificar la sistemática de evacuación de los riesgos laborales en una empresa</w:t>
            </w:r>
          </w:p>
          <w:p w14:paraId="18E61A25" w14:textId="77777777" w:rsidR="00B55CD9" w:rsidRPr="000679C5" w:rsidRDefault="00B55CD9" w:rsidP="005836DC">
            <w:pPr>
              <w:rPr>
                <w:rFonts w:ascii="Times New Roman" w:hAnsi="Times New Roman"/>
                <w:szCs w:val="22"/>
                <w:lang w:val="es-ES_tradnl" w:eastAsia="es-ES_tradnl"/>
              </w:rPr>
            </w:pPr>
          </w:p>
        </w:tc>
        <w:tc>
          <w:tcPr>
            <w:tcW w:w="1253" w:type="pct"/>
            <w:tcBorders>
              <w:left w:val="single" w:sz="4" w:space="0" w:color="auto"/>
            </w:tcBorders>
          </w:tcPr>
          <w:p w14:paraId="0ECACA19" w14:textId="77777777" w:rsidR="00B55CD9" w:rsidRPr="000679C5" w:rsidRDefault="00734ADD" w:rsidP="005836DC">
            <w:pPr>
              <w:pStyle w:val="Prrafodelista"/>
              <w:numPr>
                <w:ilvl w:val="0"/>
                <w:numId w:val="27"/>
              </w:numPr>
              <w:ind w:left="372" w:hanging="372"/>
              <w:rPr>
                <w:rFonts w:ascii="Times New Roman" w:hAnsi="Times New Roman" w:cs="Times New Roman"/>
              </w:rPr>
            </w:pPr>
            <w:r w:rsidRPr="000679C5">
              <w:rPr>
                <w:rFonts w:ascii="Times New Roman" w:eastAsia="Times New Roman" w:hAnsi="Times New Roman" w:cs="Times New Roman"/>
              </w:rPr>
              <w:t>Planes de emergencia y de evacuación en entornos de trabajo</w:t>
            </w:r>
          </w:p>
          <w:p w14:paraId="4E85B4AA" w14:textId="615CEF3F" w:rsidR="00734ADD" w:rsidRPr="000679C5" w:rsidRDefault="00734ADD" w:rsidP="005836DC">
            <w:pPr>
              <w:pStyle w:val="Prrafodelista"/>
              <w:numPr>
                <w:ilvl w:val="0"/>
                <w:numId w:val="27"/>
              </w:numPr>
              <w:ind w:left="372" w:hanging="372"/>
              <w:rPr>
                <w:rFonts w:ascii="Times New Roman" w:hAnsi="Times New Roman" w:cs="Times New Roman"/>
              </w:rPr>
            </w:pPr>
            <w:r w:rsidRPr="000679C5">
              <w:rPr>
                <w:rFonts w:ascii="Times New Roman" w:hAnsi="Times New Roman" w:cs="Times New Roman"/>
              </w:rPr>
              <w:t>Elaboración de un plan de emergencia en una “pyme”.</w:t>
            </w:r>
          </w:p>
        </w:tc>
        <w:tc>
          <w:tcPr>
            <w:tcW w:w="777" w:type="pct"/>
          </w:tcPr>
          <w:p w14:paraId="03193F8E" w14:textId="77777777" w:rsidR="00B55CD9" w:rsidRPr="000679C5" w:rsidRDefault="00B55CD9" w:rsidP="005836DC">
            <w:pPr>
              <w:rPr>
                <w:rFonts w:ascii="Times New Roman" w:hAnsi="Times New Roman"/>
                <w:szCs w:val="22"/>
              </w:rPr>
            </w:pPr>
            <w:r w:rsidRPr="000679C5">
              <w:rPr>
                <w:rFonts w:ascii="Times New Roman" w:hAnsi="Times New Roman"/>
                <w:szCs w:val="22"/>
              </w:rPr>
              <w:t>RA 6</w:t>
            </w:r>
          </w:p>
          <w:p w14:paraId="7A70B293" w14:textId="64DB2E4D" w:rsidR="00B55CD9" w:rsidRPr="000679C5" w:rsidRDefault="00B55CD9" w:rsidP="005836DC">
            <w:pPr>
              <w:rPr>
                <w:rFonts w:ascii="Times New Roman" w:hAnsi="Times New Roman"/>
                <w:szCs w:val="22"/>
              </w:rPr>
            </w:pPr>
            <w:r w:rsidRPr="000679C5">
              <w:rPr>
                <w:rFonts w:ascii="Times New Roman" w:hAnsi="Times New Roman"/>
                <w:szCs w:val="22"/>
              </w:rPr>
              <w:t>Participa en la elaboración de un Plan de Prevenci</w:t>
            </w:r>
            <w:r w:rsidR="00331E38" w:rsidRPr="000679C5">
              <w:rPr>
                <w:rFonts w:ascii="Times New Roman" w:hAnsi="Times New Roman"/>
                <w:szCs w:val="22"/>
              </w:rPr>
              <w:t>ón</w:t>
            </w:r>
            <w:r w:rsidRPr="000679C5">
              <w:rPr>
                <w:rFonts w:ascii="Times New Roman" w:hAnsi="Times New Roman"/>
                <w:szCs w:val="22"/>
              </w:rPr>
              <w:t xml:space="preserve"> de </w:t>
            </w:r>
            <w:r w:rsidR="00203AFD" w:rsidRPr="000679C5">
              <w:rPr>
                <w:rFonts w:ascii="Times New Roman" w:hAnsi="Times New Roman"/>
                <w:szCs w:val="22"/>
              </w:rPr>
              <w:t>riesgos en</w:t>
            </w:r>
            <w:r w:rsidRPr="000679C5">
              <w:rPr>
                <w:rFonts w:ascii="Times New Roman" w:hAnsi="Times New Roman"/>
                <w:szCs w:val="22"/>
              </w:rPr>
              <w:t xml:space="preserve"> la empresa, identificando las responsabilidades de todos los agentes implicados.</w:t>
            </w:r>
          </w:p>
        </w:tc>
        <w:tc>
          <w:tcPr>
            <w:tcW w:w="1804" w:type="pct"/>
          </w:tcPr>
          <w:p w14:paraId="03A01AF8" w14:textId="1050B728" w:rsidR="00B55CD9" w:rsidRPr="000679C5" w:rsidRDefault="00B55CD9" w:rsidP="005836DC">
            <w:pPr>
              <w:rPr>
                <w:rFonts w:ascii="Times New Roman" w:eastAsia="Calibri" w:hAnsi="Times New Roman"/>
                <w:szCs w:val="22"/>
                <w:lang w:eastAsia="en-US" w:bidi="he-IL"/>
              </w:rPr>
            </w:pPr>
            <w:r w:rsidRPr="000679C5">
              <w:rPr>
                <w:rFonts w:ascii="Times New Roman" w:eastAsia="Calibri" w:hAnsi="Times New Roman"/>
                <w:szCs w:val="22"/>
                <w:lang w:eastAsia="en-US" w:bidi="he-IL"/>
              </w:rPr>
              <w:t>f)</w:t>
            </w:r>
            <w:r w:rsidR="00A1682A" w:rsidRPr="000679C5">
              <w:rPr>
                <w:rFonts w:ascii="Times New Roman" w:eastAsia="Calibri" w:hAnsi="Times New Roman"/>
                <w:szCs w:val="22"/>
                <w:lang w:eastAsia="en-US" w:bidi="he-IL"/>
              </w:rPr>
              <w:t xml:space="preserve"> </w:t>
            </w:r>
            <w:r w:rsidRPr="000679C5">
              <w:rPr>
                <w:rFonts w:ascii="Times New Roman" w:eastAsia="Calibri" w:hAnsi="Times New Roman"/>
                <w:szCs w:val="22"/>
                <w:lang w:eastAsia="en-US" w:bidi="he-IL"/>
              </w:rPr>
              <w:t>Se ha definido el contenido del plan de prevención en un centro de trabajo relacionado con el sector profesional de técnico en Gestión Administrativa.</w:t>
            </w:r>
          </w:p>
          <w:p w14:paraId="507FA2EB" w14:textId="13F85E19" w:rsidR="00B55CD9" w:rsidRPr="000679C5" w:rsidRDefault="00734ADD" w:rsidP="005836DC">
            <w:pPr>
              <w:rPr>
                <w:rFonts w:ascii="Times New Roman" w:hAnsi="Times New Roman"/>
                <w:szCs w:val="22"/>
              </w:rPr>
            </w:pPr>
            <w:r w:rsidRPr="000679C5">
              <w:rPr>
                <w:rFonts w:ascii="Times New Roman" w:hAnsi="Times New Roman"/>
                <w:szCs w:val="22"/>
              </w:rPr>
              <w:t>g)</w:t>
            </w:r>
            <w:r w:rsidR="00A1682A" w:rsidRPr="000679C5">
              <w:rPr>
                <w:rFonts w:ascii="Times New Roman" w:hAnsi="Times New Roman"/>
                <w:szCs w:val="22"/>
              </w:rPr>
              <w:t xml:space="preserve"> </w:t>
            </w:r>
            <w:r w:rsidRPr="000679C5">
              <w:rPr>
                <w:rFonts w:ascii="Times New Roman" w:hAnsi="Times New Roman"/>
                <w:szCs w:val="22"/>
              </w:rPr>
              <w:t>Se ha proyectado un plan de emergencia y evacuación de una pequeña empresa</w:t>
            </w:r>
          </w:p>
        </w:tc>
      </w:tr>
      <w:tr w:rsidR="00B55CD9" w:rsidRPr="000679C5" w14:paraId="34552520" w14:textId="77777777" w:rsidTr="005836DC">
        <w:trPr>
          <w:trHeight w:val="1975"/>
        </w:trPr>
        <w:tc>
          <w:tcPr>
            <w:tcW w:w="1166" w:type="pct"/>
            <w:tcBorders>
              <w:top w:val="single" w:sz="4" w:space="0" w:color="auto"/>
              <w:left w:val="single" w:sz="4" w:space="0" w:color="auto"/>
              <w:bottom w:val="single" w:sz="4" w:space="0" w:color="auto"/>
              <w:right w:val="single" w:sz="4" w:space="0" w:color="auto"/>
            </w:tcBorders>
          </w:tcPr>
          <w:p w14:paraId="042ED63D" w14:textId="77777777" w:rsidR="00E97C52" w:rsidRPr="009D6836" w:rsidRDefault="00E97C52" w:rsidP="005836DC">
            <w:pPr>
              <w:pStyle w:val="Prrafodelista"/>
              <w:numPr>
                <w:ilvl w:val="0"/>
                <w:numId w:val="36"/>
              </w:numPr>
              <w:rPr>
                <w:rFonts w:ascii="Times New Roman" w:hAnsi="Times New Roman"/>
                <w:lang w:val="es-ES_tradnl" w:eastAsia="es-ES_tradnl"/>
              </w:rPr>
            </w:pPr>
            <w:r w:rsidRPr="009D6836">
              <w:rPr>
                <w:rFonts w:ascii="Times New Roman" w:hAnsi="Times New Roman"/>
                <w:lang w:val="es-ES_tradnl" w:eastAsia="es-ES_tradnl"/>
              </w:rPr>
              <w:lastRenderedPageBreak/>
              <w:t>Analizar el plan de autoprotección de la empresa o al menos el plan de emergencias.</w:t>
            </w:r>
          </w:p>
          <w:p w14:paraId="62323EE2" w14:textId="28C19610" w:rsidR="00B55CD9" w:rsidRPr="009D6836" w:rsidRDefault="00BF4F24" w:rsidP="005836DC">
            <w:pPr>
              <w:pStyle w:val="Prrafodelista"/>
              <w:numPr>
                <w:ilvl w:val="0"/>
                <w:numId w:val="36"/>
              </w:numPr>
              <w:rPr>
                <w:rFonts w:ascii="Times New Roman" w:hAnsi="Times New Roman"/>
                <w:lang w:val="es-ES_tradnl" w:eastAsia="es-ES_tradnl"/>
              </w:rPr>
            </w:pPr>
            <w:r w:rsidRPr="009D6836">
              <w:rPr>
                <w:rFonts w:ascii="Times New Roman" w:hAnsi="Times New Roman"/>
                <w:lang w:val="es-ES_tradnl" w:eastAsia="es-ES_tradnl"/>
              </w:rPr>
              <w:t>Participar en el simulacro de evacuación.</w:t>
            </w:r>
          </w:p>
        </w:tc>
        <w:tc>
          <w:tcPr>
            <w:tcW w:w="1253" w:type="pct"/>
            <w:tcBorders>
              <w:left w:val="single" w:sz="4" w:space="0" w:color="auto"/>
            </w:tcBorders>
          </w:tcPr>
          <w:p w14:paraId="3CA3540C" w14:textId="67849FAC" w:rsidR="00B55CD9" w:rsidRPr="000679C5" w:rsidRDefault="00B55CD9" w:rsidP="005836DC">
            <w:pPr>
              <w:pStyle w:val="Prrafodelista"/>
              <w:numPr>
                <w:ilvl w:val="0"/>
                <w:numId w:val="28"/>
              </w:numPr>
              <w:ind w:left="372" w:hanging="372"/>
              <w:rPr>
                <w:rFonts w:ascii="Times New Roman" w:hAnsi="Times New Roman" w:cs="Times New Roman"/>
              </w:rPr>
            </w:pPr>
            <w:r w:rsidRPr="000679C5">
              <w:rPr>
                <w:rFonts w:ascii="Times New Roman" w:hAnsi="Times New Roman" w:cs="Times New Roman"/>
              </w:rPr>
              <w:t>Protocolo de actuación ante una situación de emergencia.</w:t>
            </w:r>
          </w:p>
        </w:tc>
        <w:tc>
          <w:tcPr>
            <w:tcW w:w="777" w:type="pct"/>
          </w:tcPr>
          <w:p w14:paraId="5B06EEC5" w14:textId="77777777" w:rsidR="00B55CD9" w:rsidRPr="000679C5" w:rsidRDefault="00B55CD9" w:rsidP="005836DC">
            <w:pPr>
              <w:rPr>
                <w:rFonts w:ascii="Times New Roman" w:hAnsi="Times New Roman"/>
                <w:szCs w:val="22"/>
              </w:rPr>
            </w:pPr>
            <w:r w:rsidRPr="000679C5">
              <w:rPr>
                <w:rFonts w:ascii="Times New Roman" w:hAnsi="Times New Roman"/>
                <w:szCs w:val="22"/>
              </w:rPr>
              <w:t>R.A 7</w:t>
            </w:r>
          </w:p>
          <w:p w14:paraId="60DC1212" w14:textId="14E7357A" w:rsidR="00B55CD9" w:rsidRPr="000679C5" w:rsidRDefault="00B55CD9" w:rsidP="005836DC">
            <w:pPr>
              <w:rPr>
                <w:rFonts w:ascii="Times New Roman" w:hAnsi="Times New Roman"/>
                <w:szCs w:val="22"/>
              </w:rPr>
            </w:pPr>
            <w:r w:rsidRPr="000679C5">
              <w:rPr>
                <w:rFonts w:ascii="Times New Roman" w:hAnsi="Times New Roman"/>
                <w:szCs w:val="22"/>
              </w:rPr>
              <w:t>Aplica las medidas de prevención y protección, analizando las situaciones de riesgo en el entorno laboral del Técnico en Gestión Administrativa.</w:t>
            </w:r>
          </w:p>
        </w:tc>
        <w:tc>
          <w:tcPr>
            <w:tcW w:w="1804" w:type="pct"/>
          </w:tcPr>
          <w:p w14:paraId="75AE21D7" w14:textId="10A1DF54" w:rsidR="00B55CD9" w:rsidRPr="000679C5" w:rsidRDefault="00B55CD9" w:rsidP="005836DC">
            <w:pPr>
              <w:rPr>
                <w:rFonts w:ascii="Times New Roman" w:hAnsi="Times New Roman"/>
                <w:szCs w:val="22"/>
              </w:rPr>
            </w:pPr>
            <w:r w:rsidRPr="000679C5">
              <w:rPr>
                <w:rFonts w:ascii="Times New Roman" w:eastAsia="Calibri" w:hAnsi="Times New Roman"/>
                <w:szCs w:val="22"/>
                <w:lang w:bidi="he-IL"/>
              </w:rPr>
              <w:t>c)</w:t>
            </w:r>
            <w:r w:rsidR="00A1682A" w:rsidRPr="000679C5">
              <w:rPr>
                <w:rFonts w:ascii="Times New Roman" w:eastAsia="Calibri" w:hAnsi="Times New Roman"/>
                <w:szCs w:val="22"/>
                <w:lang w:bidi="he-IL"/>
              </w:rPr>
              <w:t xml:space="preserve"> S</w:t>
            </w:r>
            <w:r w:rsidRPr="000679C5">
              <w:rPr>
                <w:rFonts w:ascii="Times New Roman" w:eastAsia="Calibri" w:hAnsi="Times New Roman"/>
                <w:szCs w:val="22"/>
                <w:lang w:bidi="he-IL"/>
              </w:rPr>
              <w:t>e han analizado los protocolos de actuación en caso de emergencia.</w:t>
            </w:r>
          </w:p>
        </w:tc>
      </w:tr>
    </w:tbl>
    <w:p w14:paraId="0D4D0124" w14:textId="77777777" w:rsidR="00286363" w:rsidRPr="000679C5" w:rsidRDefault="00286363" w:rsidP="00331E38">
      <w:pPr>
        <w:rPr>
          <w:rFonts w:ascii="Times New Roman" w:hAnsi="Times New Roman"/>
          <w:szCs w:val="22"/>
        </w:rPr>
      </w:pPr>
    </w:p>
    <w:sectPr w:rsidR="00286363" w:rsidRPr="000679C5" w:rsidSect="00AC7DD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F8F"/>
    <w:multiLevelType w:val="hybridMultilevel"/>
    <w:tmpl w:val="D4C04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40435"/>
    <w:multiLevelType w:val="hybridMultilevel"/>
    <w:tmpl w:val="3BAA7B14"/>
    <w:lvl w:ilvl="0" w:tplc="4B0A26F0">
      <w:numFmt w:val="bullet"/>
      <w:lvlText w:val="•"/>
      <w:lvlJc w:val="left"/>
      <w:pPr>
        <w:ind w:left="720" w:hanging="360"/>
      </w:pPr>
      <w:rPr>
        <w:rFonts w:hint="default"/>
        <w:color w:val="auto"/>
        <w:sz w:val="18"/>
        <w:szCs w:val="18"/>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82D2F"/>
    <w:multiLevelType w:val="hybridMultilevel"/>
    <w:tmpl w:val="346A4C50"/>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9810B3"/>
    <w:multiLevelType w:val="hybridMultilevel"/>
    <w:tmpl w:val="8DA096E2"/>
    <w:lvl w:ilvl="0" w:tplc="FB92A268">
      <w:start w:val="1"/>
      <w:numFmt w:val="bullet"/>
      <w:lvlText w:val=""/>
      <w:lvlJc w:val="left"/>
      <w:pPr>
        <w:ind w:left="720" w:hanging="360"/>
      </w:pPr>
      <w:rPr>
        <w:rFonts w:ascii="Symbol" w:hAnsi="Symbol" w:hint="default"/>
        <w:color w:val="00B050"/>
        <w:sz w:val="28"/>
        <w:szCs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625279"/>
    <w:multiLevelType w:val="hybridMultilevel"/>
    <w:tmpl w:val="7C3439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92B49"/>
    <w:multiLevelType w:val="hybridMultilevel"/>
    <w:tmpl w:val="7EF0292E"/>
    <w:lvl w:ilvl="0" w:tplc="28629B80">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F00CC7"/>
    <w:multiLevelType w:val="hybridMultilevel"/>
    <w:tmpl w:val="3444A31A"/>
    <w:lvl w:ilvl="0" w:tplc="9BBCF1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2661C4"/>
    <w:multiLevelType w:val="hybridMultilevel"/>
    <w:tmpl w:val="C47EBBC0"/>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E56C42"/>
    <w:multiLevelType w:val="hybridMultilevel"/>
    <w:tmpl w:val="CDBAD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0B2FEE"/>
    <w:multiLevelType w:val="hybridMultilevel"/>
    <w:tmpl w:val="06BE282A"/>
    <w:lvl w:ilvl="0" w:tplc="0C0A0001">
      <w:start w:val="1"/>
      <w:numFmt w:val="bullet"/>
      <w:lvlText w:val=""/>
      <w:lvlJc w:val="left"/>
      <w:pPr>
        <w:ind w:left="720" w:hanging="360"/>
      </w:pPr>
      <w:rPr>
        <w:rFonts w:ascii="Symbol" w:hAnsi="Symbol" w:hint="default"/>
        <w:color w:val="00B05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9364E2"/>
    <w:multiLevelType w:val="hybridMultilevel"/>
    <w:tmpl w:val="F8AEC5C4"/>
    <w:lvl w:ilvl="0" w:tplc="0C0A0001">
      <w:start w:val="1"/>
      <w:numFmt w:val="bullet"/>
      <w:lvlText w:val=""/>
      <w:lvlJc w:val="left"/>
      <w:pPr>
        <w:ind w:left="720" w:hanging="360"/>
      </w:pPr>
      <w:rPr>
        <w:rFonts w:ascii="Symbol" w:hAnsi="Symbol" w:hint="default"/>
        <w:color w:val="00B05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3F78D1"/>
    <w:multiLevelType w:val="hybridMultilevel"/>
    <w:tmpl w:val="00BA29C8"/>
    <w:lvl w:ilvl="0" w:tplc="0D1061E4">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D2279D"/>
    <w:multiLevelType w:val="hybridMultilevel"/>
    <w:tmpl w:val="EBB898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A70187"/>
    <w:multiLevelType w:val="hybridMultilevel"/>
    <w:tmpl w:val="AA9EDF46"/>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39445F"/>
    <w:multiLevelType w:val="hybridMultilevel"/>
    <w:tmpl w:val="B0B83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D207EC"/>
    <w:multiLevelType w:val="hybridMultilevel"/>
    <w:tmpl w:val="3850B384"/>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0E6A66"/>
    <w:multiLevelType w:val="hybridMultilevel"/>
    <w:tmpl w:val="235E4AD8"/>
    <w:lvl w:ilvl="0" w:tplc="5DC4C452">
      <w:start w:val="1"/>
      <w:numFmt w:val="decimal"/>
      <w:lvlText w:val="%1."/>
      <w:lvlJc w:val="left"/>
      <w:pPr>
        <w:ind w:left="1699" w:hanging="99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47926CD2"/>
    <w:multiLevelType w:val="hybridMultilevel"/>
    <w:tmpl w:val="2ACE82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7DE59B2"/>
    <w:multiLevelType w:val="hybridMultilevel"/>
    <w:tmpl w:val="B950B22A"/>
    <w:lvl w:ilvl="0" w:tplc="387EC2A0">
      <w:numFmt w:val="bullet"/>
      <w:lvlText w:val="•"/>
      <w:lvlJc w:val="left"/>
      <w:pPr>
        <w:ind w:left="1429" w:hanging="360"/>
      </w:pPr>
      <w:rPr>
        <w:rFonts w:hint="default"/>
        <w:lang w:val="es-ES" w:eastAsia="es-ES" w:bidi="es-E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4BE67DAD"/>
    <w:multiLevelType w:val="hybridMultilevel"/>
    <w:tmpl w:val="555E63A0"/>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687086"/>
    <w:multiLevelType w:val="hybridMultilevel"/>
    <w:tmpl w:val="2A345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7E7832"/>
    <w:multiLevelType w:val="hybridMultilevel"/>
    <w:tmpl w:val="BFEAF01E"/>
    <w:lvl w:ilvl="0" w:tplc="FB92A268">
      <w:start w:val="1"/>
      <w:numFmt w:val="bullet"/>
      <w:lvlText w:val=""/>
      <w:lvlJc w:val="left"/>
      <w:pPr>
        <w:ind w:left="720" w:hanging="360"/>
      </w:pPr>
      <w:rPr>
        <w:rFonts w:ascii="Symbol" w:hAnsi="Symbol" w:hint="default"/>
        <w:color w:val="00B05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0533D1"/>
    <w:multiLevelType w:val="hybridMultilevel"/>
    <w:tmpl w:val="15C47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950D63"/>
    <w:multiLevelType w:val="hybridMultilevel"/>
    <w:tmpl w:val="6F00B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1D66DE"/>
    <w:multiLevelType w:val="hybridMultilevel"/>
    <w:tmpl w:val="20D4D082"/>
    <w:lvl w:ilvl="0" w:tplc="35CEA66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26A701F"/>
    <w:multiLevelType w:val="hybridMultilevel"/>
    <w:tmpl w:val="61C40150"/>
    <w:lvl w:ilvl="0" w:tplc="D042EBD4">
      <w:numFmt w:val="bullet"/>
      <w:lvlText w:val="•"/>
      <w:lvlJc w:val="left"/>
      <w:pPr>
        <w:ind w:left="720" w:hanging="360"/>
      </w:pPr>
      <w:rPr>
        <w:rFonts w:hint="default"/>
        <w:color w:val="auto"/>
        <w:sz w:val="18"/>
        <w:szCs w:val="18"/>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5F224E"/>
    <w:multiLevelType w:val="hybridMultilevel"/>
    <w:tmpl w:val="A47EF79E"/>
    <w:lvl w:ilvl="0" w:tplc="FB92A268">
      <w:start w:val="1"/>
      <w:numFmt w:val="bullet"/>
      <w:lvlText w:val=""/>
      <w:lvlJc w:val="left"/>
      <w:pPr>
        <w:ind w:left="720" w:hanging="360"/>
      </w:pPr>
      <w:rPr>
        <w:rFonts w:ascii="Symbol" w:hAnsi="Symbol" w:hint="default"/>
        <w:color w:val="00B05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2D44B8"/>
    <w:multiLevelType w:val="hybridMultilevel"/>
    <w:tmpl w:val="071AAE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CC58B2"/>
    <w:multiLevelType w:val="hybridMultilevel"/>
    <w:tmpl w:val="FA8ECF2C"/>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EC3588"/>
    <w:multiLevelType w:val="hybridMultilevel"/>
    <w:tmpl w:val="C5F0FDC0"/>
    <w:lvl w:ilvl="0" w:tplc="E5CA285C">
      <w:start w:val="1"/>
      <w:numFmt w:val="decimal"/>
      <w:lvlText w:val="%1."/>
      <w:lvlJc w:val="left"/>
      <w:pPr>
        <w:ind w:left="392" w:hanging="360"/>
      </w:pPr>
      <w:rPr>
        <w:rFonts w:hint="default"/>
        <w:b/>
      </w:rPr>
    </w:lvl>
    <w:lvl w:ilvl="1" w:tplc="0C0A0019" w:tentative="1">
      <w:start w:val="1"/>
      <w:numFmt w:val="lowerLetter"/>
      <w:lvlText w:val="%2."/>
      <w:lvlJc w:val="left"/>
      <w:pPr>
        <w:ind w:left="1112" w:hanging="360"/>
      </w:pPr>
    </w:lvl>
    <w:lvl w:ilvl="2" w:tplc="0C0A001B" w:tentative="1">
      <w:start w:val="1"/>
      <w:numFmt w:val="lowerRoman"/>
      <w:lvlText w:val="%3."/>
      <w:lvlJc w:val="right"/>
      <w:pPr>
        <w:ind w:left="1832" w:hanging="180"/>
      </w:pPr>
    </w:lvl>
    <w:lvl w:ilvl="3" w:tplc="0C0A000F" w:tentative="1">
      <w:start w:val="1"/>
      <w:numFmt w:val="decimal"/>
      <w:lvlText w:val="%4."/>
      <w:lvlJc w:val="left"/>
      <w:pPr>
        <w:ind w:left="2552" w:hanging="360"/>
      </w:pPr>
    </w:lvl>
    <w:lvl w:ilvl="4" w:tplc="0C0A0019" w:tentative="1">
      <w:start w:val="1"/>
      <w:numFmt w:val="lowerLetter"/>
      <w:lvlText w:val="%5."/>
      <w:lvlJc w:val="left"/>
      <w:pPr>
        <w:ind w:left="3272" w:hanging="360"/>
      </w:pPr>
    </w:lvl>
    <w:lvl w:ilvl="5" w:tplc="0C0A001B" w:tentative="1">
      <w:start w:val="1"/>
      <w:numFmt w:val="lowerRoman"/>
      <w:lvlText w:val="%6."/>
      <w:lvlJc w:val="right"/>
      <w:pPr>
        <w:ind w:left="3992" w:hanging="180"/>
      </w:pPr>
    </w:lvl>
    <w:lvl w:ilvl="6" w:tplc="0C0A000F" w:tentative="1">
      <w:start w:val="1"/>
      <w:numFmt w:val="decimal"/>
      <w:lvlText w:val="%7."/>
      <w:lvlJc w:val="left"/>
      <w:pPr>
        <w:ind w:left="4712" w:hanging="360"/>
      </w:pPr>
    </w:lvl>
    <w:lvl w:ilvl="7" w:tplc="0C0A0019" w:tentative="1">
      <w:start w:val="1"/>
      <w:numFmt w:val="lowerLetter"/>
      <w:lvlText w:val="%8."/>
      <w:lvlJc w:val="left"/>
      <w:pPr>
        <w:ind w:left="5432" w:hanging="360"/>
      </w:pPr>
    </w:lvl>
    <w:lvl w:ilvl="8" w:tplc="0C0A001B" w:tentative="1">
      <w:start w:val="1"/>
      <w:numFmt w:val="lowerRoman"/>
      <w:lvlText w:val="%9."/>
      <w:lvlJc w:val="right"/>
      <w:pPr>
        <w:ind w:left="6152" w:hanging="180"/>
      </w:pPr>
    </w:lvl>
  </w:abstractNum>
  <w:abstractNum w:abstractNumId="30" w15:restartNumberingAfterBreak="0">
    <w:nsid w:val="607771E7"/>
    <w:multiLevelType w:val="hybridMultilevel"/>
    <w:tmpl w:val="133AE564"/>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2C2BB7"/>
    <w:multiLevelType w:val="hybridMultilevel"/>
    <w:tmpl w:val="813C62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0B15A1"/>
    <w:multiLevelType w:val="hybridMultilevel"/>
    <w:tmpl w:val="0ADE2A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7C1B10"/>
    <w:multiLevelType w:val="hybridMultilevel"/>
    <w:tmpl w:val="E9A04218"/>
    <w:lvl w:ilvl="0" w:tplc="FB92A268">
      <w:start w:val="1"/>
      <w:numFmt w:val="bullet"/>
      <w:lvlText w:val=""/>
      <w:lvlJc w:val="left"/>
      <w:pPr>
        <w:ind w:left="720" w:hanging="360"/>
      </w:pPr>
      <w:rPr>
        <w:rFonts w:ascii="Symbol" w:hAnsi="Symbol" w:hint="default"/>
        <w:color w:val="00B05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CF2567"/>
    <w:multiLevelType w:val="hybridMultilevel"/>
    <w:tmpl w:val="34D8A316"/>
    <w:lvl w:ilvl="0" w:tplc="387EC2A0">
      <w:numFmt w:val="bullet"/>
      <w:lvlText w:val="•"/>
      <w:lvlJc w:val="left"/>
      <w:pPr>
        <w:ind w:left="720" w:hanging="360"/>
      </w:pPr>
      <w:rPr>
        <w:rFonts w:hint="default"/>
        <w:color w:val="00B050"/>
        <w:sz w:val="28"/>
        <w:szCs w:val="28"/>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3E3DCD"/>
    <w:multiLevelType w:val="hybridMultilevel"/>
    <w:tmpl w:val="57444664"/>
    <w:lvl w:ilvl="0" w:tplc="67A48B5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
  </w:num>
  <w:num w:numId="4">
    <w:abstractNumId w:val="23"/>
  </w:num>
  <w:num w:numId="5">
    <w:abstractNumId w:val="29"/>
  </w:num>
  <w:num w:numId="6">
    <w:abstractNumId w:val="11"/>
  </w:num>
  <w:num w:numId="7">
    <w:abstractNumId w:val="0"/>
  </w:num>
  <w:num w:numId="8">
    <w:abstractNumId w:val="17"/>
  </w:num>
  <w:num w:numId="9">
    <w:abstractNumId w:val="26"/>
  </w:num>
  <w:num w:numId="10">
    <w:abstractNumId w:val="10"/>
  </w:num>
  <w:num w:numId="11">
    <w:abstractNumId w:val="9"/>
  </w:num>
  <w:num w:numId="12">
    <w:abstractNumId w:val="34"/>
  </w:num>
  <w:num w:numId="13">
    <w:abstractNumId w:val="1"/>
  </w:num>
  <w:num w:numId="14">
    <w:abstractNumId w:val="18"/>
  </w:num>
  <w:num w:numId="15">
    <w:abstractNumId w:val="16"/>
  </w:num>
  <w:num w:numId="16">
    <w:abstractNumId w:val="21"/>
  </w:num>
  <w:num w:numId="17">
    <w:abstractNumId w:val="25"/>
  </w:num>
  <w:num w:numId="18">
    <w:abstractNumId w:val="14"/>
  </w:num>
  <w:num w:numId="19">
    <w:abstractNumId w:val="6"/>
  </w:num>
  <w:num w:numId="20">
    <w:abstractNumId w:val="24"/>
  </w:num>
  <w:num w:numId="21">
    <w:abstractNumId w:val="5"/>
  </w:num>
  <w:num w:numId="22">
    <w:abstractNumId w:val="30"/>
  </w:num>
  <w:num w:numId="23">
    <w:abstractNumId w:val="2"/>
  </w:num>
  <w:num w:numId="24">
    <w:abstractNumId w:val="35"/>
  </w:num>
  <w:num w:numId="25">
    <w:abstractNumId w:val="13"/>
  </w:num>
  <w:num w:numId="26">
    <w:abstractNumId w:val="19"/>
  </w:num>
  <w:num w:numId="27">
    <w:abstractNumId w:val="15"/>
  </w:num>
  <w:num w:numId="28">
    <w:abstractNumId w:val="28"/>
  </w:num>
  <w:num w:numId="29">
    <w:abstractNumId w:val="8"/>
  </w:num>
  <w:num w:numId="30">
    <w:abstractNumId w:val="32"/>
  </w:num>
  <w:num w:numId="31">
    <w:abstractNumId w:val="20"/>
  </w:num>
  <w:num w:numId="32">
    <w:abstractNumId w:val="4"/>
  </w:num>
  <w:num w:numId="33">
    <w:abstractNumId w:val="27"/>
  </w:num>
  <w:num w:numId="34">
    <w:abstractNumId w:val="12"/>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38"/>
    <w:rsid w:val="00004A3A"/>
    <w:rsid w:val="000679C5"/>
    <w:rsid w:val="0009740D"/>
    <w:rsid w:val="000C1629"/>
    <w:rsid w:val="00203AFD"/>
    <w:rsid w:val="0020710D"/>
    <w:rsid w:val="00246B8B"/>
    <w:rsid w:val="002479A2"/>
    <w:rsid w:val="00286363"/>
    <w:rsid w:val="002B4F20"/>
    <w:rsid w:val="002C3E16"/>
    <w:rsid w:val="002E086B"/>
    <w:rsid w:val="002E5CA6"/>
    <w:rsid w:val="00331E38"/>
    <w:rsid w:val="0034166C"/>
    <w:rsid w:val="003645FB"/>
    <w:rsid w:val="00483739"/>
    <w:rsid w:val="00537BF3"/>
    <w:rsid w:val="005836DC"/>
    <w:rsid w:val="005D6A70"/>
    <w:rsid w:val="005F33D6"/>
    <w:rsid w:val="006C7670"/>
    <w:rsid w:val="006D200E"/>
    <w:rsid w:val="00734ADD"/>
    <w:rsid w:val="0073612E"/>
    <w:rsid w:val="008C6388"/>
    <w:rsid w:val="00905966"/>
    <w:rsid w:val="00931863"/>
    <w:rsid w:val="00935CF4"/>
    <w:rsid w:val="009D6836"/>
    <w:rsid w:val="00A1682A"/>
    <w:rsid w:val="00A222F3"/>
    <w:rsid w:val="00AC7DD9"/>
    <w:rsid w:val="00AD3DB2"/>
    <w:rsid w:val="00B10138"/>
    <w:rsid w:val="00B55CD9"/>
    <w:rsid w:val="00B92A85"/>
    <w:rsid w:val="00BE1F42"/>
    <w:rsid w:val="00BF4F24"/>
    <w:rsid w:val="00C4445F"/>
    <w:rsid w:val="00CC7A46"/>
    <w:rsid w:val="00CE76B4"/>
    <w:rsid w:val="00CF0FCF"/>
    <w:rsid w:val="00D726B1"/>
    <w:rsid w:val="00E56D33"/>
    <w:rsid w:val="00E97C52"/>
    <w:rsid w:val="00F13A9A"/>
    <w:rsid w:val="00F60BF3"/>
    <w:rsid w:val="00FA1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AF02"/>
  <w15:docId w15:val="{432F6EA1-21C3-4989-9830-629DA86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38"/>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BE1F42"/>
    <w:pPr>
      <w:spacing w:after="120" w:line="276" w:lineRule="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BE1F42"/>
    <w:rPr>
      <w:rFonts w:eastAsiaTheme="minorEastAsia"/>
      <w:sz w:val="16"/>
      <w:szCs w:val="16"/>
      <w:lang w:eastAsia="es-ES"/>
    </w:rPr>
  </w:style>
  <w:style w:type="paragraph" w:styleId="Prrafodelista">
    <w:name w:val="List Paragraph"/>
    <w:basedOn w:val="Normal"/>
    <w:uiPriority w:val="34"/>
    <w:qFormat/>
    <w:rsid w:val="00BE1F42"/>
    <w:pPr>
      <w:spacing w:after="200" w:line="276" w:lineRule="auto"/>
      <w:ind w:left="720"/>
      <w:contextualSpacing/>
    </w:pPr>
    <w:rPr>
      <w:rFonts w:asciiTheme="minorHAnsi" w:eastAsiaTheme="minorEastAsia" w:hAnsiTheme="minorHAnsi" w:cstheme="minorBidi"/>
      <w:szCs w:val="22"/>
    </w:rPr>
  </w:style>
  <w:style w:type="paragraph" w:customStyle="1" w:styleId="Default">
    <w:name w:val="Default"/>
    <w:rsid w:val="006C7670"/>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customStyle="1" w:styleId="NORMALCar">
    <w:name w:val="NORMAL Car"/>
    <w:basedOn w:val="Fuentedeprrafopredeter"/>
    <w:link w:val="Normal2"/>
    <w:locked/>
    <w:rsid w:val="00B55CD9"/>
    <w:rPr>
      <w:rFonts w:ascii="Arial" w:eastAsia="Times New Roman" w:hAnsi="Arial" w:cs="Arial"/>
      <w:sz w:val="24"/>
      <w:szCs w:val="24"/>
      <w:lang w:val="en-US" w:eastAsia="es-ES"/>
    </w:rPr>
  </w:style>
  <w:style w:type="paragraph" w:customStyle="1" w:styleId="Normal2">
    <w:name w:val="Normal2"/>
    <w:basedOn w:val="Normal"/>
    <w:link w:val="NORMALCar"/>
    <w:qFormat/>
    <w:rsid w:val="00B55CD9"/>
    <w:pPr>
      <w:widowControl w:val="0"/>
      <w:suppressAutoHyphens/>
      <w:spacing w:line="23" w:lineRule="atLeast"/>
      <w:ind w:firstLine="709"/>
      <w:jc w:val="both"/>
    </w:pPr>
    <w:rPr>
      <w:rFonts w:cs="Arial"/>
      <w:sz w:val="24"/>
      <w:szCs w:val="24"/>
      <w:lang w:val="en-US"/>
    </w:rPr>
  </w:style>
  <w:style w:type="paragraph" w:customStyle="1" w:styleId="Normal1">
    <w:name w:val="Normal1"/>
    <w:rsid w:val="00734ADD"/>
    <w:pPr>
      <w:widowControl w:val="0"/>
      <w:suppressAutoHyphens/>
      <w:spacing w:after="0" w:line="240" w:lineRule="auto"/>
    </w:pPr>
    <w:rPr>
      <w:rFonts w:ascii="Times New Roman" w:eastAsia="Arial Unicode MS" w:hAnsi="Times New Roman" w:cs="Tahoma"/>
      <w:sz w:val="24"/>
      <w:szCs w:val="24"/>
      <w:lang w:eastAsia="zh-CN" w:bidi="hi-IN"/>
    </w:rPr>
  </w:style>
  <w:style w:type="character" w:customStyle="1" w:styleId="ng-directive">
    <w:name w:val="ng-directive"/>
    <w:rsid w:val="0073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3449">
      <w:bodyDiv w:val="1"/>
      <w:marLeft w:val="0"/>
      <w:marRight w:val="0"/>
      <w:marTop w:val="0"/>
      <w:marBottom w:val="0"/>
      <w:divBdr>
        <w:top w:val="none" w:sz="0" w:space="0" w:color="auto"/>
        <w:left w:val="none" w:sz="0" w:space="0" w:color="auto"/>
        <w:bottom w:val="none" w:sz="0" w:space="0" w:color="auto"/>
        <w:right w:val="none" w:sz="0" w:space="0" w:color="auto"/>
      </w:divBdr>
    </w:div>
    <w:div w:id="316107426">
      <w:bodyDiv w:val="1"/>
      <w:marLeft w:val="0"/>
      <w:marRight w:val="0"/>
      <w:marTop w:val="0"/>
      <w:marBottom w:val="0"/>
      <w:divBdr>
        <w:top w:val="none" w:sz="0" w:space="0" w:color="auto"/>
        <w:left w:val="none" w:sz="0" w:space="0" w:color="auto"/>
        <w:bottom w:val="none" w:sz="0" w:space="0" w:color="auto"/>
        <w:right w:val="none" w:sz="0" w:space="0" w:color="auto"/>
      </w:divBdr>
    </w:div>
    <w:div w:id="669067874">
      <w:bodyDiv w:val="1"/>
      <w:marLeft w:val="0"/>
      <w:marRight w:val="0"/>
      <w:marTop w:val="0"/>
      <w:marBottom w:val="0"/>
      <w:divBdr>
        <w:top w:val="none" w:sz="0" w:space="0" w:color="auto"/>
        <w:left w:val="none" w:sz="0" w:space="0" w:color="auto"/>
        <w:bottom w:val="none" w:sz="0" w:space="0" w:color="auto"/>
        <w:right w:val="none" w:sz="0" w:space="0" w:color="auto"/>
      </w:divBdr>
    </w:div>
    <w:div w:id="1100686371">
      <w:bodyDiv w:val="1"/>
      <w:marLeft w:val="0"/>
      <w:marRight w:val="0"/>
      <w:marTop w:val="0"/>
      <w:marBottom w:val="0"/>
      <w:divBdr>
        <w:top w:val="none" w:sz="0" w:space="0" w:color="auto"/>
        <w:left w:val="none" w:sz="0" w:space="0" w:color="auto"/>
        <w:bottom w:val="none" w:sz="0" w:space="0" w:color="auto"/>
        <w:right w:val="none" w:sz="0" w:space="0" w:color="auto"/>
      </w:divBdr>
    </w:div>
    <w:div w:id="1180395122">
      <w:bodyDiv w:val="1"/>
      <w:marLeft w:val="0"/>
      <w:marRight w:val="0"/>
      <w:marTop w:val="0"/>
      <w:marBottom w:val="0"/>
      <w:divBdr>
        <w:top w:val="none" w:sz="0" w:space="0" w:color="auto"/>
        <w:left w:val="none" w:sz="0" w:space="0" w:color="auto"/>
        <w:bottom w:val="none" w:sz="0" w:space="0" w:color="auto"/>
        <w:right w:val="none" w:sz="0" w:space="0" w:color="auto"/>
      </w:divBdr>
    </w:div>
    <w:div w:id="1565679076">
      <w:bodyDiv w:val="1"/>
      <w:marLeft w:val="0"/>
      <w:marRight w:val="0"/>
      <w:marTop w:val="0"/>
      <w:marBottom w:val="0"/>
      <w:divBdr>
        <w:top w:val="none" w:sz="0" w:space="0" w:color="auto"/>
        <w:left w:val="none" w:sz="0" w:space="0" w:color="auto"/>
        <w:bottom w:val="none" w:sz="0" w:space="0" w:color="auto"/>
        <w:right w:val="none" w:sz="0" w:space="0" w:color="auto"/>
      </w:divBdr>
    </w:div>
    <w:div w:id="1592007548">
      <w:bodyDiv w:val="1"/>
      <w:marLeft w:val="0"/>
      <w:marRight w:val="0"/>
      <w:marTop w:val="0"/>
      <w:marBottom w:val="0"/>
      <w:divBdr>
        <w:top w:val="none" w:sz="0" w:space="0" w:color="auto"/>
        <w:left w:val="none" w:sz="0" w:space="0" w:color="auto"/>
        <w:bottom w:val="none" w:sz="0" w:space="0" w:color="auto"/>
        <w:right w:val="none" w:sz="0" w:space="0" w:color="auto"/>
      </w:divBdr>
    </w:div>
    <w:div w:id="1669596142">
      <w:bodyDiv w:val="1"/>
      <w:marLeft w:val="0"/>
      <w:marRight w:val="0"/>
      <w:marTop w:val="0"/>
      <w:marBottom w:val="0"/>
      <w:divBdr>
        <w:top w:val="none" w:sz="0" w:space="0" w:color="auto"/>
        <w:left w:val="none" w:sz="0" w:space="0" w:color="auto"/>
        <w:bottom w:val="none" w:sz="0" w:space="0" w:color="auto"/>
        <w:right w:val="none" w:sz="0" w:space="0" w:color="auto"/>
      </w:divBdr>
    </w:div>
    <w:div w:id="1964572685">
      <w:bodyDiv w:val="1"/>
      <w:marLeft w:val="0"/>
      <w:marRight w:val="0"/>
      <w:marTop w:val="0"/>
      <w:marBottom w:val="0"/>
      <w:divBdr>
        <w:top w:val="none" w:sz="0" w:space="0" w:color="auto"/>
        <w:left w:val="none" w:sz="0" w:space="0" w:color="auto"/>
        <w:bottom w:val="none" w:sz="0" w:space="0" w:color="auto"/>
        <w:right w:val="none" w:sz="0" w:space="0" w:color="auto"/>
      </w:divBdr>
    </w:div>
    <w:div w:id="2002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1AFA-C9E0-4EB1-9CDE-8173945E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Administrativo</dc:creator>
  <cp:lastModifiedBy>Maria</cp:lastModifiedBy>
  <cp:revision>10</cp:revision>
  <dcterms:created xsi:type="dcterms:W3CDTF">2020-02-19T11:32:00Z</dcterms:created>
  <dcterms:modified xsi:type="dcterms:W3CDTF">2020-02-20T20:39:00Z</dcterms:modified>
</cp:coreProperties>
</file>